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6B54" w14:textId="77777777" w:rsidR="008F4F9F" w:rsidRDefault="00000000" w:rsidP="0022231C">
      <w:pPr>
        <w:widowControl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anchor distT="0" distB="0" distL="0" distR="0" simplePos="0" relativeHeight="2" behindDoc="0" locked="0" layoutInCell="0" allowOverlap="1" wp14:anchorId="35C6DC65" wp14:editId="2901F0A0">
            <wp:simplePos x="0" y="0"/>
            <wp:positionH relativeFrom="column">
              <wp:posOffset>2548890</wp:posOffset>
            </wp:positionH>
            <wp:positionV relativeFrom="paragraph">
              <wp:posOffset>-474980</wp:posOffset>
            </wp:positionV>
            <wp:extent cx="3267710" cy="1090295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09" t="-1326" r="-409" b="-1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540D2" w14:textId="77777777" w:rsidR="008F4F9F" w:rsidRDefault="008F4F9F">
      <w:pPr>
        <w:widowControl w:val="0"/>
        <w:spacing w:after="0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5497D2" w14:textId="77777777" w:rsidR="008F4F9F" w:rsidRDefault="008F4F9F">
      <w:pPr>
        <w:widowControl w:val="0"/>
        <w:spacing w:after="0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5143D6" w14:textId="77777777" w:rsidR="008F4F9F" w:rsidRDefault="008F4F9F">
      <w:pPr>
        <w:widowControl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4159F" w14:textId="77777777" w:rsidR="008F4F9F" w:rsidRDefault="008F4F9F">
      <w:pPr>
        <w:widowControl w:val="0"/>
        <w:spacing w:after="0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454389" w14:textId="77777777" w:rsidR="0070731D" w:rsidRDefault="0070731D">
      <w:pPr>
        <w:widowControl w:val="0"/>
        <w:spacing w:after="0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3A198" w14:textId="77777777" w:rsidR="0070731D" w:rsidRDefault="0070731D" w:rsidP="0022231C">
      <w:pPr>
        <w:widowControl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E6D66" w14:textId="172C57D3" w:rsidR="008F4F9F" w:rsidRPr="0022231C" w:rsidRDefault="00000000">
      <w:pPr>
        <w:widowControl w:val="0"/>
        <w:spacing w:after="0"/>
        <w:ind w:left="-284"/>
        <w:jc w:val="right"/>
        <w:rPr>
          <w:rFonts w:ascii="Arial" w:hAnsi="Arial"/>
          <w:sz w:val="18"/>
          <w:szCs w:val="18"/>
        </w:rPr>
      </w:pPr>
      <w:r w:rsidRPr="0022231C">
        <w:rPr>
          <w:rFonts w:ascii="Arial" w:eastAsia="Times New Roman" w:hAnsi="Arial" w:cs="Arial"/>
          <w:sz w:val="18"/>
          <w:szCs w:val="18"/>
          <w:lang w:eastAsia="pl-PL"/>
        </w:rPr>
        <w:t xml:space="preserve">Janikowo, dnia </w:t>
      </w:r>
      <w:r w:rsidR="0070731D" w:rsidRPr="0022231C">
        <w:rPr>
          <w:rFonts w:ascii="Arial" w:eastAsia="Times New Roman" w:hAnsi="Arial" w:cs="Arial"/>
          <w:sz w:val="18"/>
          <w:szCs w:val="18"/>
          <w:lang w:eastAsia="pl-PL"/>
        </w:rPr>
        <w:t>22</w:t>
      </w:r>
      <w:r w:rsidRPr="0022231C">
        <w:rPr>
          <w:rFonts w:ascii="Arial" w:eastAsia="Times New Roman" w:hAnsi="Arial" w:cs="Arial"/>
          <w:sz w:val="18"/>
          <w:szCs w:val="18"/>
          <w:lang w:eastAsia="pl-PL"/>
        </w:rPr>
        <w:t>.03.2023 r.</w:t>
      </w:r>
    </w:p>
    <w:p w14:paraId="5417BD77" w14:textId="77777777" w:rsidR="008F4F9F" w:rsidRPr="0022231C" w:rsidRDefault="008F4F9F">
      <w:pPr>
        <w:widowControl w:val="0"/>
        <w:spacing w:after="0"/>
        <w:ind w:left="-284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CC6F26" w14:textId="77777777" w:rsidR="008F4F9F" w:rsidRPr="0022231C" w:rsidRDefault="00000000">
      <w:pPr>
        <w:spacing w:after="0"/>
        <w:rPr>
          <w:rFonts w:ascii="Arial" w:hAnsi="Arial"/>
          <w:b/>
          <w:bCs/>
          <w:sz w:val="18"/>
          <w:szCs w:val="18"/>
        </w:rPr>
      </w:pPr>
      <w:r w:rsidRPr="0022231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Zamawiający:</w:t>
      </w:r>
    </w:p>
    <w:p w14:paraId="16D0D462" w14:textId="77777777" w:rsidR="008F4F9F" w:rsidRPr="0022231C" w:rsidRDefault="00000000">
      <w:pPr>
        <w:spacing w:after="0"/>
        <w:rPr>
          <w:rFonts w:ascii="Arial" w:hAnsi="Arial"/>
          <w:sz w:val="18"/>
          <w:szCs w:val="18"/>
        </w:rPr>
      </w:pPr>
      <w:r w:rsidRPr="0022231C">
        <w:rPr>
          <w:rFonts w:ascii="Arial" w:eastAsia="Times New Roman" w:hAnsi="Arial" w:cs="Arial"/>
          <w:sz w:val="18"/>
          <w:szCs w:val="18"/>
          <w:lang w:eastAsia="pl-PL"/>
        </w:rPr>
        <w:t>GMINA JANIKOWO</w:t>
      </w:r>
    </w:p>
    <w:p w14:paraId="64706354" w14:textId="77777777" w:rsidR="008F4F9F" w:rsidRPr="0022231C" w:rsidRDefault="00000000">
      <w:pPr>
        <w:spacing w:after="0"/>
        <w:rPr>
          <w:rFonts w:ascii="Arial" w:hAnsi="Arial"/>
          <w:sz w:val="18"/>
          <w:szCs w:val="18"/>
        </w:rPr>
      </w:pPr>
      <w:r w:rsidRPr="0022231C">
        <w:rPr>
          <w:rFonts w:ascii="Arial" w:eastAsia="Times New Roman" w:hAnsi="Arial" w:cs="Arial"/>
          <w:sz w:val="18"/>
          <w:szCs w:val="18"/>
          <w:lang w:eastAsia="pl-PL"/>
        </w:rPr>
        <w:t>ul. Przemysłowa 6</w:t>
      </w:r>
    </w:p>
    <w:p w14:paraId="469F8267" w14:textId="77777777" w:rsidR="008F4F9F" w:rsidRPr="0022231C" w:rsidRDefault="00000000">
      <w:pPr>
        <w:spacing w:after="0"/>
        <w:rPr>
          <w:rFonts w:ascii="Arial" w:hAnsi="Arial"/>
          <w:sz w:val="18"/>
          <w:szCs w:val="18"/>
        </w:rPr>
      </w:pPr>
      <w:r w:rsidRPr="0022231C">
        <w:rPr>
          <w:rFonts w:ascii="Arial" w:eastAsia="Times New Roman" w:hAnsi="Arial" w:cs="Arial"/>
          <w:sz w:val="18"/>
          <w:szCs w:val="18"/>
          <w:lang w:eastAsia="pl-PL"/>
        </w:rPr>
        <w:t>88-160 Janikowo</w:t>
      </w:r>
      <w:r w:rsidRPr="0022231C">
        <w:rPr>
          <w:rFonts w:ascii="Arial" w:eastAsia="Times New Roman" w:hAnsi="Arial" w:cs="Times New Roman"/>
          <w:sz w:val="18"/>
          <w:szCs w:val="18"/>
          <w:lang w:eastAsia="pl-PL"/>
        </w:rPr>
        <w:t xml:space="preserve">   </w:t>
      </w:r>
    </w:p>
    <w:p w14:paraId="705A910B" w14:textId="77777777" w:rsidR="008F4F9F" w:rsidRPr="0022231C" w:rsidRDefault="00000000">
      <w:pPr>
        <w:spacing w:after="0"/>
        <w:rPr>
          <w:rFonts w:ascii="Arial" w:eastAsia="Calibri" w:hAnsi="Arial" w:cs="Arial"/>
          <w:b/>
          <w:sz w:val="18"/>
          <w:szCs w:val="18"/>
        </w:rPr>
      </w:pPr>
      <w:r w:rsidRPr="0022231C">
        <w:rPr>
          <w:rFonts w:ascii="Arial" w:eastAsia="Times New Roman" w:hAnsi="Arial" w:cs="Times New Roman"/>
          <w:sz w:val="18"/>
          <w:szCs w:val="18"/>
          <w:lang w:eastAsia="pl-PL"/>
        </w:rPr>
        <w:t xml:space="preserve">        </w:t>
      </w:r>
      <w:r w:rsidRPr="0022231C">
        <w:rPr>
          <w:rFonts w:ascii="Arial" w:eastAsia="Calibri" w:hAnsi="Arial" w:cs="Arial"/>
          <w:b/>
          <w:sz w:val="18"/>
          <w:szCs w:val="18"/>
        </w:rPr>
        <w:t xml:space="preserve">  </w:t>
      </w:r>
    </w:p>
    <w:p w14:paraId="5D7B34DA" w14:textId="29F7202D" w:rsidR="008F4F9F" w:rsidRPr="0022231C" w:rsidRDefault="00000000">
      <w:pPr>
        <w:spacing w:after="0"/>
        <w:jc w:val="center"/>
        <w:rPr>
          <w:rFonts w:ascii="Arial" w:hAnsi="Arial"/>
          <w:sz w:val="18"/>
          <w:szCs w:val="18"/>
        </w:rPr>
      </w:pPr>
      <w:r w:rsidRPr="0022231C">
        <w:rPr>
          <w:rFonts w:ascii="Arial" w:hAnsi="Arial" w:cs="Times New Roman"/>
          <w:b/>
          <w:bCs/>
          <w:sz w:val="18"/>
          <w:szCs w:val="18"/>
          <w:lang w:eastAsia="pl-PL"/>
        </w:rPr>
        <w:t xml:space="preserve">Wyjaśnienie treści SWZ </w:t>
      </w:r>
      <w:r w:rsidR="00C430EF" w:rsidRPr="0022231C">
        <w:rPr>
          <w:rFonts w:ascii="Arial" w:hAnsi="Arial" w:cs="Times New Roman"/>
          <w:b/>
          <w:bCs/>
          <w:sz w:val="18"/>
          <w:szCs w:val="18"/>
          <w:lang w:eastAsia="pl-PL"/>
        </w:rPr>
        <w:t xml:space="preserve"> </w:t>
      </w:r>
    </w:p>
    <w:p w14:paraId="64C2C0F0" w14:textId="77777777" w:rsidR="008F4F9F" w:rsidRPr="0022231C" w:rsidRDefault="008F4F9F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E70A542" w14:textId="77777777" w:rsidR="008F4F9F" w:rsidRPr="0022231C" w:rsidRDefault="00000000">
      <w:pPr>
        <w:spacing w:after="0"/>
        <w:rPr>
          <w:sz w:val="18"/>
          <w:szCs w:val="18"/>
        </w:rPr>
      </w:pPr>
      <w:r w:rsidRPr="0022231C">
        <w:rPr>
          <w:rFonts w:ascii="Arial" w:eastAsia="Calibri" w:hAnsi="Arial" w:cs="Arial"/>
          <w:b/>
          <w:sz w:val="18"/>
          <w:szCs w:val="18"/>
        </w:rPr>
        <w:t xml:space="preserve">Nr postępowania: </w:t>
      </w:r>
      <w:r w:rsidRPr="0022231C">
        <w:rPr>
          <w:rFonts w:ascii="Arial" w:hAnsi="Arial" w:cs="Arial"/>
          <w:b/>
          <w:color w:val="000000"/>
          <w:sz w:val="18"/>
          <w:szCs w:val="18"/>
        </w:rPr>
        <w:t>RIT.ZP.271.3.2023</w:t>
      </w:r>
    </w:p>
    <w:p w14:paraId="6280A84C" w14:textId="77777777" w:rsidR="008F4F9F" w:rsidRPr="0022231C" w:rsidRDefault="00000000">
      <w:pPr>
        <w:jc w:val="center"/>
        <w:rPr>
          <w:sz w:val="18"/>
          <w:szCs w:val="18"/>
        </w:rPr>
      </w:pPr>
      <w:r w:rsidRPr="0022231C">
        <w:rPr>
          <w:rStyle w:val="Domylnaczcionkaakapitu2"/>
          <w:rFonts w:ascii="Arial" w:eastAsia="Calibri" w:hAnsi="Arial" w:cs="Arial"/>
          <w:b/>
          <w:color w:val="000000"/>
          <w:sz w:val="18"/>
          <w:szCs w:val="18"/>
        </w:rPr>
        <w:t xml:space="preserve">Nazwa zamówienia: </w:t>
      </w:r>
      <w:bookmarkStart w:id="0" w:name="_Hlk77674960"/>
      <w:bookmarkEnd w:id="0"/>
      <w:r w:rsidRPr="0022231C">
        <w:rPr>
          <w:rStyle w:val="Domylnaczcionkaakapitu2"/>
          <w:rFonts w:ascii="Arial" w:hAnsi="Arial" w:cs="Arial"/>
          <w:b/>
          <w:bCs/>
          <w:color w:val="0C14BA"/>
          <w:sz w:val="18"/>
          <w:szCs w:val="18"/>
        </w:rPr>
        <w:t>Budowa zeroemisyjnych źródeł ciepła-chłodu i odnawialnych źródeł energii dla poprawy efektywności energetycznej szkół w Gminie Janikowo</w:t>
      </w:r>
    </w:p>
    <w:p w14:paraId="7CC544D8" w14:textId="77777777" w:rsidR="008F4F9F" w:rsidRPr="0022231C" w:rsidRDefault="008F4F9F">
      <w:pPr>
        <w:spacing w:after="0"/>
        <w:rPr>
          <w:rFonts w:ascii="Arial" w:eastAsia="Times New Roman" w:hAnsi="Arial" w:cs="Arial"/>
          <w:b/>
          <w:color w:val="002060"/>
          <w:sz w:val="16"/>
          <w:szCs w:val="16"/>
          <w:lang w:eastAsia="pl-PL"/>
        </w:rPr>
      </w:pPr>
    </w:p>
    <w:p w14:paraId="36EF1F7C" w14:textId="77777777" w:rsidR="008F4F9F" w:rsidRPr="0022231C" w:rsidRDefault="00000000">
      <w:pPr>
        <w:spacing w:after="0" w:line="240" w:lineRule="auto"/>
        <w:jc w:val="both"/>
        <w:rPr>
          <w:sz w:val="16"/>
          <w:szCs w:val="16"/>
        </w:rPr>
      </w:pPr>
      <w:r w:rsidRPr="0022231C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Zamawiający informuje, że w terminie określonym zgodnie z art. 284 ust. 2 ustawy z 11 wrze</w:t>
      </w:r>
      <w:r w:rsidRPr="0022231C">
        <w:rPr>
          <w:rFonts w:ascii="Arial" w:eastAsia="NSimSun" w:hAnsi="Arial" w:cs="Lucida Sans"/>
          <w:kern w:val="2"/>
          <w:sz w:val="16"/>
          <w:szCs w:val="16"/>
          <w:lang w:eastAsia="zh-CN" w:bidi="hi-IN"/>
        </w:rPr>
        <w:t>śnia 2019 r. – Prawo zamówień publicznych (</w:t>
      </w:r>
      <w:r w:rsidRPr="0022231C">
        <w:rPr>
          <w:rStyle w:val="Domylnaczcionkaakapitu1"/>
          <w:rFonts w:ascii="Arial" w:eastAsia="NSimSun" w:hAnsi="Arial" w:cs="Arial"/>
          <w:color w:val="000000"/>
          <w:kern w:val="2"/>
          <w:sz w:val="16"/>
          <w:szCs w:val="16"/>
          <w:lang w:eastAsia="zh-CN" w:bidi="hi-IN"/>
        </w:rPr>
        <w:t>Dz. U. z 2022 r. poz. 1710 tj. ze zm.</w:t>
      </w:r>
      <w:r w:rsidRPr="0022231C">
        <w:rPr>
          <w:rFonts w:ascii="Arial" w:eastAsia="NSimSun" w:hAnsi="Arial" w:cs="Lucida Sans"/>
          <w:kern w:val="2"/>
          <w:sz w:val="16"/>
          <w:szCs w:val="16"/>
          <w:lang w:eastAsia="zh-CN" w:bidi="hi-IN"/>
        </w:rPr>
        <w:t>)</w:t>
      </w:r>
      <w:r w:rsidRPr="0022231C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 – dalej: ustawa Pzp, </w:t>
      </w:r>
      <w:r w:rsidRPr="0022231C">
        <w:rPr>
          <w:rFonts w:ascii="Arial" w:eastAsia="Arial" w:hAnsi="Arial" w:cs="Arial"/>
          <w:kern w:val="2"/>
          <w:sz w:val="16"/>
          <w:szCs w:val="16"/>
          <w:lang w:eastAsia="hi-IN" w:bidi="hi-IN"/>
        </w:rPr>
        <w:t>Zamawiający udziela odpowiedzi niezwłocznie, jednak nie później niż na 2 dni przed upływem terminu składania ofert, mimo że wniosek wykonawcy nie wpłynął w terminie, o którym mowa w art. 284 ust. 2.</w:t>
      </w:r>
    </w:p>
    <w:p w14:paraId="0E97AC32" w14:textId="77777777" w:rsidR="008F4F9F" w:rsidRPr="0022231C" w:rsidRDefault="008F4F9F">
      <w:pPr>
        <w:spacing w:after="0" w:line="240" w:lineRule="auto"/>
        <w:jc w:val="both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6BB5ACF7" w14:textId="77777777" w:rsidR="008F4F9F" w:rsidRPr="0022231C" w:rsidRDefault="00000000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W związku z powyższym, zamawiający udziela następujących wyjaśnień:</w:t>
      </w:r>
    </w:p>
    <w:p w14:paraId="33B95F6A" w14:textId="77777777" w:rsidR="008F4F9F" w:rsidRPr="0022231C" w:rsidRDefault="008F4F9F">
      <w:pPr>
        <w:spacing w:after="0" w:line="240" w:lineRule="auto"/>
        <w:jc w:val="both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698E3DB2" w14:textId="1D1FF57F" w:rsidR="008F4F9F" w:rsidRPr="0022231C" w:rsidRDefault="00000000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 xml:space="preserve">Pytanie </w:t>
      </w:r>
      <w:r w:rsidR="00C430EF"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>2</w:t>
      </w:r>
    </w:p>
    <w:p w14:paraId="732C8089" w14:textId="723A0209" w:rsidR="00C430EF" w:rsidRPr="0022231C" w:rsidRDefault="00C430EF" w:rsidP="00C430EF">
      <w:pPr>
        <w:spacing w:after="0" w:line="240" w:lineRule="auto"/>
        <w:jc w:val="both"/>
        <w:rPr>
          <w:rFonts w:ascii="Helvetica" w:hAnsi="Helvetica"/>
          <w:sz w:val="16"/>
          <w:szCs w:val="16"/>
          <w:shd w:val="clear" w:color="auto" w:fill="FFFFFF"/>
        </w:rPr>
      </w:pPr>
      <w:r w:rsidRPr="0022231C">
        <w:rPr>
          <w:rFonts w:ascii="Helvetica" w:hAnsi="Helvetica"/>
          <w:sz w:val="16"/>
          <w:szCs w:val="16"/>
          <w:shd w:val="clear" w:color="auto" w:fill="FFFFFF"/>
        </w:rPr>
        <w:t>Czy w zakresie jest wymiana wszystkich instalacji c.w.u.?</w:t>
      </w:r>
    </w:p>
    <w:p w14:paraId="2115289C" w14:textId="6BD5EB2C" w:rsidR="00C430EF" w:rsidRPr="0022231C" w:rsidRDefault="00C430EF" w:rsidP="00C430EF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>Odpowiedź 2</w:t>
      </w:r>
    </w:p>
    <w:p w14:paraId="43C3ACC8" w14:textId="4619281D" w:rsidR="00C430EF" w:rsidRPr="0022231C" w:rsidRDefault="0070731D" w:rsidP="00C430EF">
      <w:pPr>
        <w:spacing w:line="240" w:lineRule="auto"/>
        <w:jc w:val="both"/>
        <w:rPr>
          <w:rFonts w:ascii="Arial" w:hAnsi="Arial" w:cs="Arial"/>
          <w:color w:val="212328"/>
          <w:sz w:val="16"/>
          <w:szCs w:val="16"/>
        </w:rPr>
      </w:pPr>
      <w:r w:rsidRPr="0022231C">
        <w:rPr>
          <w:rFonts w:ascii="Arial" w:hAnsi="Arial" w:cs="Arial"/>
          <w:color w:val="212328"/>
          <w:sz w:val="16"/>
          <w:szCs w:val="16"/>
        </w:rPr>
        <w:t>TAK.</w:t>
      </w:r>
    </w:p>
    <w:p w14:paraId="6F9116EA" w14:textId="49BAE9E8" w:rsidR="00C430EF" w:rsidRPr="0022231C" w:rsidRDefault="00C430EF" w:rsidP="00C430EF">
      <w:pPr>
        <w:spacing w:after="0" w:line="240" w:lineRule="auto"/>
        <w:jc w:val="both"/>
        <w:rPr>
          <w:rFonts w:ascii="Helvetica" w:hAnsi="Helvetica"/>
          <w:sz w:val="16"/>
          <w:szCs w:val="16"/>
          <w:shd w:val="clear" w:color="auto" w:fill="FFFFFF"/>
        </w:rPr>
      </w:pPr>
      <w:r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>Pytanie 3</w:t>
      </w:r>
    </w:p>
    <w:p w14:paraId="37BE19EF" w14:textId="060131BF" w:rsidR="00C430EF" w:rsidRPr="0022231C" w:rsidRDefault="00C430EF" w:rsidP="00C430EF">
      <w:pPr>
        <w:spacing w:after="0" w:line="240" w:lineRule="auto"/>
        <w:jc w:val="both"/>
        <w:rPr>
          <w:rFonts w:ascii="Helvetica" w:hAnsi="Helvetica"/>
          <w:sz w:val="16"/>
          <w:szCs w:val="16"/>
          <w:shd w:val="clear" w:color="auto" w:fill="FFFFFF"/>
        </w:rPr>
      </w:pPr>
      <w:r w:rsidRPr="0022231C">
        <w:rPr>
          <w:rFonts w:ascii="Helvetica" w:hAnsi="Helvetica"/>
          <w:sz w:val="16"/>
          <w:szCs w:val="16"/>
          <w:shd w:val="clear" w:color="auto" w:fill="FFFFFF"/>
        </w:rPr>
        <w:t>Czy w zakresie jest wymiana wszystkich instalacji c.o.?</w:t>
      </w:r>
    </w:p>
    <w:p w14:paraId="44C852C4" w14:textId="0BB636ED" w:rsidR="00C430EF" w:rsidRPr="0022231C" w:rsidRDefault="00C430EF" w:rsidP="00C430EF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>Odpowiedź 3</w:t>
      </w:r>
    </w:p>
    <w:p w14:paraId="40CD1F8A" w14:textId="1309A57E" w:rsidR="00B06445" w:rsidRPr="0022231C" w:rsidRDefault="0070731D" w:rsidP="00C430E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</w:pPr>
      <w:r w:rsidRPr="0022231C">
        <w:rPr>
          <w:rFonts w:ascii="Arial" w:hAnsi="Arial" w:cs="Arial"/>
          <w:color w:val="212328"/>
          <w:sz w:val="16"/>
          <w:szCs w:val="16"/>
        </w:rPr>
        <w:t>TAK.</w:t>
      </w:r>
    </w:p>
    <w:p w14:paraId="5F3E47F3" w14:textId="77777777" w:rsidR="00B06445" w:rsidRPr="0022231C" w:rsidRDefault="00B06445" w:rsidP="00C430E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</w:pPr>
    </w:p>
    <w:p w14:paraId="43AD4684" w14:textId="1EAA29D9" w:rsidR="00C430EF" w:rsidRPr="0022231C" w:rsidRDefault="00C430EF" w:rsidP="00C430E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</w:pPr>
      <w:r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>Pytanie 4</w:t>
      </w:r>
    </w:p>
    <w:p w14:paraId="64FCB70E" w14:textId="385275B8" w:rsidR="00C430EF" w:rsidRPr="0022231C" w:rsidRDefault="00C430EF" w:rsidP="00C430EF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Helvetica" w:hAnsi="Helvetica"/>
          <w:sz w:val="16"/>
          <w:szCs w:val="16"/>
          <w:shd w:val="clear" w:color="auto" w:fill="FFFFFF"/>
        </w:rPr>
        <w:t>Czy w zakresie jest wymiana wszystkich grzejników na klimakonwektory? Jeżeli szkoły będą ogrzewane/chłodzone klimakonwektorami jaki sens ma wymóg temperatury zasilania z pomp ciepła 70C? Jest to wymóg zbędny mający znaczny wpływ na cenę urządzeń. Czy orientują się Państwo ile będzie kosztowała wymiana wszystkich grzejników na klimakonwektory?</w:t>
      </w:r>
      <w:r w:rsidRPr="0022231C">
        <w:rPr>
          <w:rFonts w:ascii="Helvetica" w:hAnsi="Helvetica"/>
          <w:sz w:val="16"/>
          <w:szCs w:val="16"/>
        </w:rPr>
        <w:br/>
      </w:r>
      <w:r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>Odpowiedź 4</w:t>
      </w:r>
    </w:p>
    <w:p w14:paraId="0EEB7355" w14:textId="2E24B0F3" w:rsidR="00C430EF" w:rsidRPr="0022231C" w:rsidRDefault="0022231C" w:rsidP="00C430EF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Arial" w:hAnsi="Arial"/>
          <w:sz w:val="16"/>
          <w:szCs w:val="16"/>
        </w:rPr>
        <w:t xml:space="preserve">Tak, w zakresie jest wymiana </w:t>
      </w:r>
      <w:r w:rsidR="0070731D" w:rsidRPr="0022231C">
        <w:rPr>
          <w:rFonts w:ascii="Arial" w:hAnsi="Arial"/>
          <w:sz w:val="16"/>
          <w:szCs w:val="16"/>
        </w:rPr>
        <w:t xml:space="preserve"> wszystkich klimakonwektorów. Minimalna moc chłodzenia 1kW/10m2</w:t>
      </w:r>
    </w:p>
    <w:p w14:paraId="50A52907" w14:textId="4CE37D3A" w:rsidR="0022231C" w:rsidRDefault="0022231C" w:rsidP="00C430EF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Arial" w:hAnsi="Arial"/>
          <w:sz w:val="16"/>
          <w:szCs w:val="16"/>
        </w:rPr>
        <w:t>70</w:t>
      </w:r>
      <w:r w:rsidRPr="0022231C">
        <w:rPr>
          <w:rFonts w:ascii="Arial" w:hAnsi="Arial"/>
          <w:sz w:val="16"/>
          <w:szCs w:val="16"/>
          <w:vertAlign w:val="superscript"/>
        </w:rPr>
        <w:t xml:space="preserve">o </w:t>
      </w:r>
      <w:r w:rsidRPr="0022231C">
        <w:rPr>
          <w:rFonts w:ascii="Arial" w:hAnsi="Arial"/>
          <w:sz w:val="16"/>
          <w:szCs w:val="16"/>
        </w:rPr>
        <w:t>C- konieczność dezynfekcji wody(legionella).</w:t>
      </w:r>
      <w:r>
        <w:rPr>
          <w:rFonts w:ascii="Arial" w:hAnsi="Arial"/>
          <w:sz w:val="16"/>
          <w:szCs w:val="16"/>
        </w:rPr>
        <w:t xml:space="preserve"> </w:t>
      </w:r>
    </w:p>
    <w:p w14:paraId="4E480AB0" w14:textId="1DF9C5B2" w:rsidR="0022231C" w:rsidRPr="0022231C" w:rsidRDefault="0022231C" w:rsidP="00C430EF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Tak, orientujemy się ile będzie kosztowała wymiana wszystkich grzejników na klimakonwektory.</w:t>
      </w:r>
    </w:p>
    <w:p w14:paraId="64B078E9" w14:textId="77777777" w:rsidR="00B06445" w:rsidRPr="0022231C" w:rsidRDefault="00B06445" w:rsidP="00C430E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</w:pPr>
    </w:p>
    <w:p w14:paraId="72CEA62C" w14:textId="77777777" w:rsidR="00B06445" w:rsidRPr="0022231C" w:rsidRDefault="00B06445" w:rsidP="00C430E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</w:pPr>
    </w:p>
    <w:p w14:paraId="69771B67" w14:textId="611B63C0" w:rsidR="00C430EF" w:rsidRPr="0022231C" w:rsidRDefault="00C430EF" w:rsidP="00C430EF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>Pytanie 5</w:t>
      </w:r>
    </w:p>
    <w:p w14:paraId="3731C859" w14:textId="5C88CA3F" w:rsidR="00C430EF" w:rsidRPr="0022231C" w:rsidRDefault="00C430EF" w:rsidP="00C430EF">
      <w:pPr>
        <w:spacing w:after="0" w:line="240" w:lineRule="auto"/>
        <w:jc w:val="both"/>
        <w:rPr>
          <w:rFonts w:ascii="Helvetica" w:hAnsi="Helvetica"/>
          <w:sz w:val="16"/>
          <w:szCs w:val="16"/>
          <w:shd w:val="clear" w:color="auto" w:fill="FFFFFF"/>
        </w:rPr>
      </w:pPr>
      <w:r w:rsidRPr="0022231C">
        <w:rPr>
          <w:rFonts w:ascii="Helvetica" w:hAnsi="Helvetica"/>
          <w:sz w:val="16"/>
          <w:szCs w:val="16"/>
          <w:shd w:val="clear" w:color="auto" w:fill="FFFFFF"/>
        </w:rPr>
        <w:t>Czy szkoły rzeczywiście potrzebują (active cooling) aktywnego chłodzenia skoro w okresie upałów są wakacje? Dodatkowo z odwiertów dolnego źródła mamy free cooling, który powinien zaspokoić zapotrzebowanie na chłód. Opcja active cooling znacznie wpływa na cenę urządzeń.</w:t>
      </w:r>
    </w:p>
    <w:p w14:paraId="06C3AB75" w14:textId="77777777" w:rsidR="00C430EF" w:rsidRPr="0022231C" w:rsidRDefault="00C430EF" w:rsidP="00C430E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</w:pPr>
    </w:p>
    <w:p w14:paraId="0D27748F" w14:textId="7238966E" w:rsidR="00C430EF" w:rsidRPr="0022231C" w:rsidRDefault="00000000" w:rsidP="00C430EF">
      <w:pPr>
        <w:spacing w:after="0" w:line="240" w:lineRule="auto"/>
        <w:jc w:val="both"/>
        <w:rPr>
          <w:rFonts w:ascii="Arial" w:hAnsi="Arial" w:cs="Arial"/>
          <w:color w:val="212328"/>
          <w:sz w:val="16"/>
          <w:szCs w:val="16"/>
        </w:rPr>
      </w:pPr>
      <w:r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 xml:space="preserve">Odpowiedź </w:t>
      </w:r>
      <w:r w:rsidR="00C430EF" w:rsidRPr="0022231C">
        <w:rPr>
          <w:rFonts w:ascii="Arial" w:eastAsia="NSimSun" w:hAnsi="Arial" w:cs="Arial"/>
          <w:b/>
          <w:bCs/>
          <w:kern w:val="2"/>
          <w:sz w:val="16"/>
          <w:szCs w:val="16"/>
          <w:lang w:eastAsia="zh-CN" w:bidi="hi-IN"/>
        </w:rPr>
        <w:t>5</w:t>
      </w:r>
    </w:p>
    <w:p w14:paraId="60373021" w14:textId="1F5824CA" w:rsidR="00C430EF" w:rsidRPr="0022231C" w:rsidRDefault="0022231C">
      <w:pPr>
        <w:widowControl w:val="0"/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22231C">
        <w:rPr>
          <w:rFonts w:ascii="Arial" w:hAnsi="Arial"/>
          <w:sz w:val="16"/>
          <w:szCs w:val="16"/>
        </w:rPr>
        <w:t>Tak, ponieważ gorące okresy są od maja.</w:t>
      </w:r>
    </w:p>
    <w:p w14:paraId="3DBF0623" w14:textId="77777777" w:rsidR="0022231C" w:rsidRDefault="0022231C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42E1791C" w14:textId="5EF00B0D" w:rsidR="00916C1C" w:rsidRPr="00916C1C" w:rsidRDefault="00000000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22231C">
        <w:rPr>
          <w:rFonts w:ascii="Arial" w:eastAsia="Calibri" w:hAnsi="Arial" w:cs="Arial"/>
          <w:b/>
          <w:bCs/>
          <w:sz w:val="16"/>
          <w:szCs w:val="16"/>
        </w:rPr>
        <w:t>Zamawiający informuje, że pytania oraz odpowiedzi na nie stają się integralną częścią specyfikacji warunków zamówienia i będą wiążące przy składaniu ofert.</w:t>
      </w:r>
      <w:r w:rsidRPr="0022231C">
        <w:rPr>
          <w:rFonts w:ascii="Arial" w:eastAsia="Calibri" w:hAnsi="Arial" w:cs="Arial"/>
          <w:b/>
          <w:bCs/>
          <w:sz w:val="16"/>
          <w:szCs w:val="16"/>
        </w:rPr>
        <w:br/>
      </w:r>
      <w:r w:rsidRPr="0022231C">
        <w:rPr>
          <w:rFonts w:ascii="Arial" w:eastAsia="Calibri" w:hAnsi="Arial" w:cs="Arial"/>
          <w:b/>
          <w:bCs/>
          <w:sz w:val="16"/>
          <w:szCs w:val="16"/>
        </w:rPr>
        <w:br/>
        <w:t xml:space="preserve">W związku z faktem, że udzielona odpowiedź nie powoduje modyfikacji treści SWZ, zamawiający nie przedłuża terminu składania ofert. Wszelkie ustalenia dotyczące miejsca i terminu składania i otwarcia ofert pozostają bez zmian. </w:t>
      </w:r>
    </w:p>
    <w:p w14:paraId="50629764" w14:textId="75775BC4" w:rsidR="0022231C" w:rsidRDefault="0022231C">
      <w:pPr>
        <w:widowControl w:val="0"/>
        <w:spacing w:after="0" w:line="240" w:lineRule="auto"/>
        <w:jc w:val="both"/>
        <w:rPr>
          <w:rFonts w:ascii="Arial" w:hAnsi="Arial"/>
          <w:sz w:val="16"/>
          <w:szCs w:val="16"/>
        </w:rPr>
      </w:pPr>
    </w:p>
    <w:p w14:paraId="7940609A" w14:textId="33B7B833" w:rsidR="008F4F9F" w:rsidRPr="0022231C" w:rsidRDefault="008F4F9F">
      <w:pPr>
        <w:pStyle w:val="Akapitzlist"/>
        <w:tabs>
          <w:tab w:val="left" w:pos="962"/>
        </w:tabs>
        <w:ind w:left="453"/>
        <w:rPr>
          <w:sz w:val="16"/>
          <w:szCs w:val="16"/>
        </w:rPr>
      </w:pPr>
    </w:p>
    <w:sectPr w:rsidR="008F4F9F" w:rsidRPr="0022231C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C504" w14:textId="77777777" w:rsidR="000E73AB" w:rsidRDefault="000E73AB">
      <w:pPr>
        <w:spacing w:after="0" w:line="240" w:lineRule="auto"/>
      </w:pPr>
      <w:r>
        <w:separator/>
      </w:r>
    </w:p>
  </w:endnote>
  <w:endnote w:type="continuationSeparator" w:id="0">
    <w:p w14:paraId="3683CF89" w14:textId="77777777" w:rsidR="000E73AB" w:rsidRDefault="000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6998"/>
      <w:docPartObj>
        <w:docPartGallery w:val="Page Numbers (Bottom of Page)"/>
        <w:docPartUnique/>
      </w:docPartObj>
    </w:sdtPr>
    <w:sdtContent>
      <w:p w14:paraId="7E8A1503" w14:textId="77777777" w:rsidR="008F4F9F" w:rsidRDefault="00000000">
        <w:pPr>
          <w:pStyle w:val="Stopka"/>
          <w:jc w:val="right"/>
        </w:pPr>
      </w:p>
    </w:sdtContent>
  </w:sdt>
  <w:p w14:paraId="1254FD11" w14:textId="77777777" w:rsidR="008F4F9F" w:rsidRDefault="008F4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0153" w14:textId="77777777" w:rsidR="000E73AB" w:rsidRDefault="000E73AB">
      <w:pPr>
        <w:spacing w:after="0" w:line="240" w:lineRule="auto"/>
      </w:pPr>
      <w:r>
        <w:separator/>
      </w:r>
    </w:p>
  </w:footnote>
  <w:footnote w:type="continuationSeparator" w:id="0">
    <w:p w14:paraId="7D9DCA53" w14:textId="77777777" w:rsidR="000E73AB" w:rsidRDefault="000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E26E" w14:textId="77777777" w:rsidR="008F4F9F" w:rsidRDefault="008F4F9F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9F"/>
    <w:rsid w:val="00070CD6"/>
    <w:rsid w:val="000E73AB"/>
    <w:rsid w:val="00197290"/>
    <w:rsid w:val="0022231C"/>
    <w:rsid w:val="00441FBA"/>
    <w:rsid w:val="0070731D"/>
    <w:rsid w:val="008F4F9F"/>
    <w:rsid w:val="00916C1C"/>
    <w:rsid w:val="00B06445"/>
    <w:rsid w:val="00C430EF"/>
    <w:rsid w:val="00D5524B"/>
    <w:rsid w:val="00D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90BF"/>
  <w15:docId w15:val="{657DDF9A-D9B7-4216-A082-C1AFBD6B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colour">
    <w:name w:val="colour"/>
    <w:basedOn w:val="Domylnaczcionkaakapitu"/>
    <w:qFormat/>
    <w:rsid w:val="00135B14"/>
  </w:style>
  <w:style w:type="character" w:customStyle="1" w:styleId="size">
    <w:name w:val="size"/>
    <w:basedOn w:val="Domylnaczcionkaakapitu"/>
    <w:qFormat/>
    <w:rsid w:val="00135B14"/>
  </w:style>
  <w:style w:type="character" w:customStyle="1" w:styleId="StopkaZnak">
    <w:name w:val="Stopka Znak"/>
    <w:basedOn w:val="Domylnaczcionkaakapitu"/>
    <w:link w:val="Stopka"/>
    <w:uiPriority w:val="99"/>
    <w:qFormat/>
    <w:rsid w:val="00BF69C1"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00"/>
      <w:u w:val="single"/>
    </w:rPr>
  </w:style>
  <w:style w:type="character" w:customStyle="1" w:styleId="WW8Num24z0">
    <w:name w:val="WW8Num24z0"/>
    <w:qFormat/>
    <w:rPr>
      <w:rFonts w:ascii="Arial" w:eastAsia=";Calibri" w:hAnsi="Arial" w:cs="Cambria"/>
      <w:b/>
      <w:i w:val="0"/>
      <w:iCs w:val="0"/>
      <w:color w:val="000000"/>
      <w:sz w:val="22"/>
      <w:szCs w:val="22"/>
      <w:lang w:eastAsia="en-US"/>
    </w:rPr>
  </w:style>
  <w:style w:type="character" w:customStyle="1" w:styleId="WW8Num24z1">
    <w:name w:val="WW8Num24z1"/>
    <w:qFormat/>
    <w:rPr>
      <w:b w:val="0"/>
      <w:sz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Cambria"/>
      <w:b/>
      <w:sz w:val="22"/>
      <w:szCs w:val="22"/>
    </w:rPr>
  </w:style>
  <w:style w:type="character" w:customStyle="1" w:styleId="WW8Num25z1">
    <w:name w:val="WW8Num25z1"/>
    <w:qFormat/>
    <w:rPr>
      <w:b w:val="0"/>
      <w:sz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FA1B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69C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83-A73C-4B1D-8486-169956E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Grażyna Derkowska</cp:lastModifiedBy>
  <cp:revision>10</cp:revision>
  <cp:lastPrinted>2023-03-22T08:07:00Z</cp:lastPrinted>
  <dcterms:created xsi:type="dcterms:W3CDTF">2023-03-21T06:06:00Z</dcterms:created>
  <dcterms:modified xsi:type="dcterms:W3CDTF">2023-03-22T09:54:00Z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