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43E1" w14:textId="77777777" w:rsidR="00E44E60" w:rsidRPr="00E16E22" w:rsidRDefault="00E44E60" w:rsidP="007706B0">
      <w:pPr>
        <w:pStyle w:val="pkt"/>
        <w:spacing w:before="0" w:after="0" w:line="240" w:lineRule="auto"/>
        <w:rPr>
          <w:rFonts w:ascii="Fira Sans" w:hAnsi="Fira Sans" w:cstheme="minorHAnsi"/>
          <w:b/>
          <w:snapToGrid w:val="0"/>
          <w:sz w:val="22"/>
        </w:rPr>
      </w:pPr>
    </w:p>
    <w:p w14:paraId="4420001B" w14:textId="77777777" w:rsidR="00E44E60" w:rsidRPr="00E16E22" w:rsidRDefault="00E44E60" w:rsidP="00E44E60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E16E22">
        <w:rPr>
          <w:rFonts w:ascii="Fira Sans" w:hAnsi="Fira Sans" w:cstheme="minorHAnsi"/>
          <w:i/>
          <w:snapToGrid w:val="0"/>
          <w:sz w:val="22"/>
          <w:szCs w:val="22"/>
        </w:rPr>
        <w:t>Załącznik nr 1 – opis przedmiotu zamówienia</w:t>
      </w:r>
    </w:p>
    <w:p w14:paraId="1AB0DEE8" w14:textId="77777777" w:rsidR="00E44E60" w:rsidRPr="00E16E22" w:rsidRDefault="00E44E60" w:rsidP="00E44E60">
      <w:pPr>
        <w:spacing w:line="276" w:lineRule="auto"/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E642E9F" w14:textId="1C2B5863" w:rsidR="00E44E60" w:rsidRPr="00E16E22" w:rsidRDefault="00E44E60" w:rsidP="00E44E60">
      <w:pPr>
        <w:rPr>
          <w:rFonts w:ascii="Fira Sans" w:hAnsi="Fira Sans" w:cs="Tahoma"/>
          <w:iCs/>
          <w:sz w:val="20"/>
          <w:szCs w:val="20"/>
        </w:rPr>
      </w:pPr>
      <w:r w:rsidRPr="00E16E22">
        <w:rPr>
          <w:rFonts w:ascii="Fira Sans" w:eastAsiaTheme="majorEastAsia" w:hAnsi="Fira Sans" w:cstheme="minorHAnsi"/>
          <w:sz w:val="22"/>
          <w:szCs w:val="22"/>
          <w:lang w:eastAsia="en-US"/>
        </w:rPr>
        <w:t xml:space="preserve">Nr postępowania </w:t>
      </w:r>
      <w:r w:rsidRPr="00E16E22">
        <w:rPr>
          <w:rFonts w:ascii="Fira Sans" w:hAnsi="Fira Sans" w:cs="Tahoma"/>
          <w:iCs/>
          <w:sz w:val="20"/>
          <w:szCs w:val="20"/>
        </w:rPr>
        <w:t>III.242.</w:t>
      </w:r>
      <w:r w:rsidR="00ED28B4">
        <w:rPr>
          <w:rFonts w:ascii="Fira Sans" w:hAnsi="Fira Sans" w:cs="Tahoma"/>
          <w:iCs/>
          <w:sz w:val="20"/>
          <w:szCs w:val="20"/>
        </w:rPr>
        <w:t>3.2023</w:t>
      </w:r>
    </w:p>
    <w:p w14:paraId="606A3EB6" w14:textId="525452D6" w:rsidR="00BF3C6A" w:rsidRDefault="00BF3C6A" w:rsidP="00BF3C6A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421E792" w14:textId="77777777" w:rsidR="00BF3C6A" w:rsidRDefault="00BF3C6A" w:rsidP="00BF3C6A">
      <w:pPr>
        <w:rPr>
          <w:rFonts w:ascii="Calibri" w:hAnsi="Calibri" w:cs="Tahoma"/>
          <w:iCs/>
          <w:sz w:val="20"/>
          <w:szCs w:val="20"/>
        </w:rPr>
      </w:pPr>
    </w:p>
    <w:p w14:paraId="33BDA3EE" w14:textId="77777777" w:rsidR="00BF3C6A" w:rsidRDefault="00BF3C6A" w:rsidP="00BF3C6A">
      <w:pPr>
        <w:rPr>
          <w:rFonts w:ascii="Calibri" w:hAnsi="Calibri" w:cs="Tahoma"/>
          <w:iCs/>
          <w:sz w:val="20"/>
          <w:szCs w:val="20"/>
        </w:rPr>
      </w:pPr>
    </w:p>
    <w:p w14:paraId="4222D662" w14:textId="3E8D00D0" w:rsidR="003E2CC0" w:rsidRPr="00ED28B4" w:rsidRDefault="003E2CC0" w:rsidP="003E2CC0">
      <w:pPr>
        <w:spacing w:after="60"/>
        <w:jc w:val="center"/>
        <w:rPr>
          <w:rFonts w:ascii="Fira Sans" w:eastAsia="Fira Sans" w:hAnsi="Fira Sans" w:cs="Fira Sans"/>
          <w:b/>
          <w:color w:val="000000" w:themeColor="text1"/>
          <w:szCs w:val="20"/>
        </w:rPr>
      </w:pPr>
      <w:r>
        <w:rPr>
          <w:rFonts w:ascii="Fira Sans" w:eastAsia="Fira Sans" w:hAnsi="Fira Sans" w:cs="Fira Sans"/>
          <w:b/>
          <w:color w:val="000000" w:themeColor="text1"/>
          <w:szCs w:val="20"/>
        </w:rPr>
        <w:t>„</w:t>
      </w:r>
      <w:r w:rsidRPr="00ED28B4">
        <w:rPr>
          <w:rFonts w:ascii="Fira Sans" w:eastAsia="Fira Sans" w:hAnsi="Fira Sans" w:cs="Fira Sans"/>
          <w:b/>
          <w:color w:val="000000" w:themeColor="text1"/>
          <w:szCs w:val="20"/>
        </w:rPr>
        <w:t>CZTER</w:t>
      </w:r>
      <w:r>
        <w:rPr>
          <w:rFonts w:ascii="Fira Sans" w:eastAsia="Fira Sans" w:hAnsi="Fira Sans" w:cs="Fira Sans"/>
          <w:b/>
          <w:color w:val="000000" w:themeColor="text1"/>
          <w:szCs w:val="20"/>
        </w:rPr>
        <w:t>Y</w:t>
      </w:r>
      <w:r w:rsidRPr="00ED28B4">
        <w:rPr>
          <w:rFonts w:ascii="Fira Sans" w:eastAsia="Fira Sans" w:hAnsi="Fira Sans" w:cs="Fira Sans"/>
          <w:b/>
          <w:color w:val="000000" w:themeColor="text1"/>
          <w:szCs w:val="20"/>
        </w:rPr>
        <w:t xml:space="preserve"> SZKOLE</w:t>
      </w:r>
      <w:r>
        <w:rPr>
          <w:rFonts w:ascii="Fira Sans" w:eastAsia="Fira Sans" w:hAnsi="Fira Sans" w:cs="Fira Sans"/>
          <w:b/>
          <w:color w:val="000000" w:themeColor="text1"/>
          <w:szCs w:val="20"/>
        </w:rPr>
        <w:t>NIA</w:t>
      </w:r>
      <w:r w:rsidRPr="00ED28B4">
        <w:rPr>
          <w:rFonts w:ascii="Fira Sans" w:eastAsia="Fira Sans" w:hAnsi="Fira Sans" w:cs="Fira Sans"/>
          <w:b/>
          <w:color w:val="000000" w:themeColor="text1"/>
          <w:szCs w:val="20"/>
        </w:rPr>
        <w:t xml:space="preserve"> W RAMACH SIECI WSPÓŁPRACY I</w:t>
      </w:r>
      <w:r>
        <w:rPr>
          <w:rFonts w:ascii="Fira Sans" w:eastAsia="Fira Sans" w:hAnsi="Fira Sans" w:cs="Fira Sans"/>
          <w:b/>
          <w:color w:val="000000" w:themeColor="text1"/>
          <w:szCs w:val="20"/>
        </w:rPr>
        <w:t xml:space="preserve"> SAMOKSZTAŁCENIA DLA ANIMATORÓW”</w:t>
      </w:r>
    </w:p>
    <w:p w14:paraId="6DEB2660" w14:textId="18735C6E" w:rsidR="00BF3C6A" w:rsidRDefault="00BF3C6A" w:rsidP="00BF3C6A">
      <w:pPr>
        <w:tabs>
          <w:tab w:val="left" w:pos="9000"/>
        </w:tabs>
        <w:jc w:val="right"/>
        <w:rPr>
          <w:rFonts w:cs="Arial"/>
          <w:b/>
          <w:szCs w:val="20"/>
        </w:rPr>
      </w:pPr>
    </w:p>
    <w:p w14:paraId="1CAD96DF" w14:textId="77777777" w:rsidR="00BF3C6A" w:rsidRDefault="00BF3C6A" w:rsidP="00BF3C6A">
      <w:pPr>
        <w:tabs>
          <w:tab w:val="left" w:pos="9000"/>
        </w:tabs>
        <w:jc w:val="right"/>
        <w:rPr>
          <w:rFonts w:ascii="Calibri" w:hAnsi="Calibri" w:cs="Tahoma"/>
          <w:i/>
          <w:iCs/>
          <w:sz w:val="18"/>
          <w:szCs w:val="18"/>
        </w:rPr>
      </w:pPr>
    </w:p>
    <w:p w14:paraId="1F7001FA" w14:textId="77777777" w:rsidR="00E706D9" w:rsidRPr="00E706D9" w:rsidRDefault="00E706D9" w:rsidP="00BE23B4">
      <w:pPr>
        <w:pStyle w:val="Akapitzlist"/>
        <w:numPr>
          <w:ilvl w:val="0"/>
          <w:numId w:val="75"/>
        </w:numPr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Przedmiotem zamówienia jest przeprowadzenie doskonalenia zawodowego w formie czterech  szkoleń  w ramach sieci współpracy i samokształcenia dla animatorów w projekcie „Pomorskie Żagle Wiedzy – wsparcie regionalne”. Przez pojęcie „szkolenie” Zamawiający rozumie formę doskonalenia łączące różnorodne metody i formy pracy, np. wykład(y) z pracą warsztatową, dyskusją; mogą być realizowane zdalnie z wykorzystaniem dostępnych platform i narzędzi informatycznych. Przez pojęcie „sieci współpracy i samokształcenia” Zamawiający rozumie formę doskonalenia o charakterze zespołów międzyszkolnych, w których uczestniczą dyrektorzy i/lub nauczyciele z różnych szkół współpracujący ze sobą w zorganizowany sposób.</w:t>
      </w:r>
    </w:p>
    <w:p w14:paraId="2708A8A4" w14:textId="77777777" w:rsidR="00E706D9" w:rsidRPr="00E706D9" w:rsidRDefault="00E706D9" w:rsidP="00BE23B4">
      <w:pPr>
        <w:numPr>
          <w:ilvl w:val="0"/>
          <w:numId w:val="75"/>
        </w:numPr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Siec współpracy i samokształcenia animatorów  składa się  z cyklu 4 spotkań w formie szkoleń z pracą warsztatową, których celem ogólnym jest rozwijanie kompetencji nauczycieli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br/>
        <w:t>i nauczycielek w zakresie:</w:t>
      </w:r>
    </w:p>
    <w:p w14:paraId="123A66BC" w14:textId="77777777" w:rsidR="00E706D9" w:rsidRPr="00E706D9" w:rsidRDefault="00E706D9" w:rsidP="00E706D9">
      <w:pPr>
        <w:spacing w:line="360" w:lineRule="auto"/>
        <w:ind w:firstLine="142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- włączania tematyki morsko-żeglarskiej w realizację podstaw programowych różnych przedmiotów w szkole podstawowej,</w:t>
      </w:r>
    </w:p>
    <w:p w14:paraId="6583F4E4" w14:textId="77777777" w:rsidR="00E706D9" w:rsidRPr="00E706D9" w:rsidRDefault="00E706D9" w:rsidP="00E706D9">
      <w:pPr>
        <w:spacing w:line="360" w:lineRule="auto"/>
        <w:ind w:firstLine="142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- możliwości wykorzystania TIK w edukacji morskiej,</w:t>
      </w:r>
    </w:p>
    <w:p w14:paraId="1256AA52" w14:textId="77777777" w:rsidR="00E706D9" w:rsidRPr="00E706D9" w:rsidRDefault="00E706D9" w:rsidP="00E706D9">
      <w:pPr>
        <w:spacing w:line="360" w:lineRule="auto"/>
        <w:ind w:firstLine="142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- prac bosmańskich,</w:t>
      </w:r>
    </w:p>
    <w:p w14:paraId="21D0B6F3" w14:textId="77777777" w:rsidR="00E706D9" w:rsidRPr="00E706D9" w:rsidRDefault="00E706D9" w:rsidP="00E706D9">
      <w:pPr>
        <w:spacing w:line="360" w:lineRule="auto"/>
        <w:ind w:firstLine="142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- bezpieczeństwa nad wodą i na wodzie</w:t>
      </w:r>
    </w:p>
    <w:p w14:paraId="5F0753BB" w14:textId="77777777" w:rsidR="00E706D9" w:rsidRPr="00E706D9" w:rsidRDefault="00E706D9" w:rsidP="00E706D9">
      <w:pPr>
        <w:spacing w:line="360" w:lineRule="auto"/>
        <w:ind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37240367" w14:textId="77777777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Szczegółowa tematyka szkoleń będzie dotyczyć:</w:t>
      </w:r>
    </w:p>
    <w:p w14:paraId="7F811061" w14:textId="5D39F542" w:rsidR="00BE23B4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Spotkanie 1.</w:t>
      </w:r>
      <w:r w:rsidR="00BE23B4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 xml:space="preserve"> </w:t>
      </w:r>
      <w:r w:rsidR="00BE23B4" w:rsidRPr="00BE23B4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- 01.04.2023</w:t>
      </w: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 xml:space="preserve"> </w:t>
      </w:r>
      <w:r w:rsidR="00BE23B4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r.</w:t>
      </w:r>
    </w:p>
    <w:p w14:paraId="7BA3516B" w14:textId="7FC9E5C7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Wykorzystywania TIK w edukacji morskiej na przykładzie symulatora żeglowania.</w:t>
      </w:r>
    </w:p>
    <w:p w14:paraId="43776F41" w14:textId="77777777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Treści szkoleniowe:</w:t>
      </w:r>
    </w:p>
    <w:p w14:paraId="57F3F457" w14:textId="081BC6DD" w:rsidR="00E706D9" w:rsidRPr="00E706D9" w:rsidRDefault="00E706D9" w:rsidP="00E706D9">
      <w:pPr>
        <w:spacing w:line="360" w:lineRule="auto"/>
        <w:ind w:left="567" w:hanging="567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1)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Rola symulatorów jako narzędzi pomocnych w uczeniu geografii, nawigacji, fizyki i techniki </w:t>
      </w:r>
    </w:p>
    <w:p w14:paraId="44F1A4BE" w14:textId="4F7E4182" w:rsidR="00E706D9" w:rsidRPr="00E706D9" w:rsidRDefault="00E706D9" w:rsidP="00E706D9">
      <w:pPr>
        <w:spacing w:line="360" w:lineRule="auto"/>
        <w:ind w:left="567" w:hanging="567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2)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Możliwości przykładowego symulatora żeglowania.</w:t>
      </w:r>
    </w:p>
    <w:p w14:paraId="0549DF86" w14:textId="09696D1B" w:rsidR="00E706D9" w:rsidRPr="00E706D9" w:rsidRDefault="00E706D9" w:rsidP="00E706D9">
      <w:pPr>
        <w:spacing w:line="360" w:lineRule="auto"/>
        <w:ind w:left="567" w:hanging="567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3)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Odwzorowanie zachowania jachtu na wodzie.</w:t>
      </w:r>
    </w:p>
    <w:p w14:paraId="7E10CAA1" w14:textId="0A5A391B" w:rsidR="00E706D9" w:rsidRPr="00E706D9" w:rsidRDefault="00E706D9" w:rsidP="00E706D9">
      <w:pPr>
        <w:spacing w:line="360" w:lineRule="auto"/>
        <w:ind w:left="567" w:hanging="567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4)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Konfigurowanie oraz opcje przykładowego symulatora.</w:t>
      </w:r>
    </w:p>
    <w:p w14:paraId="653A701B" w14:textId="2DF3D076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5)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Planowanie rejsów z użyciem mapy w symulatorze.</w:t>
      </w:r>
    </w:p>
    <w:p w14:paraId="0DEBB220" w14:textId="2F9806F4" w:rsidR="00E706D9" w:rsidRDefault="00E706D9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764F812D" w14:textId="6A2DD1CD" w:rsidR="00E706D9" w:rsidRDefault="00E706D9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7AD69C3B" w14:textId="77777777" w:rsidR="00E706D9" w:rsidRPr="00E706D9" w:rsidRDefault="00E706D9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77AF1183" w14:textId="2FBCFB85" w:rsidR="00BE23B4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 xml:space="preserve">Spotkanie 2. </w:t>
      </w:r>
      <w:r w:rsidR="00BE23B4" w:rsidRPr="00BE23B4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- 29.04.2023 r.</w:t>
      </w:r>
    </w:p>
    <w:p w14:paraId="261D21D6" w14:textId="2206BDE0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Podstawy budowy jachtu - konstrukcja, żagle, liny.</w:t>
      </w:r>
    </w:p>
    <w:p w14:paraId="46A7C8A9" w14:textId="77777777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 xml:space="preserve">Treści szkoleniowe: </w:t>
      </w:r>
    </w:p>
    <w:p w14:paraId="2DC9E4E5" w14:textId="39B8FC65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1)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Budowa jachtu - nazewnictwo i główne elementy konstrukcyjne.</w:t>
      </w:r>
    </w:p>
    <w:p w14:paraId="355EF571" w14:textId="43FD4C8A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2)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Rodzaje żagli i lin.</w:t>
      </w:r>
    </w:p>
    <w:p w14:paraId="16FAB822" w14:textId="612CDE43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3)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Etykieta flagowa.</w:t>
      </w:r>
    </w:p>
    <w:p w14:paraId="2B76C027" w14:textId="78977FF0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4)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Węzły używane podczas pracy z linami.</w:t>
      </w:r>
    </w:p>
    <w:p w14:paraId="4F981AE7" w14:textId="0569E0A1" w:rsidR="00E706D9" w:rsidRPr="00E706D9" w:rsidRDefault="00E706D9" w:rsidP="007706B0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02AFD783" w14:textId="239B8D64" w:rsidR="00BE23B4" w:rsidRDefault="00E706D9" w:rsidP="00E706D9">
      <w:pPr>
        <w:spacing w:line="360" w:lineRule="auto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 xml:space="preserve">Spotkanie 3. </w:t>
      </w:r>
      <w:r w:rsidR="00BE23B4" w:rsidRPr="00BE23B4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- 20.05.2023 r.</w:t>
      </w:r>
    </w:p>
    <w:p w14:paraId="194D0256" w14:textId="62A8D993" w:rsidR="00E706D9" w:rsidRPr="00E706D9" w:rsidRDefault="00E706D9" w:rsidP="00E706D9">
      <w:pPr>
        <w:spacing w:line="360" w:lineRule="auto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Rozwijanie kompetencji naukowo-technicznych poprzez wykorzystanie teorii żeglowania.</w:t>
      </w:r>
    </w:p>
    <w:p w14:paraId="3A5F5EBB" w14:textId="77777777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Treści szkoleniowe:</w:t>
      </w:r>
    </w:p>
    <w:p w14:paraId="77C1FC54" w14:textId="130E0F8A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1)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Działanie żagli (budowa żagli; siła nośna na żaglach).</w:t>
      </w:r>
    </w:p>
    <w:p w14:paraId="67FA1EE5" w14:textId="046224E3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2)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Teoria wiatru (wiatr rzeczywisty i wiatr pozorny).</w:t>
      </w:r>
    </w:p>
    <w:p w14:paraId="0180251E" w14:textId="4C27DE1F" w:rsidR="00E706D9" w:rsidRPr="00E706D9" w:rsidRDefault="007706B0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2"/>
          <w:id w:val="364179011"/>
        </w:sdtPr>
        <w:sdtEndPr/>
        <w:sdtContent/>
      </w:sdt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3"/>
          <w:id w:val="-72205817"/>
        </w:sdtPr>
        <w:sdtEndPr/>
        <w:sdtContent/>
      </w:sdt>
      <w:r w:rsidR="00E706D9">
        <w:rPr>
          <w:rFonts w:ascii="Fira Sans" w:eastAsia="Fira Sans" w:hAnsi="Fira Sans" w:cs="Fira Sans"/>
          <w:color w:val="000000" w:themeColor="text1"/>
          <w:sz w:val="20"/>
          <w:szCs w:val="20"/>
        </w:rPr>
        <w:t>3)</w:t>
      </w:r>
      <w:r w:rsidR="00E706D9"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Podstawowa obsługa jachtu w symulatorze.</w:t>
      </w:r>
    </w:p>
    <w:p w14:paraId="2C1C8EEC" w14:textId="3E3C51B0" w:rsidR="00E706D9" w:rsidRPr="00E706D9" w:rsidRDefault="00E706D9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4)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Sterowanie jachtem względem wiatru (kursy: bajdewind, półwiatr, baksztag i fordewind oraz manewry: ostrzenie, odpadanie, zwrot przez sztag, zwrot przez rufę).</w:t>
      </w:r>
    </w:p>
    <w:p w14:paraId="5EA3AEDA" w14:textId="77777777" w:rsidR="00E706D9" w:rsidRPr="00E706D9" w:rsidRDefault="00E706D9" w:rsidP="00E706D9">
      <w:pPr>
        <w:spacing w:line="360" w:lineRule="auto"/>
        <w:ind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27D7CFB1" w14:textId="5A6222E4" w:rsidR="00BE23B4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 xml:space="preserve">Spotkanie 4. </w:t>
      </w:r>
      <w:r w:rsidR="00BE23B4" w:rsidRPr="00BE23B4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- 17.06.2023 r.</w:t>
      </w:r>
    </w:p>
    <w:p w14:paraId="4877D299" w14:textId="374331BC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Kurs na bezpieczeństwo, czyli o bezpiecznym i przyjemnym żeglowaniu</w:t>
      </w:r>
    </w:p>
    <w:p w14:paraId="37D7213B" w14:textId="77777777" w:rsidR="00E706D9" w:rsidRPr="00E706D9" w:rsidRDefault="00E706D9" w:rsidP="00E706D9">
      <w:pPr>
        <w:spacing w:line="360" w:lineRule="auto"/>
        <w:ind w:left="567" w:hanging="567"/>
        <w:jc w:val="both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Treści szkoleniowe:</w:t>
      </w:r>
    </w:p>
    <w:p w14:paraId="5322B29E" w14:textId="725824C3" w:rsidR="00E706D9" w:rsidRPr="00E706D9" w:rsidRDefault="00E706D9" w:rsidP="00E706D9">
      <w:pPr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1)</w:t>
      </w:r>
      <w:r w:rsidR="00BE23B4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Przepisy dotyczące bezpiecznego żeglowania.</w:t>
      </w:r>
    </w:p>
    <w:p w14:paraId="752B3D99" w14:textId="766BC7F4" w:rsidR="00E706D9" w:rsidRPr="00E706D9" w:rsidRDefault="00E706D9" w:rsidP="00E706D9">
      <w:pPr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2)</w:t>
      </w:r>
      <w:r w:rsidR="00BE23B4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Węzły użytkowe.</w:t>
      </w:r>
    </w:p>
    <w:p w14:paraId="16E70D7F" w14:textId="25E11268" w:rsidR="00E706D9" w:rsidRPr="00E706D9" w:rsidRDefault="00E706D9" w:rsidP="00E706D9">
      <w:pPr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3)</w:t>
      </w:r>
      <w:r w:rsidR="00BE23B4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Ekran nawigacyjny symulatora - opis skrótów na ekranie kompasu, GPSu i mapy.</w:t>
      </w:r>
    </w:p>
    <w:p w14:paraId="38FD7ECE" w14:textId="2F52CB29" w:rsidR="00E706D9" w:rsidRPr="00E706D9" w:rsidRDefault="00E706D9" w:rsidP="00E706D9">
      <w:pPr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4)</w:t>
      </w:r>
      <w:r w:rsidR="00BE23B4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Trymowanie żagli.</w:t>
      </w:r>
    </w:p>
    <w:p w14:paraId="6FF66B1E" w14:textId="192C8BB4" w:rsidR="00E706D9" w:rsidRPr="00E706D9" w:rsidRDefault="00BE23B4" w:rsidP="00BE23B4">
      <w:pPr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5) </w:t>
      </w:r>
      <w:r w:rsidR="00E706D9"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Historia, tradycje i pieśni żeglarskie.</w:t>
      </w:r>
    </w:p>
    <w:p w14:paraId="5B784646" w14:textId="77777777" w:rsidR="00E706D9" w:rsidRPr="00E706D9" w:rsidRDefault="00E706D9" w:rsidP="00E706D9">
      <w:pPr>
        <w:spacing w:line="360" w:lineRule="auto"/>
        <w:ind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40C0F7EE" w14:textId="61597011" w:rsidR="00E706D9" w:rsidRDefault="007706B0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4"/>
          <w:id w:val="1844132819"/>
        </w:sdtPr>
        <w:sdtEndPr/>
        <w:sdtContent/>
      </w:sdt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5"/>
          <w:id w:val="1814830534"/>
        </w:sdtPr>
        <w:sdtEndPr/>
        <w:sdtContent/>
      </w:sdt>
      <w:r w:rsidR="00E706D9"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Zamawiający udostępni Wykonawcy narzędzie (symulator żeglowania) do realizacji powyższego szkolenia. Zamawiający dopuszcza możliwość użycia narzędzia (symulatora żeglowania), którym dysponuje Wykonawca.</w:t>
      </w:r>
    </w:p>
    <w:p w14:paraId="3F2D2646" w14:textId="77777777" w:rsidR="007706B0" w:rsidRPr="007706B0" w:rsidRDefault="007706B0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bookmarkStart w:id="0" w:name="_GoBack"/>
      <w:bookmarkEnd w:id="0"/>
    </w:p>
    <w:p w14:paraId="45F42B85" w14:textId="77777777" w:rsidR="00E706D9" w:rsidRPr="00E706D9" w:rsidRDefault="00E706D9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Warsztaty zostaną zrealizowane w dniach: 01.04.2023, 29.04.2023, 20.05.2023, 17.06.2023 w godzinach 10:00 - 11:30. </w:t>
      </w:r>
    </w:p>
    <w:p w14:paraId="433660C9" w14:textId="77777777" w:rsidR="00E706D9" w:rsidRPr="00E706D9" w:rsidRDefault="00E706D9" w:rsidP="00E706D9">
      <w:pPr>
        <w:spacing w:line="360" w:lineRule="auto"/>
        <w:ind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182BE633" w14:textId="77777777" w:rsidR="00E706D9" w:rsidRPr="00E706D9" w:rsidRDefault="00E706D9" w:rsidP="00E706D9">
      <w:pPr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Zamawiający zakłada możliwość zmiany terminów i/lub godzin w przypadku np. braku uczestników, choroby pracownika Zamawiającego, choroby Wykonawcy, siły wyższej itp.</w:t>
      </w:r>
    </w:p>
    <w:p w14:paraId="672AEA92" w14:textId="77777777" w:rsidR="00E706D9" w:rsidRPr="00E706D9" w:rsidRDefault="00E706D9" w:rsidP="00E706D9">
      <w:pPr>
        <w:spacing w:line="360" w:lineRule="auto"/>
        <w:ind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</w:p>
    <w:p w14:paraId="68D81BFD" w14:textId="796ED4A0" w:rsidR="00E706D9" w:rsidRPr="00BE23B4" w:rsidRDefault="00E706D9" w:rsidP="00BE23B4">
      <w:pPr>
        <w:numPr>
          <w:ilvl w:val="0"/>
          <w:numId w:val="75"/>
        </w:numPr>
        <w:spacing w:line="360" w:lineRule="auto"/>
        <w:ind w:left="0" w:hanging="567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lastRenderedPageBreak/>
        <w:t>Szkolenia organizowane są ramach projektu pn. „Pomorskie Żagle Wiedzy – wsparcie regionalne”, współfinansowanego ze środków Unii Europejskiej w ramach Regionalnego Programu Operacyjnego Województwa Pomorskiego 2014-2020</w:t>
      </w:r>
    </w:p>
    <w:p w14:paraId="45B69E23" w14:textId="77777777" w:rsidR="00E706D9" w:rsidRPr="00E706D9" w:rsidRDefault="00E706D9" w:rsidP="00BE23B4">
      <w:pPr>
        <w:numPr>
          <w:ilvl w:val="0"/>
          <w:numId w:val="75"/>
        </w:numPr>
        <w:spacing w:line="360" w:lineRule="auto"/>
        <w:ind w:left="0" w:hanging="567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Forma doskonalenia przeznaczona jest dla</w:t>
      </w:r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6"/>
          <w:id w:val="434872633"/>
        </w:sdtPr>
        <w:sdtEndPr/>
        <w:sdtContent/>
      </w:sdt>
      <w:r w:rsidRPr="00E706D9">
        <w:rPr>
          <w:rFonts w:ascii="Fira Sans" w:eastAsia="Calibri" w:hAnsi="Fira Sans" w:cs="Calibri"/>
          <w:color w:val="000000" w:themeColor="text1"/>
          <w:sz w:val="20"/>
          <w:szCs w:val="20"/>
        </w:rPr>
        <w:t xml:space="preserve">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nauczycielek i nauczycieli szkół podstawowych będących uczestnikami sieci współpracy animatorów z następującego obszaru województwa pomorskiego - miasta: Gdańsk, Gdynia, Sopot oraz powiaty: kościerski, sztumski, malborski i nowodworski oraz pozostałych powiatów w przypadku wolnych miejsc. Zamawiający zapewni wskazane osoby.</w:t>
      </w:r>
    </w:p>
    <w:p w14:paraId="13946502" w14:textId="0DAA106B" w:rsidR="00E706D9" w:rsidRPr="00BE23B4" w:rsidRDefault="007706B0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7"/>
          <w:id w:val="1813746075"/>
        </w:sdtPr>
        <w:sdtEndPr/>
        <w:sdtContent/>
      </w:sdt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8"/>
          <w:id w:val="1238359409"/>
        </w:sdtPr>
        <w:sdtEndPr/>
        <w:sdtContent/>
      </w:sdt>
      <w:r w:rsidR="00E706D9"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Forma doskonalenia odbywać się będzie w Pomorskim Centrum Edukacji Nauczycieli </w:t>
      </w:r>
      <w:r w:rsidR="00E706D9"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br/>
        <w:t>w Gdańsku, al. Gen. J. Hallera 14. W przypadku trudności z realizacją szkolenia w formie stacjonarnej dopuszcza się możliwość realizacji w formie zdalnej lub hybrydowej.</w:t>
      </w:r>
    </w:p>
    <w:p w14:paraId="3EF3B82C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Zamawiający szacuje przeszkolić maksymalnie 20 osób </w:t>
      </w:r>
      <w:sdt>
        <w:sdtPr>
          <w:rPr>
            <w:rFonts w:ascii="Fira Sans" w:hAnsi="Fira Sans"/>
            <w:color w:val="000000" w:themeColor="text1"/>
            <w:sz w:val="20"/>
            <w:szCs w:val="20"/>
          </w:rPr>
          <w:tag w:val="goog_rdk_9"/>
          <w:id w:val="-1244953869"/>
        </w:sdtPr>
        <w:sdtEndPr/>
        <w:sdtContent/>
      </w:sdt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w ramach każdego spotkania.</w:t>
      </w:r>
    </w:p>
    <w:p w14:paraId="26ED3D89" w14:textId="009D36D9" w:rsid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Zamawiający ustala, że cena brutto za </w:t>
      </w:r>
      <w:r w:rsidR="00BE23B4">
        <w:rPr>
          <w:rFonts w:ascii="Fira Sans" w:eastAsia="Fira Sans" w:hAnsi="Fira Sans" w:cs="Fira Sans"/>
          <w:color w:val="000000" w:themeColor="text1"/>
          <w:sz w:val="20"/>
          <w:szCs w:val="20"/>
        </w:rPr>
        <w:t>cztery szkolenia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dla grupy osób jest ceną ryczałtową, nie może ulec zmianie. Zamawiający zapłaci tylko za faktycznie zrealizowane zamówienie. Przy czym, za jedn</w:t>
      </w:r>
      <w:r w:rsidR="00BE23B4">
        <w:rPr>
          <w:rFonts w:ascii="Fira Sans" w:eastAsia="Fira Sans" w:hAnsi="Fira Sans" w:cs="Fira Sans"/>
          <w:color w:val="000000" w:themeColor="text1"/>
          <w:sz w:val="20"/>
          <w:szCs w:val="20"/>
        </w:rPr>
        <w:t>o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</w:t>
      </w:r>
      <w:r w:rsidR="00BE23B4">
        <w:rPr>
          <w:rFonts w:ascii="Fira Sans" w:eastAsia="Fira Sans" w:hAnsi="Fira Sans" w:cs="Fira Sans"/>
          <w:color w:val="000000" w:themeColor="text1"/>
          <w:sz w:val="20"/>
          <w:szCs w:val="20"/>
        </w:rPr>
        <w:t>szkolenia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 należy uznać formę doskonalenia odbywającą się przez 2 godziny dydaktyczne. </w:t>
      </w:r>
    </w:p>
    <w:p w14:paraId="2A4DC992" w14:textId="681DAB96" w:rsidR="00BE23B4" w:rsidRPr="00E706D9" w:rsidRDefault="00BE23B4" w:rsidP="00BE23B4">
      <w:pPr>
        <w:tabs>
          <w:tab w:val="left" w:pos="480"/>
        </w:tabs>
        <w:spacing w:line="360" w:lineRule="auto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color w:val="000000" w:themeColor="text1"/>
          <w:sz w:val="20"/>
          <w:szCs w:val="20"/>
        </w:rPr>
        <w:t>Łącznie forma doskonalenia odbywać się będzie przez 8 godzin dydaktycznych (4x2h).</w:t>
      </w:r>
    </w:p>
    <w:p w14:paraId="765E8A88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Wykonawca nie ponosi kosztów powielania materiałów dla uczestników. </w:t>
      </w:r>
    </w:p>
    <w:p w14:paraId="23F5747A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Wszystkie materiały muszą spełniać następujące wymagania:</w:t>
      </w:r>
    </w:p>
    <w:p w14:paraId="1A82238C" w14:textId="77777777" w:rsidR="00E706D9" w:rsidRPr="00E706D9" w:rsidRDefault="00E706D9" w:rsidP="00BE23B4">
      <w:pPr>
        <w:numPr>
          <w:ilvl w:val="0"/>
          <w:numId w:val="76"/>
        </w:numPr>
        <w:tabs>
          <w:tab w:val="left" w:pos="720"/>
          <w:tab w:val="left" w:pos="1080"/>
          <w:tab w:val="left" w:pos="1260"/>
        </w:tabs>
        <w:spacing w:line="360" w:lineRule="auto"/>
        <w:ind w:left="0" w:hanging="567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być opracowane zgodnie z tematyką formy doskonalenia,</w:t>
      </w:r>
    </w:p>
    <w:p w14:paraId="0D9A6051" w14:textId="77777777" w:rsidR="00E706D9" w:rsidRPr="00E706D9" w:rsidRDefault="00E706D9" w:rsidP="00BE23B4">
      <w:pPr>
        <w:numPr>
          <w:ilvl w:val="0"/>
          <w:numId w:val="76"/>
        </w:numPr>
        <w:tabs>
          <w:tab w:val="left" w:pos="900"/>
          <w:tab w:val="left" w:pos="126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być oznaczone następującą informacją: „Materiały szkoleniowe – Pomorskie Żagle Wiedzy, Wsparcie Regionalne. Sieć animatorów” . Data: -1.04.2023 - 17.06.2023”</w:t>
      </w:r>
      <w:r w:rsidRPr="00E706D9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oraz oznaczone zgodnie z „Wytycznymi w zakresie informacji i promocji projektów dofinansowanych w ramach Regionalnego Programu Operacyjnego Województwa Pomorskiego na lata 2014-2020”.</w:t>
      </w:r>
    </w:p>
    <w:p w14:paraId="766DCE93" w14:textId="77777777" w:rsidR="00E706D9" w:rsidRPr="00E706D9" w:rsidRDefault="00E706D9" w:rsidP="00BE23B4">
      <w:pPr>
        <w:widowControl w:val="0"/>
        <w:numPr>
          <w:ilvl w:val="0"/>
          <w:numId w:val="76"/>
        </w:numPr>
        <w:tabs>
          <w:tab w:val="left" w:pos="426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powinny pozwalać na samodzielną edukację z zakresu tematyki formy doskonalenia.</w:t>
      </w:r>
    </w:p>
    <w:p w14:paraId="6D9AE4B8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bookmarkStart w:id="1" w:name="_heading=h.gjdgxs" w:colFirst="0" w:colLast="0"/>
      <w:bookmarkEnd w:id="1"/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Zamawiający zapewni salę szkoleniową wraz z niezbędnym wyposażeniem (np. komputery). Wykonawca z tego tytułu nie ponosi żadnych kosztów. Sala szkoleniowa wyposażona będzie co najmniej w: tablicę interaktywną, laptop, projektor multimedialny, flipchart, flamastry oraz posiadać będzie dostęp do internetu.</w:t>
      </w:r>
    </w:p>
    <w:p w14:paraId="6A4568D8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Zamawiający zastrzega sobie prawo obserwacji lub realizacji monitorowania formy doskonalenia.</w:t>
      </w:r>
    </w:p>
    <w:p w14:paraId="03D40602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Wykonawca wyraża zgodę na wykorzystanie materiałów szkoleniowych z danej formy doskonalenia na potrzeby jej uczestników.</w:t>
      </w:r>
    </w:p>
    <w:p w14:paraId="77F71E8A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Zamawiający prowadzi dokumentację niezbędną do realizacji form doskonalenia (np. listy obecności).</w:t>
      </w:r>
    </w:p>
    <w:p w14:paraId="5E5B8D97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14:paraId="7953C4A0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t xml:space="preserve">Zamawiający wystawia zaświadczenie ukończenia formy doskonalenia. Wykonawca z tego tytułu nie ponosi kosztów.  </w:t>
      </w:r>
    </w:p>
    <w:p w14:paraId="1DAB281C" w14:textId="77777777" w:rsidR="00E706D9" w:rsidRPr="00E706D9" w:rsidRDefault="00E706D9" w:rsidP="00BE23B4">
      <w:pPr>
        <w:numPr>
          <w:ilvl w:val="0"/>
          <w:numId w:val="75"/>
        </w:numPr>
        <w:tabs>
          <w:tab w:val="left" w:pos="480"/>
        </w:tabs>
        <w:spacing w:line="360" w:lineRule="auto"/>
        <w:ind w:left="0" w:hanging="567"/>
        <w:jc w:val="both"/>
        <w:rPr>
          <w:rFonts w:ascii="Fira Sans" w:eastAsia="Fira Sans" w:hAnsi="Fira Sans" w:cs="Fira Sans"/>
          <w:color w:val="000000" w:themeColor="text1"/>
          <w:sz w:val="20"/>
          <w:szCs w:val="20"/>
        </w:rPr>
      </w:pPr>
      <w:r w:rsidRPr="00E706D9">
        <w:rPr>
          <w:rFonts w:ascii="Fira Sans" w:eastAsia="Fira Sans" w:hAnsi="Fira Sans" w:cs="Fira Sans"/>
          <w:color w:val="000000" w:themeColor="text1"/>
          <w:sz w:val="20"/>
          <w:szCs w:val="20"/>
        </w:rPr>
        <w:lastRenderedPageBreak/>
        <w:t>Zamawiający wskaże osobę/osoby odpowiedzialną/e za realizację przedmiotu zamówienia i upoważnioną /upoważnione do kontaktów i reprezentowania Zamawiającego.</w:t>
      </w:r>
    </w:p>
    <w:p w14:paraId="4A2E88EC" w14:textId="77777777" w:rsidR="00E706D9" w:rsidRPr="00C07D40" w:rsidRDefault="00E706D9" w:rsidP="00E706D9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Fira Sans" w:hAnsi="Fira Sans"/>
          <w:color w:val="000000" w:themeColor="text1"/>
          <w:sz w:val="20"/>
          <w:szCs w:val="20"/>
        </w:rPr>
      </w:pPr>
    </w:p>
    <w:p w14:paraId="42D14C12" w14:textId="5AD01EBD" w:rsidR="00EB2A98" w:rsidRPr="003B39A7" w:rsidRDefault="00EB2A98" w:rsidP="00CF3AA1">
      <w:pPr>
        <w:rPr>
          <w:rFonts w:ascii="Fira Sans" w:hAnsi="Fira Sans"/>
        </w:rPr>
      </w:pPr>
    </w:p>
    <w:p w14:paraId="11FF0FCC" w14:textId="49200A45" w:rsidR="0090233D" w:rsidRDefault="0090233D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6D36C2B8" w14:textId="1ED6AA1B" w:rsidR="00BE23B4" w:rsidRDefault="00BE23B4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2C489E48" w14:textId="1917B71C" w:rsidR="00BE23B4" w:rsidRDefault="00BE23B4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3DD86452" w14:textId="6478E27C" w:rsidR="00BE23B4" w:rsidRDefault="00BE23B4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0C9594A7" w14:textId="7ABBEC94" w:rsidR="00BE23B4" w:rsidRDefault="00BE23B4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166FD6DD" w14:textId="1B9396B8" w:rsidR="00BE23B4" w:rsidRDefault="00BE23B4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0809D076" w14:textId="66469CAC" w:rsidR="00BE23B4" w:rsidRDefault="00BE23B4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3DF55AA3" w14:textId="06FDAD07" w:rsidR="00BE23B4" w:rsidRDefault="00BE23B4" w:rsidP="0090233D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</w:p>
    <w:p w14:paraId="304D86C2" w14:textId="77777777" w:rsidR="005262B9" w:rsidRPr="003B39A7" w:rsidRDefault="005262B9" w:rsidP="005262B9">
      <w:pPr>
        <w:tabs>
          <w:tab w:val="left" w:pos="9000"/>
        </w:tabs>
        <w:rPr>
          <w:rFonts w:ascii="Fira Sans" w:hAnsi="Fira Sans" w:cs="Arial"/>
          <w:sz w:val="20"/>
          <w:szCs w:val="20"/>
        </w:rPr>
      </w:pPr>
    </w:p>
    <w:p w14:paraId="29378004" w14:textId="77777777" w:rsidR="005262B9" w:rsidRPr="003B39A7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136F47E" w14:textId="77777777" w:rsidR="00E03735" w:rsidRPr="003B39A7" w:rsidRDefault="00E03735" w:rsidP="008C77AE">
      <w:pPr>
        <w:rPr>
          <w:rFonts w:ascii="Fira Sans" w:hAnsi="Fira Sans"/>
        </w:rPr>
      </w:pPr>
    </w:p>
    <w:sectPr w:rsidR="00E03735" w:rsidRPr="003B39A7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ED28B4" w:rsidRDefault="00ED28B4" w:rsidP="00F74FD7">
      <w:r>
        <w:separator/>
      </w:r>
    </w:p>
  </w:endnote>
  <w:endnote w:type="continuationSeparator" w:id="0">
    <w:p w14:paraId="49778471" w14:textId="77777777" w:rsidR="00ED28B4" w:rsidRDefault="00ED28B4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9FBD" w14:textId="02092487" w:rsidR="00ED28B4" w:rsidRDefault="00ED28B4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67456" behindDoc="0" locked="0" layoutInCell="0" allowOverlap="1" wp14:anchorId="547C80F2" wp14:editId="7C23CC4D">
          <wp:simplePos x="0" y="0"/>
          <wp:positionH relativeFrom="page">
            <wp:posOffset>321945</wp:posOffset>
          </wp:positionH>
          <wp:positionV relativeFrom="page">
            <wp:posOffset>9881362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706B0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2B88F6D8" w14:textId="648AD22C" w:rsidR="00ED28B4" w:rsidRDefault="00ED28B4" w:rsidP="004A6CFD">
    <w:pPr>
      <w:pStyle w:val="Stopka"/>
      <w:tabs>
        <w:tab w:val="clear" w:pos="9072"/>
        <w:tab w:val="right" w:pos="9356"/>
      </w:tabs>
      <w:ind w:right="-142"/>
    </w:pPr>
  </w:p>
  <w:p w14:paraId="40728680" w14:textId="77777777" w:rsidR="00ED28B4" w:rsidRDefault="00ED28B4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ED28B4" w:rsidRDefault="00ED28B4" w:rsidP="00F74FD7">
      <w:r>
        <w:separator/>
      </w:r>
    </w:p>
  </w:footnote>
  <w:footnote w:type="continuationSeparator" w:id="0">
    <w:p w14:paraId="1ABCC747" w14:textId="77777777" w:rsidR="00ED28B4" w:rsidRDefault="00ED28B4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43CF" w14:textId="77777777" w:rsidR="00ED28B4" w:rsidRDefault="00ED28B4" w:rsidP="0021549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0" allowOverlap="1" wp14:anchorId="1B2B1B4E" wp14:editId="5FC3368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A1392" w14:textId="77777777" w:rsidR="00ED28B4" w:rsidRPr="008D73B5" w:rsidRDefault="00ED28B4" w:rsidP="0021549A">
    <w:pPr>
      <w:pStyle w:val="Nagwek"/>
    </w:pPr>
  </w:p>
  <w:p w14:paraId="333DAACC" w14:textId="77777777" w:rsidR="00ED28B4" w:rsidRPr="00EF7576" w:rsidRDefault="00ED28B4" w:rsidP="0021549A">
    <w:pPr>
      <w:pStyle w:val="Nagwek"/>
    </w:pPr>
  </w:p>
  <w:p w14:paraId="5FCE1705" w14:textId="77777777" w:rsidR="00ED28B4" w:rsidRPr="006A63B5" w:rsidRDefault="00ED28B4" w:rsidP="0021549A">
    <w:pPr>
      <w:pStyle w:val="Nagwek"/>
    </w:pPr>
  </w:p>
  <w:p w14:paraId="0055FC87" w14:textId="77777777" w:rsidR="00ED28B4" w:rsidRPr="00AC16D6" w:rsidRDefault="00ED28B4" w:rsidP="0021549A">
    <w:pPr>
      <w:pStyle w:val="Nagwek"/>
    </w:pPr>
  </w:p>
  <w:p w14:paraId="7DC5751F" w14:textId="77777777" w:rsidR="00ED28B4" w:rsidRPr="00BF3C6A" w:rsidRDefault="00ED28B4" w:rsidP="0021549A">
    <w:pPr>
      <w:pStyle w:val="Nagwek"/>
    </w:pPr>
  </w:p>
  <w:p w14:paraId="1829744F" w14:textId="5BE50E1C" w:rsidR="00ED28B4" w:rsidRPr="0021549A" w:rsidRDefault="00ED28B4" w:rsidP="0021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33A82596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52555"/>
    <w:multiLevelType w:val="hybridMultilevel"/>
    <w:tmpl w:val="E766D552"/>
    <w:lvl w:ilvl="0" w:tplc="4D807B92">
      <w:start w:val="4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9148A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67443A8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C01E32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D34F0B"/>
    <w:multiLevelType w:val="hybridMultilevel"/>
    <w:tmpl w:val="79845456"/>
    <w:lvl w:ilvl="0" w:tplc="55EA48F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2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512ABD"/>
    <w:multiLevelType w:val="hybridMultilevel"/>
    <w:tmpl w:val="AA449B86"/>
    <w:lvl w:ilvl="0" w:tplc="E710E392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0C312F"/>
    <w:multiLevelType w:val="multilevel"/>
    <w:tmpl w:val="D7F0895E"/>
    <w:lvl w:ilvl="0">
      <w:start w:val="1"/>
      <w:numFmt w:val="decimal"/>
      <w:lvlText w:val="%1."/>
      <w:lvlJc w:val="left"/>
      <w:pPr>
        <w:ind w:left="644" w:hanging="359"/>
      </w:pPr>
      <w:rPr>
        <w:rFonts w:ascii="Fira Sans" w:eastAsia="Fira Sans" w:hAnsi="Fira Sans" w:cs="Fira Sans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EB08B1"/>
    <w:multiLevelType w:val="multilevel"/>
    <w:tmpl w:val="5BFA230A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9"/>
  </w:num>
  <w:num w:numId="3">
    <w:abstractNumId w:val="38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4"/>
  </w:num>
  <w:num w:numId="10">
    <w:abstractNumId w:val="74"/>
  </w:num>
  <w:num w:numId="11">
    <w:abstractNumId w:val="23"/>
  </w:num>
  <w:num w:numId="12">
    <w:abstractNumId w:val="2"/>
  </w:num>
  <w:num w:numId="13">
    <w:abstractNumId w:val="76"/>
  </w:num>
  <w:num w:numId="14">
    <w:abstractNumId w:val="52"/>
  </w:num>
  <w:num w:numId="15">
    <w:abstractNumId w:val="48"/>
  </w:num>
  <w:num w:numId="16">
    <w:abstractNumId w:val="31"/>
  </w:num>
  <w:num w:numId="17">
    <w:abstractNumId w:val="46"/>
  </w:num>
  <w:num w:numId="18">
    <w:abstractNumId w:val="64"/>
  </w:num>
  <w:num w:numId="19">
    <w:abstractNumId w:val="63"/>
  </w:num>
  <w:num w:numId="20">
    <w:abstractNumId w:val="44"/>
  </w:num>
  <w:num w:numId="21">
    <w:abstractNumId w:val="25"/>
  </w:num>
  <w:num w:numId="22">
    <w:abstractNumId w:val="70"/>
  </w:num>
  <w:num w:numId="23">
    <w:abstractNumId w:val="40"/>
  </w:num>
  <w:num w:numId="24">
    <w:abstractNumId w:val="37"/>
  </w:num>
  <w:num w:numId="25">
    <w:abstractNumId w:val="19"/>
  </w:num>
  <w:num w:numId="26">
    <w:abstractNumId w:val="7"/>
  </w:num>
  <w:num w:numId="27">
    <w:abstractNumId w:val="34"/>
  </w:num>
  <w:num w:numId="28">
    <w:abstractNumId w:val="41"/>
  </w:num>
  <w:num w:numId="29">
    <w:abstractNumId w:val="71"/>
  </w:num>
  <w:num w:numId="30">
    <w:abstractNumId w:val="0"/>
  </w:num>
  <w:num w:numId="31">
    <w:abstractNumId w:val="3"/>
  </w:num>
  <w:num w:numId="32">
    <w:abstractNumId w:val="22"/>
  </w:num>
  <w:num w:numId="33">
    <w:abstractNumId w:val="39"/>
  </w:num>
  <w:num w:numId="34">
    <w:abstractNumId w:val="28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56"/>
  </w:num>
  <w:num w:numId="38">
    <w:abstractNumId w:val="14"/>
  </w:num>
  <w:num w:numId="39">
    <w:abstractNumId w:val="15"/>
  </w:num>
  <w:num w:numId="40">
    <w:abstractNumId w:val="49"/>
  </w:num>
  <w:num w:numId="41">
    <w:abstractNumId w:val="60"/>
  </w:num>
  <w:num w:numId="42">
    <w:abstractNumId w:val="72"/>
  </w:num>
  <w:num w:numId="43">
    <w:abstractNumId w:val="73"/>
  </w:num>
  <w:num w:numId="44">
    <w:abstractNumId w:val="8"/>
  </w:num>
  <w:num w:numId="45">
    <w:abstractNumId w:val="66"/>
  </w:num>
  <w:num w:numId="46">
    <w:abstractNumId w:val="77"/>
  </w:num>
  <w:num w:numId="47">
    <w:abstractNumId w:val="55"/>
  </w:num>
  <w:num w:numId="48">
    <w:abstractNumId w:val="43"/>
  </w:num>
  <w:num w:numId="49">
    <w:abstractNumId w:val="35"/>
  </w:num>
  <w:num w:numId="50">
    <w:abstractNumId w:val="11"/>
  </w:num>
  <w:num w:numId="51">
    <w:abstractNumId w:val="16"/>
  </w:num>
  <w:num w:numId="52">
    <w:abstractNumId w:val="36"/>
  </w:num>
  <w:num w:numId="53">
    <w:abstractNumId w:val="50"/>
  </w:num>
  <w:num w:numId="54">
    <w:abstractNumId w:val="53"/>
  </w:num>
  <w:num w:numId="55">
    <w:abstractNumId w:val="12"/>
  </w:num>
  <w:num w:numId="56">
    <w:abstractNumId w:val="21"/>
  </w:num>
  <w:num w:numId="57">
    <w:abstractNumId w:val="59"/>
  </w:num>
  <w:num w:numId="58">
    <w:abstractNumId w:val="30"/>
  </w:num>
  <w:num w:numId="59">
    <w:abstractNumId w:val="27"/>
  </w:num>
  <w:num w:numId="60">
    <w:abstractNumId w:val="18"/>
  </w:num>
  <w:num w:numId="61">
    <w:abstractNumId w:val="13"/>
  </w:num>
  <w:num w:numId="62">
    <w:abstractNumId w:val="58"/>
  </w:num>
  <w:num w:numId="63">
    <w:abstractNumId w:val="10"/>
  </w:num>
  <w:num w:numId="64">
    <w:abstractNumId w:val="62"/>
  </w:num>
  <w:num w:numId="65">
    <w:abstractNumId w:val="20"/>
  </w:num>
  <w:num w:numId="66">
    <w:abstractNumId w:val="17"/>
  </w:num>
  <w:num w:numId="67">
    <w:abstractNumId w:val="65"/>
  </w:num>
  <w:num w:numId="68">
    <w:abstractNumId w:val="32"/>
  </w:num>
  <w:num w:numId="69">
    <w:abstractNumId w:val="42"/>
  </w:num>
  <w:num w:numId="70">
    <w:abstractNumId w:val="45"/>
  </w:num>
  <w:num w:numId="71">
    <w:abstractNumId w:val="51"/>
  </w:num>
  <w:num w:numId="72">
    <w:abstractNumId w:val="61"/>
  </w:num>
  <w:num w:numId="73">
    <w:abstractNumId w:val="67"/>
  </w:num>
  <w:num w:numId="74">
    <w:abstractNumId w:val="9"/>
  </w:num>
  <w:num w:numId="75">
    <w:abstractNumId w:val="69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541AB"/>
    <w:rsid w:val="00164B43"/>
    <w:rsid w:val="001710CF"/>
    <w:rsid w:val="001767EF"/>
    <w:rsid w:val="00192DE6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74E8"/>
    <w:rsid w:val="003A0476"/>
    <w:rsid w:val="003A18CA"/>
    <w:rsid w:val="003A4935"/>
    <w:rsid w:val="003A5535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61723"/>
    <w:rsid w:val="0047137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42846"/>
    <w:rsid w:val="00542DCE"/>
    <w:rsid w:val="005544B5"/>
    <w:rsid w:val="00563A25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2646"/>
    <w:rsid w:val="005F3ABF"/>
    <w:rsid w:val="006127FB"/>
    <w:rsid w:val="00626474"/>
    <w:rsid w:val="0063289A"/>
    <w:rsid w:val="00646A9D"/>
    <w:rsid w:val="0066416A"/>
    <w:rsid w:val="00673090"/>
    <w:rsid w:val="00673F8D"/>
    <w:rsid w:val="00684C99"/>
    <w:rsid w:val="006A7AA8"/>
    <w:rsid w:val="006C062C"/>
    <w:rsid w:val="006C513E"/>
    <w:rsid w:val="006E1869"/>
    <w:rsid w:val="006E6F46"/>
    <w:rsid w:val="006F3C60"/>
    <w:rsid w:val="006F4E40"/>
    <w:rsid w:val="007014B9"/>
    <w:rsid w:val="0070559F"/>
    <w:rsid w:val="00712440"/>
    <w:rsid w:val="00712607"/>
    <w:rsid w:val="007137ED"/>
    <w:rsid w:val="00723FC6"/>
    <w:rsid w:val="007479FB"/>
    <w:rsid w:val="0076074E"/>
    <w:rsid w:val="007706B0"/>
    <w:rsid w:val="0077493C"/>
    <w:rsid w:val="00783BB6"/>
    <w:rsid w:val="00785082"/>
    <w:rsid w:val="007B2B95"/>
    <w:rsid w:val="007C5002"/>
    <w:rsid w:val="007D3C24"/>
    <w:rsid w:val="007F0484"/>
    <w:rsid w:val="007F2A5F"/>
    <w:rsid w:val="00811355"/>
    <w:rsid w:val="00816D46"/>
    <w:rsid w:val="008411D1"/>
    <w:rsid w:val="008436D2"/>
    <w:rsid w:val="00844EC0"/>
    <w:rsid w:val="00845A8F"/>
    <w:rsid w:val="00862F4B"/>
    <w:rsid w:val="00865CA8"/>
    <w:rsid w:val="00866D85"/>
    <w:rsid w:val="0087001A"/>
    <w:rsid w:val="00875F61"/>
    <w:rsid w:val="00876E0B"/>
    <w:rsid w:val="008939AA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44BE"/>
    <w:rsid w:val="00AB4D07"/>
    <w:rsid w:val="00AB5801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C01602"/>
    <w:rsid w:val="00C2326D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42CA9"/>
    <w:rsid w:val="00E4430E"/>
    <w:rsid w:val="00E44E60"/>
    <w:rsid w:val="00E50AE4"/>
    <w:rsid w:val="00E55353"/>
    <w:rsid w:val="00E606DF"/>
    <w:rsid w:val="00E60792"/>
    <w:rsid w:val="00E706D9"/>
    <w:rsid w:val="00E82516"/>
    <w:rsid w:val="00E8255D"/>
    <w:rsid w:val="00EA3433"/>
    <w:rsid w:val="00EA4561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D28B4"/>
    <w:rsid w:val="00EE67AA"/>
    <w:rsid w:val="00EF1587"/>
    <w:rsid w:val="00F07DD9"/>
    <w:rsid w:val="00F161F2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22E3-323D-408F-8809-53E5F6AB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2022-11-08T07:19:00Z</cp:lastPrinted>
  <dcterms:created xsi:type="dcterms:W3CDTF">2023-03-15T14:10:00Z</dcterms:created>
  <dcterms:modified xsi:type="dcterms:W3CDTF">2023-03-15T14:10:00Z</dcterms:modified>
</cp:coreProperties>
</file>