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229E" w14:textId="348F3AA6" w:rsidR="00440F5D" w:rsidRPr="005F0791" w:rsidRDefault="004C172E" w:rsidP="00440F5D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</w:rPr>
      </w:pPr>
      <w:r>
        <w:tab/>
      </w:r>
      <w:r w:rsidR="00440F5D" w:rsidRPr="005F0791">
        <w:rPr>
          <w:rFonts w:ascii="Calibri" w:eastAsia="Calibri" w:hAnsi="Calibri"/>
          <w:i/>
          <w:noProof/>
        </w:rPr>
        <w:drawing>
          <wp:inline distT="0" distB="0" distL="0" distR="0" wp14:anchorId="4F4E1E5D" wp14:editId="02EFB746">
            <wp:extent cx="5667375" cy="571500"/>
            <wp:effectExtent l="0" t="0" r="9525" b="0"/>
            <wp:docPr id="4" name="Obraz 4" descr="EFRR_kolor_pozio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FRR_kolor_poziom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803C7" w14:textId="77777777" w:rsidR="00440F5D" w:rsidRPr="005F0791" w:rsidRDefault="00440F5D" w:rsidP="00440F5D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  <w:sz w:val="6"/>
          <w:szCs w:val="6"/>
        </w:rPr>
      </w:pPr>
    </w:p>
    <w:p w14:paraId="01F5D738" w14:textId="77777777" w:rsidR="00440F5D" w:rsidRPr="005F0791" w:rsidRDefault="00440F5D" w:rsidP="00440F5D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</w:rPr>
      </w:pPr>
      <w:r w:rsidRPr="005F0791">
        <w:rPr>
          <w:rFonts w:ascii="Calibri" w:eastAsia="Calibri" w:hAnsi="Calibri"/>
          <w:i/>
        </w:rPr>
        <w:t>Projekt „SPINplace — centrum kreatywności i coworkingu” Załącznik nr 1</w:t>
      </w:r>
    </w:p>
    <w:p w14:paraId="4594E58D" w14:textId="2C920BB1" w:rsidR="00440F5D" w:rsidRDefault="004C172E" w:rsidP="00440F5D">
      <w:pPr>
        <w:widowControl w:val="0"/>
        <w:spacing w:line="360" w:lineRule="auto"/>
      </w:pPr>
      <w:r>
        <w:tab/>
      </w:r>
      <w:r w:rsidR="00D074A0">
        <w:t xml:space="preserve"> </w:t>
      </w:r>
    </w:p>
    <w:p w14:paraId="0D3B6FE3" w14:textId="31A7CD3D" w:rsidR="00D074A0" w:rsidRDefault="00D074A0" w:rsidP="00550484">
      <w:pPr>
        <w:widowControl w:val="0"/>
        <w:spacing w:line="360" w:lineRule="auto"/>
        <w:jc w:val="right"/>
        <w:rPr>
          <w:rFonts w:ascii="Bahnschrift" w:hAnsi="Bahnschrift"/>
          <w:b/>
        </w:rPr>
      </w:pPr>
      <w:r>
        <w:t xml:space="preserve">  </w:t>
      </w:r>
      <w:r w:rsidR="004C172E" w:rsidRPr="00D074A0">
        <w:rPr>
          <w:rFonts w:ascii="Bahnschrift" w:hAnsi="Bahnschrift"/>
          <w:b/>
        </w:rPr>
        <w:t xml:space="preserve">Załącznik nr </w:t>
      </w:r>
      <w:r w:rsidRPr="00D074A0">
        <w:rPr>
          <w:rFonts w:ascii="Bahnschrift" w:hAnsi="Bahnschrift"/>
          <w:b/>
        </w:rPr>
        <w:t>2 do SWZ nr DZP.382.2.</w:t>
      </w:r>
      <w:r w:rsidR="00066BB6">
        <w:rPr>
          <w:rFonts w:ascii="Bahnschrift" w:hAnsi="Bahnschrift"/>
          <w:b/>
        </w:rPr>
        <w:t>33</w:t>
      </w:r>
      <w:r w:rsidRPr="00D074A0">
        <w:rPr>
          <w:rFonts w:ascii="Bahnschrift" w:hAnsi="Bahnschrift"/>
          <w:b/>
        </w:rPr>
        <w:t>.2023</w:t>
      </w:r>
    </w:p>
    <w:p w14:paraId="037168E1" w14:textId="77777777" w:rsidR="006C5B78" w:rsidRDefault="006C5B78" w:rsidP="00550484">
      <w:pPr>
        <w:widowControl w:val="0"/>
        <w:spacing w:after="120" w:line="360" w:lineRule="auto"/>
        <w:jc w:val="center"/>
        <w:rPr>
          <w:rFonts w:ascii="Bahnschrift" w:hAnsi="Bahnschrift"/>
          <w:b/>
          <w:sz w:val="22"/>
          <w:szCs w:val="22"/>
        </w:rPr>
      </w:pPr>
      <w:r w:rsidRPr="006C5B78">
        <w:rPr>
          <w:rFonts w:ascii="Bahnschrift" w:hAnsi="Bahnschrift"/>
          <w:b/>
          <w:sz w:val="22"/>
          <w:szCs w:val="22"/>
        </w:rPr>
        <w:t>Opis przedmiotu zamówienia</w:t>
      </w:r>
    </w:p>
    <w:p w14:paraId="30D11EFC" w14:textId="1FD7BE1A" w:rsidR="006C5B78" w:rsidRPr="006C5B78" w:rsidRDefault="006C5B78" w:rsidP="00550484">
      <w:pPr>
        <w:widowControl w:val="0"/>
        <w:spacing w:after="120" w:line="360" w:lineRule="auto"/>
        <w:jc w:val="center"/>
        <w:rPr>
          <w:rFonts w:ascii="Bahnschrift" w:hAnsi="Bahnschrift"/>
          <w:b/>
          <w:sz w:val="22"/>
          <w:szCs w:val="22"/>
        </w:rPr>
      </w:pPr>
      <w:r>
        <w:rPr>
          <w:rFonts w:ascii="Bahnschrift" w:hAnsi="Bahnschrift"/>
          <w:b/>
          <w:sz w:val="22"/>
          <w:szCs w:val="22"/>
        </w:rPr>
        <w:t>“</w:t>
      </w:r>
      <w:r w:rsidR="00F804FC" w:rsidRPr="00F804FC">
        <w:rPr>
          <w:rFonts w:ascii="Bahnschrift" w:hAnsi="Bahnschrift"/>
          <w:b/>
          <w:bCs/>
          <w:sz w:val="22"/>
          <w:szCs w:val="22"/>
          <w:lang w:val="pl-PL"/>
        </w:rPr>
        <w:t>Dostawa monitorów interaktywnych</w:t>
      </w:r>
      <w:r>
        <w:rPr>
          <w:rFonts w:ascii="Bahnschrift" w:hAnsi="Bahnschrift"/>
          <w:b/>
          <w:sz w:val="22"/>
          <w:szCs w:val="22"/>
        </w:rPr>
        <w:t xml:space="preserve">”  nr spr. </w:t>
      </w:r>
      <w:r w:rsidRPr="006C5B78">
        <w:rPr>
          <w:rFonts w:ascii="Bahnschrift" w:hAnsi="Bahnschrift"/>
          <w:b/>
          <w:sz w:val="22"/>
          <w:szCs w:val="22"/>
        </w:rPr>
        <w:t>DZP.382.2.</w:t>
      </w:r>
      <w:r w:rsidR="00440F5D">
        <w:rPr>
          <w:rFonts w:ascii="Bahnschrift" w:hAnsi="Bahnschrift"/>
          <w:b/>
          <w:sz w:val="22"/>
          <w:szCs w:val="22"/>
        </w:rPr>
        <w:t>3</w:t>
      </w:r>
      <w:r w:rsidR="00A0777F">
        <w:rPr>
          <w:rFonts w:ascii="Bahnschrift" w:hAnsi="Bahnschrift"/>
          <w:b/>
          <w:sz w:val="22"/>
          <w:szCs w:val="22"/>
        </w:rPr>
        <w:t>3</w:t>
      </w:r>
      <w:r w:rsidRPr="006C5B78">
        <w:rPr>
          <w:rFonts w:ascii="Bahnschrift" w:hAnsi="Bahnschrift"/>
          <w:b/>
          <w:sz w:val="22"/>
          <w:szCs w:val="22"/>
        </w:rPr>
        <w:t>.2023</w:t>
      </w:r>
    </w:p>
    <w:p w14:paraId="17AAAF95" w14:textId="02A795A1" w:rsidR="00D074A0" w:rsidRPr="00A0777F" w:rsidRDefault="006C5B78" w:rsidP="00550484">
      <w:pPr>
        <w:widowControl w:val="0"/>
        <w:spacing w:after="120"/>
        <w:rPr>
          <w:rFonts w:ascii="Bahnschrift" w:hAnsi="Bahnschrift"/>
          <w:b/>
          <w:bCs/>
          <w:lang w:val="pl-PL"/>
        </w:rPr>
      </w:pPr>
      <w:r>
        <w:rPr>
          <w:rFonts w:ascii="Bahnschrift" w:hAnsi="Bahnschrift"/>
          <w:b/>
        </w:rPr>
        <w:t xml:space="preserve">CZĘŚĆ A- </w:t>
      </w:r>
      <w:bookmarkStart w:id="0" w:name="_Hlk132187582"/>
      <w:r w:rsidR="00A0777F" w:rsidRPr="00A0777F">
        <w:rPr>
          <w:rFonts w:ascii="Bahnschrift" w:hAnsi="Bahnschrift"/>
          <w:b/>
          <w:bCs/>
          <w:lang w:val="pl-PL"/>
        </w:rPr>
        <w:t>monitor interaktywny- 2 sztuki ;</w:t>
      </w:r>
      <w:bookmarkEnd w:id="0"/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85"/>
        <w:gridCol w:w="992"/>
        <w:gridCol w:w="3279"/>
        <w:gridCol w:w="850"/>
      </w:tblGrid>
      <w:tr w:rsidR="00E537A3" w:rsidRPr="00D074A0" w14:paraId="3E629D19" w14:textId="77777777" w:rsidTr="00E537A3">
        <w:trPr>
          <w:trHeight w:val="63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A1E9CEE" w14:textId="77777777" w:rsidR="00E537A3" w:rsidRDefault="00E537A3" w:rsidP="00550484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14:paraId="537719F8" w14:textId="77777777" w:rsidR="00E537A3" w:rsidRPr="00D074A0" w:rsidRDefault="00E537A3" w:rsidP="00550484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D074A0">
              <w:rPr>
                <w:rFonts w:ascii="Bahnschrift" w:hAnsi="Bahnschrift" w:cs="Arial"/>
                <w:b/>
                <w:sz w:val="18"/>
                <w:szCs w:val="18"/>
              </w:rPr>
              <w:t>NAZWA  SPRZĘTU</w:t>
            </w:r>
          </w:p>
          <w:p w14:paraId="1B2C3230" w14:textId="77777777" w:rsidR="00E537A3" w:rsidRPr="00AD3A2B" w:rsidRDefault="00E537A3" w:rsidP="00550484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AD3A2B">
              <w:rPr>
                <w:rFonts w:ascii="Bahnschrift" w:hAnsi="Bahnschrift" w:cs="Arial"/>
                <w:b/>
                <w:sz w:val="18"/>
                <w:szCs w:val="18"/>
              </w:rPr>
              <w:t>Parametry wymagane przez Zamawiającego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98E0EEB" w14:textId="77777777" w:rsidR="00E537A3" w:rsidRDefault="00E537A3" w:rsidP="00550484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14:paraId="29DEF8AE" w14:textId="77777777" w:rsidR="00E537A3" w:rsidRPr="00D074A0" w:rsidRDefault="00E537A3" w:rsidP="00550484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074A0">
              <w:rPr>
                <w:rFonts w:ascii="Bahnschrift" w:hAnsi="Bahnschrift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9F70499" w14:textId="77777777" w:rsidR="00E537A3" w:rsidRDefault="00E537A3" w:rsidP="00550484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14:paraId="4478562C" w14:textId="77777777" w:rsidR="00E537A3" w:rsidRPr="00D074A0" w:rsidRDefault="00E537A3" w:rsidP="00550484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074A0">
              <w:rPr>
                <w:rFonts w:ascii="Bahnschrift" w:hAnsi="Bahnschrift" w:cs="Arial"/>
                <w:b/>
                <w:sz w:val="18"/>
                <w:szCs w:val="18"/>
              </w:rPr>
              <w:t xml:space="preserve">Parametry </w:t>
            </w:r>
            <w:r>
              <w:rPr>
                <w:rFonts w:ascii="Bahnschrift" w:hAnsi="Bahnschrift" w:cs="Arial"/>
                <w:b/>
                <w:sz w:val="18"/>
                <w:szCs w:val="18"/>
              </w:rPr>
              <w:t xml:space="preserve">oferowane </w:t>
            </w:r>
            <w:r w:rsidRPr="00D074A0">
              <w:rPr>
                <w:rFonts w:ascii="Bahnschrift" w:hAnsi="Bahnschrift" w:cs="Arial"/>
                <w:b/>
                <w:sz w:val="18"/>
                <w:szCs w:val="18"/>
              </w:rPr>
              <w:t xml:space="preserve"> przez </w:t>
            </w:r>
            <w:r>
              <w:rPr>
                <w:rFonts w:ascii="Bahnschrift" w:hAnsi="Bahnschrift" w:cs="Arial"/>
                <w:b/>
                <w:sz w:val="18"/>
                <w:szCs w:val="18"/>
              </w:rPr>
              <w:t>Wykonawcę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578EA1BC" w14:textId="77777777" w:rsidR="00E537A3" w:rsidRDefault="00E537A3" w:rsidP="00550484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14:paraId="15DF9BA4" w14:textId="77777777" w:rsidR="00E537A3" w:rsidRPr="00D074A0" w:rsidRDefault="00E537A3" w:rsidP="00550484">
            <w:pPr>
              <w:widowControl w:val="0"/>
              <w:spacing w:line="360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D074A0">
              <w:rPr>
                <w:rFonts w:ascii="Bahnschrift" w:hAnsi="Bahnschrift" w:cs="Arial"/>
                <w:b/>
                <w:sz w:val="18"/>
                <w:szCs w:val="18"/>
              </w:rPr>
              <w:t>INDEX</w:t>
            </w:r>
          </w:p>
        </w:tc>
      </w:tr>
      <w:tr w:rsidR="00E537A3" w:rsidRPr="00D074A0" w14:paraId="01E60433" w14:textId="77777777" w:rsidTr="00440F5D">
        <w:trPr>
          <w:trHeight w:val="23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8FA23C5" w14:textId="7531CAF2" w:rsidR="00A0777F" w:rsidRPr="00440F5D" w:rsidRDefault="00A0777F" w:rsidP="00440F5D">
            <w:pPr>
              <w:spacing w:before="120"/>
              <w:jc w:val="both"/>
              <w:rPr>
                <w:rFonts w:ascii="Bahnschrift" w:hAnsi="Bahnschrift" w:cs="Arial"/>
                <w:b/>
                <w:bCs/>
                <w:sz w:val="18"/>
                <w:szCs w:val="18"/>
                <w:lang w:val="pl-PL"/>
              </w:rPr>
            </w:pPr>
            <w:r w:rsidRPr="00440F5D">
              <w:rPr>
                <w:rFonts w:ascii="Bahnschrift" w:hAnsi="Bahnschrift" w:cs="Arial"/>
                <w:b/>
                <w:bCs/>
                <w:sz w:val="18"/>
                <w:szCs w:val="18"/>
                <w:lang w:val="pl-PL"/>
              </w:rPr>
              <w:t xml:space="preserve">Monitor interaktywny </w:t>
            </w:r>
            <w:r w:rsidR="000E3C9B">
              <w:rPr>
                <w:rFonts w:ascii="Bahnschrift" w:hAnsi="Bahnschrift" w:cs="Arial"/>
                <w:b/>
                <w:bCs/>
                <w:sz w:val="18"/>
                <w:szCs w:val="18"/>
                <w:lang w:val="pl-PL"/>
              </w:rPr>
              <w:t xml:space="preserve">min. </w:t>
            </w:r>
            <w:r w:rsidRPr="00440F5D">
              <w:rPr>
                <w:rFonts w:ascii="Bahnschrift" w:hAnsi="Bahnschrift" w:cs="Arial"/>
                <w:b/>
                <w:bCs/>
                <w:sz w:val="18"/>
                <w:szCs w:val="18"/>
                <w:lang w:val="pl-PL"/>
              </w:rPr>
              <w:t>75"</w:t>
            </w:r>
            <w:r w:rsidR="00440F5D">
              <w:rPr>
                <w:rFonts w:ascii="Bahnschrift" w:hAnsi="Bahnschrift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 xml:space="preserve"> </w:t>
            </w: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>(tablica interaktywna)</w:t>
            </w:r>
          </w:p>
          <w:p w14:paraId="47707014" w14:textId="77777777" w:rsidR="0066733D" w:rsidRDefault="0066733D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>Rozwiązanie all-in-one</w:t>
            </w:r>
          </w:p>
          <w:p w14:paraId="3F8898D7" w14:textId="3188FDA3" w:rsidR="0066733D" w:rsidRDefault="000E3C9B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 xml:space="preserve">min. </w:t>
            </w:r>
            <w:r w:rsidR="0066733D"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>20 punktów dotyku</w:t>
            </w:r>
          </w:p>
          <w:p w14:paraId="765C4752" w14:textId="77777777" w:rsidR="0066733D" w:rsidRDefault="0066733D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>Doskonała widoczność nawet w jasnych pomieszczeniach</w:t>
            </w:r>
          </w:p>
          <w:p w14:paraId="4D28FF1D" w14:textId="77777777" w:rsidR="0066733D" w:rsidRDefault="0066733D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 xml:space="preserve">Prosta instalacja </w:t>
            </w:r>
          </w:p>
          <w:p w14:paraId="38CFCBC9" w14:textId="52FC21B0" w:rsidR="0066733D" w:rsidRDefault="0066733D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>matowa antyrefleksyjna powłoka wyświetlacza. Powłoka zapewniająca ochronę przed odbijaniem się światła od powierzchni wyświetlacza.</w:t>
            </w:r>
          </w:p>
          <w:p w14:paraId="16C9A61A" w14:textId="2DA551D4" w:rsidR="0066733D" w:rsidRDefault="0066733D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>Powłoka– poprawiająca komfort pracy z monitorem przez zniwelowanie zabrudzeń na szkle hartowanym.</w:t>
            </w:r>
          </w:p>
          <w:p w14:paraId="50F6033E" w14:textId="77777777" w:rsidR="0066733D" w:rsidRDefault="0066733D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>Hartowana szyba</w:t>
            </w:r>
          </w:p>
          <w:p w14:paraId="08E74C86" w14:textId="77777777" w:rsidR="0066733D" w:rsidRDefault="0066733D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 w:rsidRPr="00894A43">
              <w:rPr>
                <w:rFonts w:ascii="Bahnschrift" w:hAnsi="Bahnschrift" w:cs="Arial"/>
                <w:bCs/>
                <w:strike/>
                <w:sz w:val="18"/>
                <w:szCs w:val="18"/>
                <w:lang w:val="pl-PL"/>
              </w:rPr>
              <w:t>4 wejściowe porty HDMI wraz z dedykowanymi dla nich</w:t>
            </w: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 xml:space="preserve"> </w:t>
            </w:r>
            <w:r w:rsidRPr="00894A43">
              <w:rPr>
                <w:rFonts w:ascii="Bahnschrift" w:hAnsi="Bahnschrift" w:cs="Arial"/>
                <w:bCs/>
                <w:strike/>
                <w:sz w:val="18"/>
                <w:szCs w:val="18"/>
                <w:lang w:val="pl-PL"/>
              </w:rPr>
              <w:t>portami dotyku, umożliwiające podłączenie do 4 urządzeń jednocześnie.</w:t>
            </w:r>
          </w:p>
          <w:p w14:paraId="7C0A7D76" w14:textId="1B9312FC" w:rsidR="00894A43" w:rsidRPr="00894A43" w:rsidRDefault="00894A43" w:rsidP="00894A43">
            <w:pPr>
              <w:pStyle w:val="Akapitzlist"/>
              <w:ind w:left="312"/>
              <w:jc w:val="both"/>
              <w:rPr>
                <w:rFonts w:ascii="Bahnschrift" w:hAnsi="Bahnschrift" w:cs="Arial"/>
                <w:bCs/>
                <w:color w:val="7030A0"/>
                <w:sz w:val="18"/>
                <w:szCs w:val="18"/>
                <w:lang w:val="pl-PL"/>
              </w:rPr>
            </w:pPr>
            <w:r w:rsidRPr="00894A43">
              <w:rPr>
                <w:rFonts w:ascii="Bahnschrift" w:hAnsi="Bahnschrift" w:cs="Arial"/>
                <w:bCs/>
                <w:color w:val="7030A0"/>
                <w:sz w:val="18"/>
                <w:szCs w:val="18"/>
                <w:lang w:val="pl-PL"/>
              </w:rPr>
              <w:t>minimum 3 wejściowe porty HDMI wraz z dedykowanymi dla nich portami dotyku, umożliwiające podłączenie do 3 urządzeń jednocześnie</w:t>
            </w:r>
          </w:p>
          <w:p w14:paraId="2C6F72D8" w14:textId="5574C731" w:rsidR="0066733D" w:rsidRDefault="0066733D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>1 wejściowy port DisplayPort</w:t>
            </w:r>
          </w:p>
          <w:p w14:paraId="4A958ADB" w14:textId="77777777" w:rsidR="0066733D" w:rsidRDefault="0066733D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>1 wyjściowy port HDMI umożliwi przekazanie na dodatkowe urządzenie sygnału 4K z odświeżaniem 60 Hz.</w:t>
            </w:r>
          </w:p>
          <w:p w14:paraId="65FCCAD9" w14:textId="77777777" w:rsidR="0066733D" w:rsidRDefault="0066733D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>Wejście na karty SD</w:t>
            </w:r>
          </w:p>
          <w:p w14:paraId="2DFED820" w14:textId="77777777" w:rsidR="0066733D" w:rsidRDefault="0066733D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>Głośniki 2 x 15 W</w:t>
            </w:r>
          </w:p>
          <w:p w14:paraId="24B60FAE" w14:textId="1A6FCC5F" w:rsidR="0066733D" w:rsidRDefault="0066733D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 xml:space="preserve">Możliwość zasilenia dodatkowego urządzenia dzięki zastosowaniu portu 5V-2A </w:t>
            </w:r>
          </w:p>
          <w:p w14:paraId="57216541" w14:textId="778447B2" w:rsidR="00E537A3" w:rsidRPr="00440F5D" w:rsidRDefault="0066733D" w:rsidP="0066733D">
            <w:pPr>
              <w:pStyle w:val="Akapitzlist"/>
              <w:numPr>
                <w:ilvl w:val="0"/>
                <w:numId w:val="13"/>
              </w:numPr>
              <w:ind w:left="312" w:hanging="283"/>
              <w:jc w:val="both"/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</w:pPr>
            <w:r w:rsidRPr="00440F5D">
              <w:rPr>
                <w:rFonts w:ascii="Bahnschrift" w:hAnsi="Bahnschrift" w:cs="Arial"/>
                <w:bCs/>
                <w:sz w:val="18"/>
                <w:szCs w:val="18"/>
                <w:lang w:val="pl-PL"/>
              </w:rPr>
              <w:t>Współpracuje z platformami Windows, Mac oraz Linux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373643CF" w14:textId="77777777" w:rsidR="00E537A3" w:rsidRDefault="00E537A3" w:rsidP="00550484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</w:p>
          <w:p w14:paraId="37D423D5" w14:textId="0CDA4239" w:rsidR="00E537A3" w:rsidRPr="00D074A0" w:rsidRDefault="00E537A3" w:rsidP="00550484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D074A0">
              <w:rPr>
                <w:rFonts w:ascii="Bahnschrift" w:hAnsi="Bahnschrift" w:cs="Arial"/>
                <w:sz w:val="18"/>
                <w:szCs w:val="18"/>
              </w:rPr>
              <w:t xml:space="preserve">2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F6EBB" w14:textId="77777777" w:rsidR="00E537A3" w:rsidRPr="00D074A0" w:rsidRDefault="00E537A3" w:rsidP="00550484">
            <w:pPr>
              <w:widowControl w:val="0"/>
              <w:snapToGrid w:val="0"/>
              <w:spacing w:line="360" w:lineRule="auto"/>
              <w:rPr>
                <w:rFonts w:ascii="Bahnschrift" w:hAnsi="Bahnschrift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2E6B557B" w14:textId="77777777" w:rsidR="00A0777F" w:rsidRDefault="00A0777F" w:rsidP="00A077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0142A" w14:textId="41928E56" w:rsidR="00A0777F" w:rsidRDefault="00A0777F" w:rsidP="00A077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165663</w:t>
            </w:r>
          </w:p>
          <w:p w14:paraId="2DF7D94C" w14:textId="77777777" w:rsidR="00E537A3" w:rsidRDefault="00E537A3" w:rsidP="00550484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</w:p>
          <w:p w14:paraId="1857F887" w14:textId="01DF2701" w:rsidR="00E537A3" w:rsidRPr="00D074A0" w:rsidRDefault="00E537A3" w:rsidP="00550484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</w:p>
        </w:tc>
      </w:tr>
    </w:tbl>
    <w:p w14:paraId="2C43D4CD" w14:textId="77777777" w:rsidR="00440F5D" w:rsidRDefault="00440F5D" w:rsidP="002236AF">
      <w:pPr>
        <w:widowControl w:val="0"/>
        <w:spacing w:line="360" w:lineRule="auto"/>
        <w:jc w:val="right"/>
        <w:rPr>
          <w:rFonts w:ascii="Bahnschrift" w:hAnsi="Bahnschrift"/>
          <w:b/>
        </w:rPr>
      </w:pPr>
    </w:p>
    <w:p w14:paraId="79D2C456" w14:textId="77777777" w:rsidR="00440F5D" w:rsidRDefault="00440F5D" w:rsidP="002236AF">
      <w:pPr>
        <w:widowControl w:val="0"/>
        <w:spacing w:line="360" w:lineRule="auto"/>
        <w:jc w:val="right"/>
        <w:rPr>
          <w:rFonts w:ascii="Bahnschrift" w:hAnsi="Bahnschrift"/>
          <w:b/>
        </w:rPr>
      </w:pPr>
      <w:bookmarkStart w:id="1" w:name="_GoBack"/>
      <w:bookmarkEnd w:id="1"/>
    </w:p>
    <w:p w14:paraId="678BCF4B" w14:textId="5BDD1654" w:rsidR="00D14899" w:rsidRDefault="00D14899" w:rsidP="00D14899">
      <w:pPr>
        <w:widowControl w:val="0"/>
        <w:spacing w:line="360" w:lineRule="auto"/>
        <w:jc w:val="center"/>
        <w:rPr>
          <w:rFonts w:ascii="Bahnschrift" w:hAnsi="Bahnschrift"/>
          <w:b/>
        </w:rPr>
      </w:pPr>
    </w:p>
    <w:p w14:paraId="663479EA" w14:textId="641728F9" w:rsidR="002236AF" w:rsidRDefault="002236AF" w:rsidP="002236AF">
      <w:pPr>
        <w:widowControl w:val="0"/>
        <w:spacing w:line="360" w:lineRule="auto"/>
        <w:jc w:val="right"/>
        <w:rPr>
          <w:rFonts w:ascii="Bahnschrift" w:hAnsi="Bahnschrift"/>
          <w:b/>
        </w:rPr>
      </w:pPr>
      <w:r w:rsidRPr="00D074A0">
        <w:rPr>
          <w:rFonts w:ascii="Bahnschrift" w:hAnsi="Bahnschrift"/>
          <w:b/>
        </w:rPr>
        <w:t>Załącznik nr 2 do SWZ nr DZP.382.2.</w:t>
      </w:r>
      <w:r w:rsidR="00440F5D">
        <w:rPr>
          <w:rFonts w:ascii="Bahnschrift" w:hAnsi="Bahnschrift"/>
          <w:b/>
        </w:rPr>
        <w:t>33</w:t>
      </w:r>
      <w:r w:rsidRPr="00D074A0">
        <w:rPr>
          <w:rFonts w:ascii="Bahnschrift" w:hAnsi="Bahnschrift"/>
          <w:b/>
        </w:rPr>
        <w:t>.2023</w:t>
      </w:r>
    </w:p>
    <w:p w14:paraId="5F125463" w14:textId="77777777" w:rsidR="002236AF" w:rsidRDefault="002236AF" w:rsidP="002236AF">
      <w:pPr>
        <w:widowControl w:val="0"/>
        <w:spacing w:after="120" w:line="360" w:lineRule="auto"/>
        <w:jc w:val="center"/>
        <w:rPr>
          <w:rFonts w:ascii="Bahnschrift" w:hAnsi="Bahnschrift"/>
          <w:b/>
          <w:sz w:val="22"/>
          <w:szCs w:val="22"/>
        </w:rPr>
      </w:pPr>
      <w:r w:rsidRPr="006C5B78">
        <w:rPr>
          <w:rFonts w:ascii="Bahnschrift" w:hAnsi="Bahnschrift"/>
          <w:b/>
          <w:sz w:val="22"/>
          <w:szCs w:val="22"/>
        </w:rPr>
        <w:t>Opis przedmiotu zamówienia</w:t>
      </w:r>
    </w:p>
    <w:p w14:paraId="09239514" w14:textId="17FCEDCA" w:rsidR="00440F5D" w:rsidRPr="00D14899" w:rsidRDefault="002236AF" w:rsidP="00D14899">
      <w:pPr>
        <w:widowControl w:val="0"/>
        <w:spacing w:after="120" w:line="360" w:lineRule="auto"/>
        <w:jc w:val="center"/>
        <w:rPr>
          <w:rFonts w:ascii="Bahnschrift" w:hAnsi="Bahnschrift"/>
          <w:b/>
          <w:sz w:val="22"/>
          <w:szCs w:val="22"/>
        </w:rPr>
      </w:pPr>
      <w:r>
        <w:rPr>
          <w:rFonts w:ascii="Bahnschrift" w:hAnsi="Bahnschrift"/>
          <w:b/>
          <w:sz w:val="22"/>
          <w:szCs w:val="22"/>
        </w:rPr>
        <w:t>“</w:t>
      </w:r>
      <w:r w:rsidR="00F804FC" w:rsidRPr="00F804FC">
        <w:rPr>
          <w:rFonts w:ascii="Bahnschrift" w:hAnsi="Bahnschrift"/>
          <w:b/>
          <w:bCs/>
          <w:sz w:val="22"/>
          <w:szCs w:val="22"/>
          <w:lang w:val="pl-PL"/>
        </w:rPr>
        <w:t>Dostawa monitorów interaktywnych</w:t>
      </w:r>
      <w:r>
        <w:rPr>
          <w:rFonts w:ascii="Bahnschrift" w:hAnsi="Bahnschrift"/>
          <w:b/>
          <w:sz w:val="22"/>
          <w:szCs w:val="22"/>
        </w:rPr>
        <w:t xml:space="preserve">”  nr spr. </w:t>
      </w:r>
      <w:r w:rsidRPr="006C5B78">
        <w:rPr>
          <w:rFonts w:ascii="Bahnschrift" w:hAnsi="Bahnschrift"/>
          <w:b/>
          <w:sz w:val="22"/>
          <w:szCs w:val="22"/>
        </w:rPr>
        <w:t>DZP.382.2.</w:t>
      </w:r>
      <w:r w:rsidR="00440F5D">
        <w:rPr>
          <w:rFonts w:ascii="Bahnschrift" w:hAnsi="Bahnschrift"/>
          <w:b/>
          <w:sz w:val="22"/>
          <w:szCs w:val="22"/>
        </w:rPr>
        <w:t>33</w:t>
      </w:r>
      <w:r w:rsidRPr="006C5B78">
        <w:rPr>
          <w:rFonts w:ascii="Bahnschrift" w:hAnsi="Bahnschrift"/>
          <w:b/>
          <w:sz w:val="22"/>
          <w:szCs w:val="22"/>
        </w:rPr>
        <w:t>.2023</w:t>
      </w:r>
    </w:p>
    <w:p w14:paraId="0D51D0C3" w14:textId="1C2C0640" w:rsidR="006C5B78" w:rsidRPr="00D14899" w:rsidRDefault="002236AF" w:rsidP="00D14899">
      <w:pPr>
        <w:widowControl w:val="0"/>
        <w:spacing w:line="360" w:lineRule="auto"/>
        <w:jc w:val="both"/>
        <w:rPr>
          <w:rFonts w:ascii="Bahnschrift" w:eastAsia="Palatino Linotype" w:hAnsi="Bahnschrift"/>
          <w:bCs/>
          <w:szCs w:val="22"/>
          <w:lang w:val="pl-PL" w:eastAsia="x-none"/>
        </w:rPr>
      </w:pPr>
      <w:r>
        <w:rPr>
          <w:rFonts w:ascii="Bahnschrift" w:hAnsi="Bahnschrift"/>
          <w:b/>
        </w:rPr>
        <w:t xml:space="preserve">CZĘŚĆ B- </w:t>
      </w:r>
      <w:r w:rsidR="00D14899" w:rsidRPr="00D14899">
        <w:rPr>
          <w:rFonts w:ascii="Bahnschrift" w:eastAsia="Palatino Linotype" w:hAnsi="Bahnschrift"/>
          <w:b/>
          <w:bCs/>
          <w:szCs w:val="22"/>
          <w:lang w:val="pl-PL" w:eastAsia="x-none"/>
        </w:rPr>
        <w:t>monitor interaktywny dotykowy- 1 szt.</w:t>
      </w:r>
    </w:p>
    <w:tbl>
      <w:tblPr>
        <w:tblW w:w="101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935"/>
        <w:gridCol w:w="1134"/>
        <w:gridCol w:w="2136"/>
        <w:gridCol w:w="993"/>
      </w:tblGrid>
      <w:tr w:rsidR="00ED269D" w:rsidRPr="00D074A0" w14:paraId="77BDA75F" w14:textId="77777777" w:rsidTr="00ED269D">
        <w:trPr>
          <w:trHeight w:val="644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0825E23" w14:textId="77777777" w:rsidR="00ED269D" w:rsidRDefault="00ED269D" w:rsidP="00E537A3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14:paraId="346243E0" w14:textId="77777777" w:rsidR="00ED269D" w:rsidRPr="00D074A0" w:rsidRDefault="00ED269D" w:rsidP="00E537A3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D074A0">
              <w:rPr>
                <w:rFonts w:ascii="Bahnschrift" w:hAnsi="Bahnschrift" w:cs="Arial"/>
                <w:b/>
                <w:sz w:val="18"/>
                <w:szCs w:val="18"/>
              </w:rPr>
              <w:t>NAZWA  SPRZĘTU</w:t>
            </w:r>
          </w:p>
          <w:p w14:paraId="38D2B614" w14:textId="77777777" w:rsidR="00ED269D" w:rsidRPr="00AD3A2B" w:rsidRDefault="00ED269D" w:rsidP="00E537A3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AD3A2B">
              <w:rPr>
                <w:rFonts w:ascii="Bahnschrift" w:hAnsi="Bahnschrift" w:cs="Arial"/>
                <w:b/>
                <w:sz w:val="18"/>
                <w:szCs w:val="18"/>
              </w:rPr>
              <w:t>Parametry wymagane przez Zamawiającego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69FDE9B" w14:textId="77777777" w:rsidR="00ED269D" w:rsidRDefault="00ED269D" w:rsidP="00E537A3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14:paraId="3E2BA2C5" w14:textId="77777777" w:rsidR="00ED269D" w:rsidRPr="00D074A0" w:rsidRDefault="00ED269D" w:rsidP="00E537A3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074A0">
              <w:rPr>
                <w:rFonts w:ascii="Bahnschrift" w:hAnsi="Bahnschrift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B103DD4" w14:textId="77777777" w:rsidR="00ED269D" w:rsidRDefault="00ED269D" w:rsidP="00E537A3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14:paraId="2920B4D3" w14:textId="77777777" w:rsidR="00ED269D" w:rsidRPr="00D074A0" w:rsidRDefault="00ED269D" w:rsidP="00E537A3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074A0">
              <w:rPr>
                <w:rFonts w:ascii="Bahnschrift" w:hAnsi="Bahnschrift" w:cs="Arial"/>
                <w:b/>
                <w:sz w:val="18"/>
                <w:szCs w:val="18"/>
              </w:rPr>
              <w:t xml:space="preserve">Parametry </w:t>
            </w:r>
            <w:r>
              <w:rPr>
                <w:rFonts w:ascii="Bahnschrift" w:hAnsi="Bahnschrift" w:cs="Arial"/>
                <w:b/>
                <w:sz w:val="18"/>
                <w:szCs w:val="18"/>
              </w:rPr>
              <w:t xml:space="preserve">oferowane </w:t>
            </w:r>
            <w:r w:rsidRPr="00D074A0">
              <w:rPr>
                <w:rFonts w:ascii="Bahnschrift" w:hAnsi="Bahnschrift" w:cs="Arial"/>
                <w:b/>
                <w:sz w:val="18"/>
                <w:szCs w:val="18"/>
              </w:rPr>
              <w:t xml:space="preserve"> przez </w:t>
            </w:r>
            <w:r>
              <w:rPr>
                <w:rFonts w:ascii="Bahnschrift" w:hAnsi="Bahnschrift" w:cs="Arial"/>
                <w:b/>
                <w:sz w:val="18"/>
                <w:szCs w:val="18"/>
              </w:rPr>
              <w:t>Wykonawcę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66C5CF14" w14:textId="77777777" w:rsidR="00ED269D" w:rsidRDefault="00ED269D" w:rsidP="00E537A3">
            <w:pPr>
              <w:widowControl w:val="0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14:paraId="4DA61698" w14:textId="77777777" w:rsidR="00ED269D" w:rsidRPr="00D074A0" w:rsidRDefault="00ED269D" w:rsidP="00E537A3">
            <w:pPr>
              <w:widowControl w:val="0"/>
              <w:spacing w:line="360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D074A0">
              <w:rPr>
                <w:rFonts w:ascii="Bahnschrift" w:hAnsi="Bahnschrift" w:cs="Arial"/>
                <w:b/>
                <w:sz w:val="18"/>
                <w:szCs w:val="18"/>
              </w:rPr>
              <w:t>INDEX</w:t>
            </w:r>
          </w:p>
        </w:tc>
      </w:tr>
      <w:tr w:rsidR="00ED269D" w:rsidRPr="00D074A0" w14:paraId="2672BDB4" w14:textId="77777777" w:rsidTr="00ED269D">
        <w:trPr>
          <w:trHeight w:val="644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EC812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Monitor ekran interaktywny dotykowy</w:t>
            </w:r>
          </w:p>
          <w:p w14:paraId="7B3E4AA1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Obraz:</w:t>
            </w:r>
          </w:p>
          <w:p w14:paraId="1FC1F881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Wygląd - cienkie ramki</w:t>
            </w:r>
          </w:p>
          <w:p w14:paraId="6F6723A2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Przekątna – min. 85.6", 217.4cm</w:t>
            </w:r>
          </w:p>
          <w:p w14:paraId="62CEF596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Panel - VA, haze 25% </w:t>
            </w:r>
          </w:p>
          <w:p w14:paraId="38B05F86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Touch Glass - Powłoka szklana AG, zero air-gap</w:t>
            </w:r>
          </w:p>
          <w:p w14:paraId="614D5DF6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Rozdzielczość fizyczna - 3840 x 2160 (8.3 megapixel 4K UHD)</w:t>
            </w:r>
          </w:p>
          <w:p w14:paraId="701A8EBD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Format obrazu - 16:9</w:t>
            </w:r>
          </w:p>
          <w:p w14:paraId="45E2E9D6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Jasność - 400 cd/m²</w:t>
            </w:r>
          </w:p>
          <w:p w14:paraId="2D319647" w14:textId="77777777" w:rsidR="00ED269D" w:rsidRPr="00862E6D" w:rsidRDefault="00ED269D" w:rsidP="00ED269D">
            <w:pPr>
              <w:rPr>
                <w:rFonts w:ascii="Bahnschrift" w:hAnsi="Bahnschrift" w:cs="Arial"/>
                <w:strike/>
                <w:sz w:val="18"/>
                <w:szCs w:val="18"/>
                <w:lang w:val="pl-PL"/>
              </w:rPr>
            </w:pPr>
            <w:r w:rsidRPr="00862E6D">
              <w:rPr>
                <w:rFonts w:ascii="Bahnschrift" w:hAnsi="Bahnschrift" w:cs="Arial"/>
                <w:strike/>
                <w:sz w:val="18"/>
                <w:szCs w:val="18"/>
                <w:lang w:val="pl-PL"/>
              </w:rPr>
              <w:t>Przepuszczalność światła - 92%</w:t>
            </w:r>
          </w:p>
          <w:p w14:paraId="705EE18E" w14:textId="4956C030" w:rsidR="00862E6D" w:rsidRPr="00025D75" w:rsidRDefault="00862E6D" w:rsidP="00ED269D">
            <w:pPr>
              <w:rPr>
                <w:rFonts w:ascii="Bahnschrift" w:hAnsi="Bahnschrift" w:cs="Arial"/>
                <w:color w:val="7030A0"/>
                <w:sz w:val="18"/>
                <w:szCs w:val="18"/>
                <w:lang w:val="pl-PL"/>
              </w:rPr>
            </w:pPr>
            <w:r w:rsidRPr="00025D75">
              <w:rPr>
                <w:rFonts w:ascii="Bahnschrift" w:hAnsi="Bahnschrift" w:cs="Arial"/>
                <w:color w:val="7030A0"/>
                <w:sz w:val="18"/>
                <w:szCs w:val="18"/>
                <w:lang w:val="pl-PL"/>
              </w:rPr>
              <w:t xml:space="preserve">Przepuszczalność światła </w:t>
            </w:r>
            <w:r w:rsidR="0052721A">
              <w:rPr>
                <w:rFonts w:ascii="Bahnschrift" w:hAnsi="Bahnschrift" w:cs="Arial"/>
                <w:color w:val="7030A0"/>
                <w:sz w:val="18"/>
                <w:szCs w:val="18"/>
                <w:lang w:val="pl-PL"/>
              </w:rPr>
              <w:t>–</w:t>
            </w:r>
            <w:r w:rsidRPr="00025D75">
              <w:rPr>
                <w:rFonts w:ascii="Bahnschrift" w:hAnsi="Bahnschrift" w:cs="Arial"/>
                <w:color w:val="7030A0"/>
                <w:sz w:val="18"/>
                <w:szCs w:val="18"/>
                <w:lang w:val="pl-PL"/>
              </w:rPr>
              <w:t xml:space="preserve"> </w:t>
            </w:r>
            <w:r w:rsidR="0052721A">
              <w:rPr>
                <w:rFonts w:ascii="Bahnschrift" w:hAnsi="Bahnschrift" w:cs="Arial"/>
                <w:color w:val="7030A0"/>
                <w:sz w:val="18"/>
                <w:szCs w:val="18"/>
                <w:lang w:val="pl-PL"/>
              </w:rPr>
              <w:t xml:space="preserve">min. </w:t>
            </w:r>
            <w:r w:rsidRPr="00025D75">
              <w:rPr>
                <w:rFonts w:ascii="Bahnschrift" w:hAnsi="Bahnschrift" w:cs="Arial"/>
                <w:color w:val="7030A0"/>
                <w:sz w:val="18"/>
                <w:szCs w:val="18"/>
                <w:lang w:val="pl-PL"/>
              </w:rPr>
              <w:t>85%</w:t>
            </w:r>
          </w:p>
          <w:p w14:paraId="625EEBF8" w14:textId="324A8862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Kontrast statyczny - 4000:1 </w:t>
            </w:r>
          </w:p>
          <w:p w14:paraId="6E8F828D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Dynamic contrast</w:t>
            </w: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ab/>
              <w:t xml:space="preserve">- 8000:1 </w:t>
            </w:r>
          </w:p>
          <w:p w14:paraId="129045EC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Czas reakcji (GTG) - 8ms</w:t>
            </w:r>
          </w:p>
          <w:p w14:paraId="43D73B63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Kąty widzenia - poziomo/pionowo: 178°/178°, prawo/lewo: 89°/89°, góra/dół: 89°/89°</w:t>
            </w:r>
          </w:p>
          <w:p w14:paraId="330E17D6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Kolory - 1.07B (8bit+FRC)</w:t>
            </w:r>
          </w:p>
          <w:p w14:paraId="3EB54289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Synchronizacja pozioma - 30 - 135kHz</w:t>
            </w:r>
          </w:p>
          <w:p w14:paraId="4AC65AC9" w14:textId="4FBA1B7C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Powierzchnia robocza szer. x wys. - 1895 x 1066</w:t>
            </w:r>
            <w:r>
              <w:rPr>
                <w:rFonts w:ascii="Bahnschrift" w:hAnsi="Bahnschrift" w:cs="Arial"/>
                <w:sz w:val="18"/>
                <w:szCs w:val="18"/>
                <w:lang w:val="pl-PL"/>
              </w:rPr>
              <w:t xml:space="preserve"> </w:t>
            </w: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mm, 74.6 x 42"</w:t>
            </w:r>
          </w:p>
          <w:p w14:paraId="3695A2C4" w14:textId="520FBCC2" w:rsidR="00ED269D" w:rsidRDefault="00ED269D" w:rsidP="00ED269D">
            <w:pPr>
              <w:rPr>
                <w:rFonts w:ascii="Bahnschrift" w:hAnsi="Bahnschrift" w:cs="Arial"/>
                <w:strike/>
                <w:sz w:val="18"/>
                <w:szCs w:val="18"/>
                <w:lang w:val="pl-PL"/>
              </w:rPr>
            </w:pPr>
            <w:r w:rsidRPr="00F04109">
              <w:rPr>
                <w:rFonts w:ascii="Bahnschrift" w:hAnsi="Bahnschrift" w:cs="Arial"/>
                <w:strike/>
                <w:sz w:val="18"/>
                <w:szCs w:val="18"/>
                <w:lang w:val="pl-PL"/>
              </w:rPr>
              <w:t>Szerokość ramki (boki, góra, dół) - 16.5mm, 16.5mm, 30mm</w:t>
            </w:r>
          </w:p>
          <w:p w14:paraId="40C93851" w14:textId="75F9B1EF" w:rsidR="00F04109" w:rsidRPr="006E2C37" w:rsidRDefault="00F04109" w:rsidP="00ED269D">
            <w:pPr>
              <w:rPr>
                <w:rFonts w:ascii="Bahnschrift" w:hAnsi="Bahnschrift" w:cs="Arial"/>
                <w:color w:val="7030A0"/>
                <w:sz w:val="18"/>
                <w:szCs w:val="18"/>
                <w:lang w:val="pl-PL"/>
              </w:rPr>
            </w:pPr>
            <w:r w:rsidRPr="006E2C37">
              <w:rPr>
                <w:rFonts w:ascii="Bahnschrift" w:hAnsi="Bahnschrift" w:cs="Arial"/>
                <w:color w:val="7030A0"/>
                <w:sz w:val="18"/>
                <w:szCs w:val="18"/>
                <w:lang w:val="pl-PL"/>
              </w:rPr>
              <w:t>Szerokość ramki (boki, góra, dół) - 16.5mm, 16.5mm, 30mm (+/- 3%)</w:t>
            </w:r>
          </w:p>
          <w:p w14:paraId="70EB736A" w14:textId="05E87476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Plamka - 0.4935mm</w:t>
            </w:r>
          </w:p>
          <w:p w14:paraId="64A709B2" w14:textId="77777777" w:rsid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pl-PL"/>
              </w:rPr>
              <w:t>Dotyk:</w:t>
            </w:r>
          </w:p>
          <w:p w14:paraId="772BD4A4" w14:textId="7F007248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Technologia dotykowa </w:t>
            </w:r>
          </w:p>
          <w:p w14:paraId="678995C1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Punkty dotykowe - 40 (HID, wymaga kompatybilnego systemu operacyjnego)</w:t>
            </w:r>
          </w:p>
          <w:p w14:paraId="244308D2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Dokładność dotyku +- 1.5mm</w:t>
            </w:r>
          </w:p>
          <w:p w14:paraId="3AB635DC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Dotyk wykonywany - stylusem, palcem, w rękawiczce</w:t>
            </w:r>
          </w:p>
          <w:p w14:paraId="7B3CFD07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Interfejs dotykowy - USB</w:t>
            </w:r>
          </w:p>
          <w:p w14:paraId="125B4AB1" w14:textId="7189608E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Obsługiwane systemy operacyjne: kompatybilne z systemami Windows i Linux. </w:t>
            </w:r>
          </w:p>
          <w:p w14:paraId="534D16AE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Interfejs/ złącza/sterowanie:</w:t>
            </w:r>
          </w:p>
          <w:p w14:paraId="4F6BFBC2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Analogowe wejścia sygnału - VGA x1 (max. 1920x1080 @60Hz)</w:t>
            </w:r>
          </w:p>
          <w:p w14:paraId="7CA6268D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Cyfrowe wejścia sygnału - "HDMI x3 (v.2.0, max. 3840x2160 @60Hz, YUV444)</w:t>
            </w:r>
          </w:p>
          <w:p w14:paraId="0D21F0B4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USB-C x1 (v.3.2 (Gen 1, 5Gbit), 3840x2160 @60Hz - RGB444 - ( 65W charging, Touch)"</w:t>
            </w:r>
          </w:p>
          <w:p w14:paraId="6A1BD812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Wejścia audio - Mini jack x1</w:t>
            </w:r>
          </w:p>
          <w:p w14:paraId="493D0A99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Sterowanie - "RS-232c x1 (DSUB 9pin)</w:t>
            </w:r>
          </w:p>
          <w:p w14:paraId="45CC642D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RJ45 (LAN) x1 (LAN Control)</w:t>
            </w:r>
          </w:p>
          <w:p w14:paraId="4D2BEEF5" w14:textId="2A60C2B6" w:rsid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IR x1"</w:t>
            </w:r>
          </w:p>
          <w:p w14:paraId="297B1A53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Cyfrowe wyjścia sygnału - HDMI x1 (3840x2160 @60Hz)</w:t>
            </w:r>
          </w:p>
          <w:p w14:paraId="72ADBC83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lastRenderedPageBreak/>
              <w:t>Wyjścia audio - "S/PDIF (Optical) x1</w:t>
            </w:r>
          </w:p>
          <w:p w14:paraId="0E25F00B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Mini jack x1</w:t>
            </w:r>
          </w:p>
          <w:p w14:paraId="6076929D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Wbudowane głośniki - 2 x 16W (Przód)"</w:t>
            </w:r>
          </w:p>
          <w:p w14:paraId="3FE368DA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HDCP</w:t>
            </w: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ab/>
              <w:t>HDMI 1: 2.1, USB-C: 2.2</w:t>
            </w:r>
          </w:p>
          <w:p w14:paraId="123A488B" w14:textId="11CE174E" w:rsidR="00ED269D" w:rsidRPr="00CE4E6E" w:rsidRDefault="00ED269D" w:rsidP="00ED269D">
            <w:pPr>
              <w:rPr>
                <w:rFonts w:ascii="Bahnschrift" w:hAnsi="Bahnschrift" w:cs="Arial"/>
                <w:strike/>
                <w:sz w:val="18"/>
                <w:szCs w:val="18"/>
                <w:lang w:val="en-GB"/>
              </w:rPr>
            </w:pPr>
            <w:r w:rsidRPr="00CE4E6E">
              <w:rPr>
                <w:rFonts w:ascii="Bahnschrift" w:hAnsi="Bahnschrift" w:cs="Arial"/>
                <w:strike/>
                <w:sz w:val="18"/>
                <w:szCs w:val="18"/>
                <w:lang w:val="en-GB"/>
              </w:rPr>
              <w:t xml:space="preserve">Port USB - x5 (odtwarzanie multimediów / </w:t>
            </w:r>
            <w:r w:rsidR="003744AB" w:rsidRPr="00CE4E6E">
              <w:rPr>
                <w:rFonts w:ascii="Bahnschrift" w:hAnsi="Bahnschrift" w:cs="Arial"/>
                <w:strike/>
                <w:sz w:val="18"/>
                <w:szCs w:val="18"/>
                <w:lang w:val="en-GB"/>
              </w:rPr>
              <w:t>azadiene</w:t>
            </w:r>
            <w:r w:rsidRPr="00CE4E6E">
              <w:rPr>
                <w:rFonts w:ascii="Bahnschrift" w:hAnsi="Bahnschrift" w:cs="Arial"/>
                <w:strike/>
                <w:sz w:val="18"/>
                <w:szCs w:val="18"/>
                <w:lang w:val="en-GB"/>
              </w:rPr>
              <w:t xml:space="preserve"> peryferyjne / pamięć - przód: 2x v.3.2 (Gen 1, 5Gbit), prawy bok: 2x v.3.2 (Gen 1, 5Gbit), 1x USB-C v.3.2 (Gen 1, 5Gbit))</w:t>
            </w:r>
          </w:p>
          <w:p w14:paraId="3D8844DE" w14:textId="7E80D085" w:rsidR="00CE4E6E" w:rsidRPr="00CE4E6E" w:rsidRDefault="00CE4E6E" w:rsidP="00ED269D">
            <w:pPr>
              <w:rPr>
                <w:rFonts w:ascii="Bahnschrift" w:hAnsi="Bahnschrift" w:cs="Arial"/>
                <w:color w:val="7030A0"/>
                <w:sz w:val="18"/>
                <w:szCs w:val="18"/>
                <w:lang w:val="en-GB"/>
              </w:rPr>
            </w:pPr>
            <w:r w:rsidRPr="00CE4E6E">
              <w:rPr>
                <w:rFonts w:ascii="Bahnschrift" w:hAnsi="Bahnschrift" w:cs="Arial"/>
                <w:color w:val="7030A0"/>
                <w:sz w:val="18"/>
                <w:szCs w:val="18"/>
                <w:lang w:val="en-GB"/>
              </w:rPr>
              <w:t xml:space="preserve">Port USB: min.: 2x v.3.0 USB, 1x USB-C, </w:t>
            </w:r>
            <w:proofErr w:type="spellStart"/>
            <w:r w:rsidRPr="00CE4E6E">
              <w:rPr>
                <w:rFonts w:ascii="Bahnschrift" w:hAnsi="Bahnschrift" w:cs="Arial"/>
                <w:color w:val="7030A0"/>
                <w:sz w:val="18"/>
                <w:szCs w:val="18"/>
                <w:lang w:val="en-GB"/>
              </w:rPr>
              <w:t>tył</w:t>
            </w:r>
            <w:proofErr w:type="spellEnd"/>
            <w:r w:rsidRPr="00CE4E6E">
              <w:rPr>
                <w:rFonts w:ascii="Bahnschrift" w:hAnsi="Bahnschrift" w:cs="Arial"/>
                <w:color w:val="7030A0"/>
                <w:sz w:val="18"/>
                <w:szCs w:val="18"/>
                <w:lang w:val="en-GB"/>
              </w:rPr>
              <w:t>: 2x v2.0 USB</w:t>
            </w:r>
          </w:p>
          <w:p w14:paraId="7EB0DC7F" w14:textId="2233EFEE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RJ45 (LAN) - x2 (Automatyczne przełączanie na PC i Androida, 1000 MB)</w:t>
            </w:r>
          </w:p>
          <w:p w14:paraId="66D957E7" w14:textId="04B1CAC0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Właściwości:</w:t>
            </w:r>
            <w:r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 </w:t>
            </w: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Zintegrowane oprogramowanie: obejmujące </w:t>
            </w:r>
            <w:r w:rsidR="00E95D78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oprogramowanie do zarządzania treściami, </w:t>
            </w: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 przeglądarkę sieci WWW, system zarządzania plikami, dostęp do dysku w chmurze, </w:t>
            </w:r>
            <w:r w:rsidR="003744AB"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p</w:t>
            </w:r>
            <w:r w:rsidR="00813014">
              <w:rPr>
                <w:rFonts w:ascii="Bahnschrift" w:hAnsi="Bahnschrift" w:cs="Arial"/>
                <w:sz w:val="18"/>
                <w:szCs w:val="18"/>
                <w:lang w:val="en-GB"/>
              </w:rPr>
              <w:t>akiet</w:t>
            </w: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 </w:t>
            </w:r>
            <w:r w:rsidR="00813014">
              <w:rPr>
                <w:rFonts w:ascii="Bahnschrift" w:hAnsi="Bahnschrift" w:cs="Arial"/>
                <w:sz w:val="18"/>
                <w:szCs w:val="18"/>
                <w:lang w:val="en-GB"/>
              </w:rPr>
              <w:t>który umo</w:t>
            </w:r>
            <w:r w:rsidR="00C65921">
              <w:rPr>
                <w:rFonts w:ascii="Bahnschrift" w:hAnsi="Bahnschrift" w:cs="Arial"/>
                <w:sz w:val="18"/>
                <w:szCs w:val="18"/>
                <w:lang w:val="en-GB"/>
              </w:rPr>
              <w:t>ż</w:t>
            </w:r>
            <w:r w:rsidR="00813014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liwia sporzadzanie </w:t>
            </w:r>
            <w:r w:rsidR="00DD2DEB">
              <w:rPr>
                <w:rFonts w:ascii="Bahnschrift" w:hAnsi="Bahnschrift" w:cs="Arial"/>
                <w:sz w:val="18"/>
                <w:szCs w:val="18"/>
                <w:lang w:val="en-GB"/>
              </w:rPr>
              <w:t>i</w:t>
            </w:r>
            <w:r w:rsidR="00813014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 redagowanie tekstów, prezentacji oraz arkuszy kalkulacyjnyc</w:t>
            </w:r>
            <w:r w:rsidR="00C65921">
              <w:rPr>
                <w:rFonts w:ascii="Bahnschrift" w:hAnsi="Bahnschrift" w:cs="Arial"/>
                <w:sz w:val="18"/>
                <w:szCs w:val="18"/>
                <w:lang w:val="en-GB"/>
              </w:rPr>
              <w:t>h</w:t>
            </w:r>
            <w:r w:rsidR="00813014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, </w:t>
            </w: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i aplikacje pozwalające na bezprzewodowe łączenie z </w:t>
            </w:r>
            <w:r w:rsidR="00E95D78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innymi urządzeniami; </w:t>
            </w:r>
          </w:p>
          <w:p w14:paraId="3B0E33F3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WiFi - tak (Moduł WiFi OWM002 - Dwuzakresowy moduł WiFi  (2,4 GHz / 5 GHz), Standard Wi-Fi: IIEEE 802.11 a / b / g / n / ac, Obsługa Bluetooth: 2.1 / 3.0 / 4.2 / 5.0)</w:t>
            </w:r>
          </w:p>
          <w:p w14:paraId="2AEBD4DC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Hardware - Quad core A55 CPU, Mali G52 GPU, 4GB RAM, wewnętrzna pamięć min. 32GB</w:t>
            </w:r>
          </w:p>
          <w:p w14:paraId="3451BEC2" w14:textId="0F5CA157" w:rsidR="00ED269D" w:rsidRPr="00ED269D" w:rsidRDefault="00053E23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>
              <w:rPr>
                <w:rFonts w:ascii="Bahnschrift" w:hAnsi="Bahnschrift" w:cs="Arial"/>
                <w:sz w:val="18"/>
                <w:szCs w:val="18"/>
                <w:lang w:val="en-GB"/>
              </w:rPr>
              <w:t>Dodatkowo</w:t>
            </w:r>
            <w:r w:rsidR="00ED269D"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 - Moduł WiFi (OWM002), gniazdo na opcjonalny komputer typu OPS Slot PC, 4x pióro dotykowe</w:t>
            </w:r>
          </w:p>
          <w:p w14:paraId="3F0FF337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Tryb kiosk </w:t>
            </w:r>
          </w:p>
          <w:p w14:paraId="61F25D8B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Maksymalny czas pracy bez przerwy - 24/7</w:t>
            </w:r>
          </w:p>
          <w:p w14:paraId="29FB9229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Odtwarzanie multimediów</w:t>
            </w:r>
          </w:p>
          <w:p w14:paraId="3323019E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Grubość szkła min. 3mm</w:t>
            </w:r>
          </w:p>
          <w:p w14:paraId="6101D241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Twardość szkła min. 7H</w:t>
            </w:r>
          </w:p>
          <w:p w14:paraId="1DEBE8DF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Obudowa - metalowa</w:t>
            </w:r>
          </w:p>
          <w:p w14:paraId="18422821" w14:textId="4C989276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Blokada przycisków OSD</w:t>
            </w:r>
          </w:p>
          <w:p w14:paraId="3D0A46F1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Ogólne:</w:t>
            </w:r>
          </w:p>
          <w:p w14:paraId="4E5053EE" w14:textId="77777777" w:rsidR="00ED269D" w:rsidRPr="0048140E" w:rsidRDefault="00ED269D" w:rsidP="00ED269D">
            <w:pPr>
              <w:rPr>
                <w:rFonts w:ascii="Bahnschrift" w:hAnsi="Bahnschrift" w:cs="Arial"/>
                <w:strike/>
                <w:sz w:val="18"/>
                <w:szCs w:val="18"/>
                <w:lang w:val="en-GB"/>
              </w:rPr>
            </w:pPr>
            <w:r w:rsidRPr="0048140E">
              <w:rPr>
                <w:rFonts w:ascii="Bahnschrift" w:hAnsi="Bahnschrift" w:cs="Arial"/>
                <w:strike/>
                <w:sz w:val="18"/>
                <w:szCs w:val="18"/>
                <w:lang w:val="en-GB"/>
              </w:rPr>
              <w:t>Języki menu OSD: EN, DE, FR, ES, IT, RU, CZ, NL, PL</w:t>
            </w:r>
          </w:p>
          <w:p w14:paraId="6313485E" w14:textId="6F67147A" w:rsidR="0048140E" w:rsidRPr="0048140E" w:rsidRDefault="0048140E" w:rsidP="00ED269D">
            <w:pPr>
              <w:rPr>
                <w:rFonts w:ascii="Bahnschrift" w:hAnsi="Bahnschrift" w:cs="Arial"/>
                <w:color w:val="7030A0"/>
                <w:sz w:val="18"/>
                <w:szCs w:val="18"/>
                <w:lang w:val="en-GB"/>
              </w:rPr>
            </w:pPr>
            <w:r w:rsidRPr="0048140E">
              <w:rPr>
                <w:rFonts w:ascii="Bahnschrift" w:hAnsi="Bahnschrift" w:cs="Arial"/>
                <w:color w:val="7030A0"/>
                <w:sz w:val="18"/>
                <w:szCs w:val="18"/>
                <w:lang w:val="en-GB"/>
              </w:rPr>
              <w:t>języki menu OSD minimum: PL, EN, CZ, DE</w:t>
            </w:r>
          </w:p>
          <w:p w14:paraId="7AB0BD21" w14:textId="07D720D5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Przyciski: Zasilanie, Wskaźnik zasilania, Czujnik zdalny, Czujnik światła</w:t>
            </w:r>
          </w:p>
          <w:p w14:paraId="69549BDD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Parametry regulowane: ustawienia ogólne (wejście, głośność, podświetlenie), ustawienia audio (głośność, basy, wysokie, balans, tryb dźwięku, wyciszenie), ustawienia ekranu (format obrazu, przesunięcie pikseli), ustawienia wyświetlania ( jasność, kontrast, odcień, ostrość, tryb wyświetlania, temp. kolorów), dostosuj ustawienia (pozycja pozioma, pozycja pionowa, taktowanie, faza, auto), ustawienia (sieć bezprzewodowa i sieci, osobiste, wejście i wyjście, aplikacja, system)</w:t>
            </w:r>
          </w:p>
          <w:p w14:paraId="6DEC574E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Redukcja niebieskiego światła</w:t>
            </w:r>
          </w:p>
          <w:p w14:paraId="7B250AC3" w14:textId="2F439F43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Plug&amp;Play - DDC2B</w:t>
            </w:r>
          </w:p>
          <w:p w14:paraId="571ACB4E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Akcesoria w zestawie:</w:t>
            </w:r>
          </w:p>
          <w:p w14:paraId="39F661E7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Kable: zasilający, USB, HDMI</w:t>
            </w:r>
          </w:p>
          <w:p w14:paraId="3C16AA58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Rysik: x4 (Rysik z dwiema końcówkami)</w:t>
            </w:r>
          </w:p>
          <w:p w14:paraId="4C91BA20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Instrukcje: skrócona instrukcja obsługi, instrukcja bezpieczeństwa</w:t>
            </w:r>
          </w:p>
          <w:p w14:paraId="0D9E3465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Pozostałe: moduł WiFi (OWM002), wspornik montażowy do NUC, Wspornik montażowy do kamery internetowej</w:t>
            </w:r>
          </w:p>
          <w:p w14:paraId="6182FECA" w14:textId="237088FA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Pilot (baterie w zestawie)</w:t>
            </w:r>
          </w:p>
          <w:p w14:paraId="7975709C" w14:textId="77777777" w:rsidR="00ED269D" w:rsidRPr="003744AB" w:rsidRDefault="00ED269D" w:rsidP="00ED269D">
            <w:pPr>
              <w:rPr>
                <w:rFonts w:ascii="Bahnschrift" w:hAnsi="Bahnschrift" w:cs="Arial"/>
                <w:b/>
                <w:sz w:val="18"/>
                <w:szCs w:val="18"/>
                <w:lang w:val="en-GB"/>
              </w:rPr>
            </w:pPr>
            <w:r w:rsidRPr="003744AB">
              <w:rPr>
                <w:rFonts w:ascii="Bahnschrift" w:hAnsi="Bahnschrift" w:cs="Arial"/>
                <w:b/>
                <w:sz w:val="18"/>
                <w:szCs w:val="18"/>
                <w:lang w:val="en-GB"/>
              </w:rPr>
              <w:t>Wymiary:</w:t>
            </w:r>
          </w:p>
          <w:p w14:paraId="296DF9B9" w14:textId="448789C9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Wymiary produktu szer. x wys. x gł.1957 x 1160 x 100mm (+/- 3%)</w:t>
            </w:r>
          </w:p>
          <w:p w14:paraId="7B11FB28" w14:textId="22B9F11F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Wymiary pudła szer. x wys. x </w:t>
            </w:r>
            <w:proofErr w:type="spellStart"/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gł</w:t>
            </w:r>
            <w:proofErr w:type="spellEnd"/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.</w:t>
            </w:r>
            <w:r w:rsidR="00761703">
              <w:rPr>
                <w:rFonts w:ascii="Bahnschrift" w:hAnsi="Bahnschrift" w:cs="Arial"/>
                <w:sz w:val="18"/>
                <w:szCs w:val="18"/>
                <w:lang w:val="en-GB"/>
              </w:rPr>
              <w:t xml:space="preserve"> </w:t>
            </w: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2110 x 1283 x 225mm (+/- 3%)</w:t>
            </w:r>
          </w:p>
          <w:p w14:paraId="7BDD1C46" w14:textId="77777777" w:rsidR="00ED269D" w:rsidRPr="00ED269D" w:rsidRDefault="00ED269D" w:rsidP="00ED269D">
            <w:pPr>
              <w:rPr>
                <w:rFonts w:ascii="Bahnschrift" w:hAnsi="Bahnschrift" w:cs="Arial"/>
                <w:sz w:val="18"/>
                <w:szCs w:val="18"/>
                <w:lang w:val="en-GB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Waga (bez pudła) max. 58.6kg</w:t>
            </w:r>
          </w:p>
          <w:p w14:paraId="0BFF8E16" w14:textId="6C929540" w:rsidR="00ED269D" w:rsidRPr="00752E40" w:rsidRDefault="00ED269D" w:rsidP="00ED269D">
            <w:pPr>
              <w:rPr>
                <w:rFonts w:ascii="Bahnschrift" w:hAnsi="Bahnschrift" w:cs="Arial"/>
                <w:sz w:val="18"/>
                <w:szCs w:val="18"/>
                <w:lang w:val="pl-PL"/>
              </w:rPr>
            </w:pP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>Waga (z pudłem)</w:t>
            </w:r>
            <w:r w:rsidRPr="00ED269D">
              <w:rPr>
                <w:rFonts w:ascii="Bahnschrift" w:hAnsi="Bahnschrift" w:cs="Arial"/>
                <w:sz w:val="18"/>
                <w:szCs w:val="18"/>
                <w:lang w:val="en-GB"/>
              </w:rPr>
              <w:tab/>
              <w:t>max. 75.9kg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A98FD" w14:textId="77777777" w:rsidR="00ED269D" w:rsidRDefault="00ED269D" w:rsidP="00ED269D">
            <w:pPr>
              <w:jc w:val="center"/>
              <w:rPr>
                <w:rFonts w:ascii="Bahnschrift" w:hAnsi="Bahnschrift" w:cs="Arial"/>
                <w:sz w:val="18"/>
                <w:szCs w:val="18"/>
              </w:rPr>
            </w:pPr>
          </w:p>
          <w:p w14:paraId="59CC0830" w14:textId="101842B0" w:rsidR="00ED269D" w:rsidRPr="00D074A0" w:rsidRDefault="00ED269D" w:rsidP="00ED269D">
            <w:pPr>
              <w:jc w:val="center"/>
              <w:rPr>
                <w:rFonts w:ascii="Bahnschrift" w:hAnsi="Bahnschrift" w:cs="Arial"/>
                <w:sz w:val="18"/>
                <w:szCs w:val="18"/>
              </w:rPr>
            </w:pPr>
            <w:r>
              <w:rPr>
                <w:rFonts w:ascii="Bahnschrift" w:hAnsi="Bahnschrift" w:cs="Arial"/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2F0F5" w14:textId="77777777" w:rsidR="00ED269D" w:rsidRPr="00D074A0" w:rsidRDefault="00ED269D" w:rsidP="00ED269D">
            <w:pPr>
              <w:snapToGrid w:val="0"/>
              <w:rPr>
                <w:rFonts w:ascii="Bahnschrift" w:hAnsi="Bahnschrif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A07A" w14:textId="77777777" w:rsidR="00ED269D" w:rsidRDefault="00ED269D" w:rsidP="00ED269D">
            <w:pPr>
              <w:rPr>
                <w:rFonts w:ascii="Bahnschrift" w:hAnsi="Bahnschrift" w:cs="Arial"/>
                <w:sz w:val="18"/>
                <w:szCs w:val="18"/>
              </w:rPr>
            </w:pPr>
          </w:p>
          <w:p w14:paraId="16932803" w14:textId="66D03978" w:rsidR="00ED269D" w:rsidRPr="00D074A0" w:rsidRDefault="00ED269D" w:rsidP="00ED269D">
            <w:pPr>
              <w:jc w:val="center"/>
              <w:rPr>
                <w:rFonts w:ascii="Bahnschrift" w:hAnsi="Bahnschrift" w:cs="Arial"/>
                <w:sz w:val="18"/>
                <w:szCs w:val="18"/>
              </w:rPr>
            </w:pPr>
          </w:p>
        </w:tc>
      </w:tr>
    </w:tbl>
    <w:p w14:paraId="03D0A596" w14:textId="766D2A5B" w:rsidR="00D14899" w:rsidRDefault="00D14899" w:rsidP="006C5B78">
      <w:pPr>
        <w:spacing w:line="360" w:lineRule="auto"/>
        <w:rPr>
          <w:rFonts w:ascii="Bahnschrift" w:hAnsi="Bahnschrift"/>
          <w:sz w:val="18"/>
          <w:szCs w:val="18"/>
        </w:rPr>
      </w:pPr>
    </w:p>
    <w:sectPr w:rsidR="00D14899" w:rsidSect="009B1C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680" w:bottom="62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4841" w14:textId="77777777" w:rsidR="00C57F37" w:rsidRDefault="00C57F37" w:rsidP="00C57F37">
      <w:r>
        <w:separator/>
      </w:r>
    </w:p>
  </w:endnote>
  <w:endnote w:type="continuationSeparator" w:id="0">
    <w:p w14:paraId="5E2A851C" w14:textId="77777777"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771900827"/>
      <w:docPartObj>
        <w:docPartGallery w:val="Page Numbers (Bottom of Page)"/>
        <w:docPartUnique/>
      </w:docPartObj>
    </w:sdtPr>
    <w:sdtEndPr>
      <w:rPr>
        <w:rFonts w:ascii="Bahnschrift" w:hAnsi="Bahnschrift"/>
        <w:sz w:val="16"/>
        <w:szCs w:val="16"/>
        <w:lang w:val="en-US"/>
      </w:rPr>
    </w:sdtEndPr>
    <w:sdtContent>
      <w:p w14:paraId="0176BE20" w14:textId="33315922" w:rsidR="00D074A0" w:rsidRPr="00D074A0" w:rsidRDefault="00D074A0" w:rsidP="00D074A0">
        <w:pPr>
          <w:pStyle w:val="Stopka"/>
          <w:jc w:val="right"/>
          <w:rPr>
            <w:rFonts w:ascii="Bahnschrift" w:eastAsiaTheme="majorEastAsia" w:hAnsi="Bahnschrift" w:cstheme="majorBidi"/>
            <w:sz w:val="16"/>
            <w:szCs w:val="16"/>
          </w:rPr>
        </w:pPr>
        <w:r w:rsidRPr="00D074A0">
          <w:rPr>
            <w:rFonts w:ascii="Bahnschrift" w:eastAsiaTheme="majorEastAsia" w:hAnsi="Bahnschrift" w:cstheme="majorBidi"/>
            <w:sz w:val="16"/>
            <w:szCs w:val="16"/>
            <w:lang w:val="pl-PL"/>
          </w:rPr>
          <w:t xml:space="preserve">str. </w:t>
        </w:r>
        <w:r w:rsidRPr="00D074A0">
          <w:rPr>
            <w:rFonts w:ascii="Bahnschrift" w:eastAsiaTheme="minorEastAsia" w:hAnsi="Bahnschrift"/>
            <w:sz w:val="16"/>
            <w:szCs w:val="16"/>
          </w:rPr>
          <w:fldChar w:fldCharType="begin"/>
        </w:r>
        <w:r w:rsidRPr="00D074A0">
          <w:rPr>
            <w:rFonts w:ascii="Bahnschrift" w:hAnsi="Bahnschrift"/>
            <w:sz w:val="16"/>
            <w:szCs w:val="16"/>
          </w:rPr>
          <w:instrText>PAGE    \* MERGEFORMAT</w:instrText>
        </w:r>
        <w:r w:rsidRPr="00D074A0">
          <w:rPr>
            <w:rFonts w:ascii="Bahnschrift" w:eastAsiaTheme="minorEastAsia" w:hAnsi="Bahnschrift"/>
            <w:sz w:val="16"/>
            <w:szCs w:val="16"/>
          </w:rPr>
          <w:fldChar w:fldCharType="separate"/>
        </w:r>
        <w:r w:rsidRPr="00D074A0">
          <w:rPr>
            <w:rFonts w:ascii="Bahnschrift" w:eastAsiaTheme="minorEastAsia" w:hAnsi="Bahnschrift"/>
            <w:sz w:val="16"/>
            <w:szCs w:val="16"/>
          </w:rPr>
          <w:t>1</w:t>
        </w:r>
        <w:r w:rsidRPr="00D074A0">
          <w:rPr>
            <w:rFonts w:ascii="Bahnschrift" w:eastAsiaTheme="majorEastAsia" w:hAnsi="Bahnschrift" w:cstheme="majorBidi"/>
            <w:sz w:val="16"/>
            <w:szCs w:val="16"/>
          </w:rPr>
          <w:fldChar w:fldCharType="end"/>
        </w:r>
        <w:r w:rsidRPr="00D074A0">
          <w:rPr>
            <w:rFonts w:ascii="Bahnschrift" w:eastAsiaTheme="majorEastAsia" w:hAnsi="Bahnschrift" w:cstheme="majorBidi"/>
            <w:sz w:val="16"/>
            <w:szCs w:val="16"/>
          </w:rPr>
          <w:t xml:space="preserve"> z </w:t>
        </w:r>
        <w:r w:rsidR="00FF0859">
          <w:rPr>
            <w:rFonts w:ascii="Bahnschrift" w:eastAsiaTheme="majorEastAsia" w:hAnsi="Bahnschrift" w:cstheme="majorBidi"/>
            <w:sz w:val="16"/>
            <w:szCs w:val="16"/>
          </w:rPr>
          <w:t>3</w:t>
        </w:r>
      </w:p>
    </w:sdtContent>
  </w:sdt>
  <w:p w14:paraId="131C3238" w14:textId="77777777" w:rsidR="00ED269D" w:rsidRPr="005F0791" w:rsidRDefault="00ED269D" w:rsidP="00ED269D">
    <w:pPr>
      <w:tabs>
        <w:tab w:val="center" w:pos="4536"/>
        <w:tab w:val="right" w:pos="9498"/>
      </w:tabs>
      <w:ind w:left="-426"/>
      <w:jc w:val="center"/>
      <w:rPr>
        <w:rFonts w:eastAsia="Calibri"/>
        <w:i/>
        <w:color w:val="948A54"/>
        <w:sz w:val="18"/>
      </w:rPr>
    </w:pPr>
    <w:r w:rsidRPr="005F0791">
      <w:rPr>
        <w:rFonts w:eastAsia="Calibri"/>
        <w:color w:val="948A54"/>
        <w:sz w:val="18"/>
      </w:rPr>
      <w:t>Zadanie pn. Organizacja i realizacja „</w:t>
    </w:r>
    <w:r w:rsidRPr="005F0791">
      <w:rPr>
        <w:rFonts w:eastAsia="Calibri"/>
        <w:i/>
        <w:color w:val="948A54"/>
        <w:sz w:val="18"/>
      </w:rPr>
      <w:t>Projektu innowacyjno-wdrożeniowego w zakresie oceny funkcjonalnej”</w:t>
    </w:r>
  </w:p>
  <w:p w14:paraId="3BBF4D5C" w14:textId="77777777" w:rsidR="00ED269D" w:rsidRPr="005F0791" w:rsidRDefault="00ED269D" w:rsidP="00ED269D">
    <w:pPr>
      <w:tabs>
        <w:tab w:val="center" w:pos="4536"/>
        <w:tab w:val="right" w:pos="9498"/>
      </w:tabs>
      <w:ind w:left="-426"/>
      <w:jc w:val="center"/>
      <w:rPr>
        <w:rFonts w:eastAsia="Calibri"/>
        <w:b/>
        <w:color w:val="948A54"/>
        <w:sz w:val="18"/>
      </w:rPr>
    </w:pPr>
    <w:r w:rsidRPr="005F0791">
      <w:rPr>
        <w:rFonts w:eastAsia="Calibri"/>
        <w:color w:val="948A54"/>
        <w:sz w:val="18"/>
      </w:rPr>
      <w:t xml:space="preserve">Umowa nr </w:t>
    </w:r>
    <w:r w:rsidRPr="005F0791">
      <w:rPr>
        <w:rFonts w:eastAsia="Calibri"/>
        <w:b/>
        <w:color w:val="948A54"/>
        <w:sz w:val="18"/>
      </w:rPr>
      <w:t>MEiN/2022/DWEW/1070</w:t>
    </w:r>
  </w:p>
  <w:p w14:paraId="3507930C" w14:textId="77777777" w:rsidR="00ED269D" w:rsidRPr="005F0791" w:rsidRDefault="00ED269D" w:rsidP="00ED269D">
    <w:pPr>
      <w:tabs>
        <w:tab w:val="center" w:pos="4536"/>
        <w:tab w:val="right" w:pos="9498"/>
      </w:tabs>
      <w:ind w:left="-426"/>
      <w:jc w:val="center"/>
      <w:rPr>
        <w:rFonts w:eastAsia="Calibri"/>
        <w:color w:val="948A54"/>
        <w:sz w:val="18"/>
      </w:rPr>
    </w:pPr>
    <w:r w:rsidRPr="005F0791">
      <w:rPr>
        <w:rFonts w:eastAsia="Calibri"/>
        <w:color w:val="948A54"/>
        <w:sz w:val="18"/>
      </w:rPr>
      <w:t>Finansowane ze środków Ministra Edukacji i Nauki.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345713151"/>
      <w:docPartObj>
        <w:docPartGallery w:val="Page Numbers (Bottom of Page)"/>
        <w:docPartUnique/>
      </w:docPartObj>
    </w:sdtPr>
    <w:sdtEndPr>
      <w:rPr>
        <w:rFonts w:ascii="Bahnschrift" w:hAnsi="Bahnschrift"/>
        <w:sz w:val="16"/>
        <w:szCs w:val="16"/>
        <w:lang w:val="en-US"/>
      </w:rPr>
    </w:sdtEndPr>
    <w:sdtContent>
      <w:p w14:paraId="43E317DC" w14:textId="0B83246C" w:rsidR="00440F5D" w:rsidRDefault="00D074A0">
        <w:pPr>
          <w:pStyle w:val="Stopka"/>
          <w:jc w:val="right"/>
          <w:rPr>
            <w:rFonts w:ascii="Bahnschrift" w:eastAsiaTheme="majorEastAsia" w:hAnsi="Bahnschrift" w:cstheme="majorBidi"/>
            <w:sz w:val="16"/>
            <w:szCs w:val="16"/>
          </w:rPr>
        </w:pPr>
        <w:r w:rsidRPr="00D074A0">
          <w:rPr>
            <w:rFonts w:ascii="Bahnschrift" w:eastAsiaTheme="majorEastAsia" w:hAnsi="Bahnschrift" w:cstheme="majorBidi"/>
            <w:sz w:val="16"/>
            <w:szCs w:val="16"/>
            <w:lang w:val="pl-PL"/>
          </w:rPr>
          <w:t xml:space="preserve">str. </w:t>
        </w:r>
        <w:r w:rsidRPr="00D074A0">
          <w:rPr>
            <w:rFonts w:ascii="Bahnschrift" w:eastAsiaTheme="minorEastAsia" w:hAnsi="Bahnschrift"/>
            <w:sz w:val="16"/>
            <w:szCs w:val="16"/>
          </w:rPr>
          <w:fldChar w:fldCharType="begin"/>
        </w:r>
        <w:r w:rsidRPr="00D074A0">
          <w:rPr>
            <w:rFonts w:ascii="Bahnschrift" w:hAnsi="Bahnschrift"/>
            <w:sz w:val="16"/>
            <w:szCs w:val="16"/>
          </w:rPr>
          <w:instrText>PAGE    \* MERGEFORMAT</w:instrText>
        </w:r>
        <w:r w:rsidRPr="00D074A0">
          <w:rPr>
            <w:rFonts w:ascii="Bahnschrift" w:eastAsiaTheme="minorEastAsia" w:hAnsi="Bahnschrift"/>
            <w:sz w:val="16"/>
            <w:szCs w:val="16"/>
          </w:rPr>
          <w:fldChar w:fldCharType="separate"/>
        </w:r>
        <w:r w:rsidRPr="00D074A0">
          <w:rPr>
            <w:rFonts w:ascii="Bahnschrift" w:eastAsiaTheme="majorEastAsia" w:hAnsi="Bahnschrift" w:cstheme="majorBidi"/>
            <w:sz w:val="16"/>
            <w:szCs w:val="16"/>
            <w:lang w:val="pl-PL"/>
          </w:rPr>
          <w:t>2</w:t>
        </w:r>
        <w:r w:rsidRPr="00D074A0">
          <w:rPr>
            <w:rFonts w:ascii="Bahnschrift" w:eastAsiaTheme="majorEastAsia" w:hAnsi="Bahnschrift" w:cstheme="majorBidi"/>
            <w:sz w:val="16"/>
            <w:szCs w:val="16"/>
          </w:rPr>
          <w:fldChar w:fldCharType="end"/>
        </w:r>
        <w:r w:rsidRPr="00D074A0">
          <w:rPr>
            <w:rFonts w:ascii="Bahnschrift" w:eastAsiaTheme="majorEastAsia" w:hAnsi="Bahnschrift" w:cstheme="majorBidi"/>
            <w:sz w:val="16"/>
            <w:szCs w:val="16"/>
          </w:rPr>
          <w:t xml:space="preserve"> z </w:t>
        </w:r>
        <w:r w:rsidR="00C426F0">
          <w:rPr>
            <w:rFonts w:ascii="Bahnschrift" w:eastAsiaTheme="majorEastAsia" w:hAnsi="Bahnschrift" w:cstheme="majorBidi"/>
            <w:sz w:val="16"/>
            <w:szCs w:val="16"/>
          </w:rPr>
          <w:t>3</w:t>
        </w:r>
      </w:p>
      <w:p w14:paraId="2ABAE0FD" w14:textId="6AB1D91D" w:rsidR="00D074A0" w:rsidRPr="00D074A0" w:rsidRDefault="00C426F0">
        <w:pPr>
          <w:pStyle w:val="Stopka"/>
          <w:jc w:val="right"/>
          <w:rPr>
            <w:rFonts w:ascii="Bahnschrift" w:eastAsiaTheme="majorEastAsia" w:hAnsi="Bahnschrift" w:cstheme="majorBidi"/>
            <w:sz w:val="16"/>
            <w:szCs w:val="16"/>
          </w:rPr>
        </w:pPr>
      </w:p>
    </w:sdtContent>
  </w:sdt>
  <w:sdt>
    <w:sdtPr>
      <w:rPr>
        <w:rFonts w:ascii="Bahnschrift" w:eastAsia="Palatino Linotype" w:hAnsi="Bahnschrift"/>
        <w:szCs w:val="22"/>
        <w:lang w:val="pl-PL" w:eastAsia="en-US"/>
      </w:rPr>
      <w:id w:val="-255516897"/>
      <w:docPartObj>
        <w:docPartGallery w:val="Page Numbers (Bottom of Page)"/>
        <w:docPartUnique/>
      </w:docPartObj>
    </w:sdtPr>
    <w:sdtEndPr/>
    <w:sdtContent>
      <w:tbl>
        <w:tblPr>
          <w:tblW w:w="10314" w:type="dxa"/>
          <w:tblInd w:w="-318" w:type="dxa"/>
          <w:tblLook w:val="04A0" w:firstRow="1" w:lastRow="0" w:firstColumn="1" w:lastColumn="0" w:noHBand="0" w:noVBand="1"/>
        </w:tblPr>
        <w:tblGrid>
          <w:gridCol w:w="3411"/>
          <w:gridCol w:w="6903"/>
        </w:tblGrid>
        <w:tr w:rsidR="00440F5D" w:rsidRPr="005F0791" w14:paraId="6AA97E4C" w14:textId="77777777" w:rsidTr="003E5645">
          <w:tc>
            <w:tcPr>
              <w:tcW w:w="3411" w:type="dxa"/>
              <w:vMerge w:val="restart"/>
              <w:shd w:val="clear" w:color="auto" w:fill="auto"/>
              <w:vAlign w:val="center"/>
            </w:tcPr>
            <w:p w14:paraId="2E4965D1" w14:textId="31658EA1" w:rsidR="00440F5D" w:rsidRPr="005F0791" w:rsidRDefault="00D074A0" w:rsidP="00440F5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Calibri" w:hAnsi="Calibri" w:cs="Calibri"/>
                  <w:i/>
                  <w:sz w:val="24"/>
                  <w:szCs w:val="24"/>
                </w:rPr>
              </w:pPr>
              <w:r w:rsidRPr="00D074A0">
                <w:rPr>
                  <w:rFonts w:ascii="PT Sans" w:eastAsia="Palatino Linotype" w:hAnsi="PT Sans"/>
                  <w:noProof/>
                  <w:color w:val="002D59"/>
                  <w:sz w:val="26"/>
                  <w:szCs w:val="26"/>
                  <w:lang w:val="pl-PL"/>
                </w:rPr>
                <w:drawing>
                  <wp:anchor distT="0" distB="0" distL="114300" distR="114300" simplePos="0" relativeHeight="251655680" behindDoc="1" locked="0" layoutInCell="1" allowOverlap="1" wp14:anchorId="0A19B24C" wp14:editId="16D9CCC7">
                    <wp:simplePos x="0" y="0"/>
                    <wp:positionH relativeFrom="page">
                      <wp:posOffset>-464185</wp:posOffset>
                    </wp:positionH>
                    <wp:positionV relativeFrom="page">
                      <wp:posOffset>9330055</wp:posOffset>
                    </wp:positionV>
                    <wp:extent cx="3259455" cy="106680"/>
                    <wp:effectExtent l="0" t="0" r="0" b="7620"/>
                    <wp:wrapNone/>
                    <wp:docPr id="40" name="Obraz 4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" t="87030" r="56667" b="11965"/>
                            <a:stretch/>
                          </pic:blipFill>
                          <pic:spPr bwMode="auto">
                            <a:xfrm>
                              <a:off x="0" y="0"/>
                              <a:ext cx="3259455" cy="106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440F5D" w:rsidRPr="005F0791">
                <w:rPr>
                  <w:rFonts w:ascii="Calibri" w:hAnsi="Calibri" w:cs="Calibri"/>
                  <w:i/>
                  <w:noProof/>
                  <w:sz w:val="24"/>
                  <w:szCs w:val="24"/>
                </w:rPr>
                <w:drawing>
                  <wp:inline distT="0" distB="0" distL="0" distR="0" wp14:anchorId="292F37BC" wp14:editId="1379E378">
                    <wp:extent cx="2028825" cy="1019175"/>
                    <wp:effectExtent l="0" t="0" r="0" b="0"/>
                    <wp:docPr id="41" name="Obraz 41" descr="spin-place_logo-rg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spin-place_logo-rg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28825" cy="101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903" w:type="dxa"/>
              <w:shd w:val="clear" w:color="auto" w:fill="auto"/>
            </w:tcPr>
            <w:p w14:paraId="50D3DBF1" w14:textId="77777777" w:rsidR="00440F5D" w:rsidRPr="005F0791" w:rsidRDefault="00440F5D" w:rsidP="00440F5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Calibri" w:eastAsia="Calibri" w:hAnsi="Calibri"/>
                  <w:sz w:val="6"/>
                  <w:szCs w:val="6"/>
                </w:rPr>
              </w:pPr>
            </w:p>
          </w:tc>
        </w:tr>
        <w:tr w:rsidR="00440F5D" w:rsidRPr="005F0791" w14:paraId="0B32713F" w14:textId="77777777" w:rsidTr="003E5645">
          <w:tc>
            <w:tcPr>
              <w:tcW w:w="3411" w:type="dxa"/>
              <w:vMerge/>
              <w:shd w:val="clear" w:color="auto" w:fill="auto"/>
            </w:tcPr>
            <w:p w14:paraId="035F09F9" w14:textId="77777777" w:rsidR="00440F5D" w:rsidRPr="005F0791" w:rsidRDefault="00440F5D" w:rsidP="00440F5D">
              <w:pPr>
                <w:tabs>
                  <w:tab w:val="center" w:pos="4536"/>
                  <w:tab w:val="right" w:pos="9072"/>
                </w:tabs>
                <w:rPr>
                  <w:rFonts w:ascii="Calibri" w:eastAsia="Calibri" w:hAnsi="Calibri"/>
                  <w:sz w:val="16"/>
                  <w:szCs w:val="16"/>
                </w:rPr>
              </w:pPr>
            </w:p>
          </w:tc>
          <w:tc>
            <w:tcPr>
              <w:tcW w:w="6903" w:type="dxa"/>
              <w:shd w:val="clear" w:color="auto" w:fill="auto"/>
            </w:tcPr>
            <w:p w14:paraId="4BD295C3" w14:textId="16E4D285" w:rsidR="00440F5D" w:rsidRPr="005F0791" w:rsidRDefault="00440F5D" w:rsidP="00440F5D">
              <w:pPr>
                <w:tabs>
                  <w:tab w:val="center" w:pos="4536"/>
                  <w:tab w:val="right" w:pos="9072"/>
                </w:tabs>
                <w:jc w:val="both"/>
                <w:rPr>
                  <w:rFonts w:ascii="Calibri" w:eastAsia="Calibri" w:hAnsi="Calibri"/>
                  <w:sz w:val="16"/>
                  <w:szCs w:val="16"/>
                </w:rPr>
              </w:pPr>
              <w:r w:rsidRPr="005F0791">
                <w:rPr>
                  <w:rFonts w:ascii="Calibri" w:eastAsia="Calibri" w:hAnsi="Calibri"/>
                  <w:sz w:val="16"/>
                  <w:szCs w:val="16"/>
                </w:rPr>
                <w:t xml:space="preserve">Projekt współfinansowany ze środków Unii Europejskiej </w:t>
              </w:r>
              <w:r>
                <w:rPr>
                  <w:rFonts w:ascii="Calibri" w:eastAsia="Calibri" w:hAnsi="Calibri"/>
                  <w:sz w:val="16"/>
                  <w:szCs w:val="16"/>
                </w:rPr>
                <w:t xml:space="preserve"> </w:t>
              </w:r>
              <w:r w:rsidRPr="005F0791">
                <w:rPr>
                  <w:rFonts w:ascii="Calibri" w:eastAsia="Calibri" w:hAnsi="Calibri"/>
                  <w:sz w:val="16"/>
                  <w:szCs w:val="16"/>
                </w:rPr>
                <w:t xml:space="preserve">z Europejskiego Funduszu Rozwoju Regionalnego </w:t>
              </w:r>
              <w:r>
                <w:rPr>
                  <w:rFonts w:ascii="Calibri" w:eastAsia="Calibri" w:hAnsi="Calibri"/>
                  <w:sz w:val="16"/>
                  <w:szCs w:val="16"/>
                </w:rPr>
                <w:t xml:space="preserve"> </w:t>
              </w:r>
              <w:r w:rsidRPr="005F0791">
                <w:rPr>
                  <w:rFonts w:ascii="Calibri" w:eastAsia="Calibri" w:hAnsi="Calibri"/>
                  <w:sz w:val="16"/>
                  <w:szCs w:val="16"/>
                </w:rPr>
                <w:t xml:space="preserve">w ramach Regionalnego Programu Operacyjnego Województwa Śląskiego na lata 2014-2020 </w:t>
              </w:r>
              <w:r>
                <w:rPr>
                  <w:rFonts w:ascii="Calibri" w:eastAsia="Calibri" w:hAnsi="Calibri"/>
                  <w:sz w:val="16"/>
                  <w:szCs w:val="16"/>
                </w:rPr>
                <w:t xml:space="preserve"> </w:t>
              </w:r>
              <w:r w:rsidRPr="005F0791">
                <w:rPr>
                  <w:rFonts w:ascii="Calibri" w:eastAsia="Calibri" w:hAnsi="Calibri"/>
                  <w:sz w:val="16"/>
                  <w:szCs w:val="16"/>
                </w:rPr>
                <w:t>Oś Priorytetowa I Nowoczesna Gospodarka Działanie 1.4  Wsparcie ekosystemu innowacji</w:t>
              </w:r>
            </w:p>
            <w:p w14:paraId="68C83746" w14:textId="77777777" w:rsidR="00440F5D" w:rsidRPr="005F0791" w:rsidRDefault="00440F5D" w:rsidP="00440F5D">
              <w:pPr>
                <w:tabs>
                  <w:tab w:val="center" w:pos="4536"/>
                  <w:tab w:val="right" w:pos="9072"/>
                </w:tabs>
                <w:jc w:val="both"/>
                <w:rPr>
                  <w:rFonts w:ascii="Calibri" w:eastAsia="Calibri" w:hAnsi="Calibri"/>
                  <w:sz w:val="16"/>
                  <w:szCs w:val="16"/>
                </w:rPr>
              </w:pPr>
              <w:r w:rsidRPr="005F0791">
                <w:rPr>
                  <w:rFonts w:ascii="Calibri" w:eastAsia="Calibri" w:hAnsi="Calibri"/>
                  <w:sz w:val="16"/>
                  <w:szCs w:val="16"/>
                </w:rPr>
                <w:t xml:space="preserve">poddziałanie: 1.4.2. Wsparcie regionalnych oraz lokalnych centrów kreatywności i innowacji </w:t>
              </w:r>
            </w:p>
            <w:p w14:paraId="63FD65AC" w14:textId="77777777" w:rsidR="00440F5D" w:rsidRPr="005F0791" w:rsidRDefault="00440F5D" w:rsidP="00440F5D">
              <w:pPr>
                <w:tabs>
                  <w:tab w:val="center" w:pos="4536"/>
                  <w:tab w:val="right" w:pos="9072"/>
                </w:tabs>
                <w:jc w:val="both"/>
                <w:rPr>
                  <w:rFonts w:ascii="Calibri" w:eastAsia="Calibri" w:hAnsi="Calibri"/>
                </w:rPr>
              </w:pPr>
              <w:r w:rsidRPr="005F0791">
                <w:rPr>
                  <w:rFonts w:ascii="Calibri" w:eastAsia="Calibri" w:hAnsi="Calibri" w:cs="Arial"/>
                  <w:sz w:val="16"/>
                  <w:szCs w:val="16"/>
                </w:rPr>
                <w:t>Uniwersytet Śląski w Katowicach, ul. Bankowa 12,  40-007  Katowice,  http://www.us.edu.pl</w:t>
              </w:r>
            </w:p>
          </w:tc>
        </w:tr>
      </w:tbl>
      <w:p w14:paraId="7C32ACEF" w14:textId="10D7472C" w:rsidR="00D074A0" w:rsidRPr="00D074A0" w:rsidRDefault="00440F5D" w:rsidP="00D074A0">
        <w:pPr>
          <w:tabs>
            <w:tab w:val="center" w:pos="4536"/>
            <w:tab w:val="right" w:pos="9072"/>
          </w:tabs>
          <w:ind w:left="851" w:hanging="284"/>
          <w:jc w:val="center"/>
          <w:rPr>
            <w:lang w:val="pl-PL"/>
          </w:rPr>
        </w:pPr>
        <w:r w:rsidRPr="00D61394">
          <w:rPr>
            <w:rFonts w:ascii="PT Sans" w:hAnsi="PT Sans"/>
            <w:noProof/>
            <w:color w:val="002D59"/>
            <w:sz w:val="26"/>
            <w:szCs w:val="26"/>
          </w:rPr>
          <w:drawing>
            <wp:anchor distT="0" distB="0" distL="114300" distR="114300" simplePos="0" relativeHeight="251661824" behindDoc="1" locked="0" layoutInCell="1" allowOverlap="1" wp14:anchorId="2B80845B" wp14:editId="031FB5F1">
              <wp:simplePos x="0" y="0"/>
              <wp:positionH relativeFrom="page">
                <wp:posOffset>-463550</wp:posOffset>
              </wp:positionH>
              <wp:positionV relativeFrom="page">
                <wp:posOffset>9293860</wp:posOffset>
              </wp:positionV>
              <wp:extent cx="3259455" cy="106680"/>
              <wp:effectExtent l="0" t="0" r="0" b="7620"/>
              <wp:wrapNone/>
              <wp:docPr id="42" name="Obraz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0" t="87030" r="56667" b="11965"/>
                      <a:stretch/>
                    </pic:blipFill>
                    <pic:spPr bwMode="auto">
                      <a:xfrm>
                        <a:off x="0" y="0"/>
                        <a:ext cx="325945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F2151E6" w14:textId="1E1E70BA" w:rsidR="00D074A0" w:rsidRPr="00D074A0" w:rsidRDefault="00D074A0" w:rsidP="00D074A0">
    <w:pPr>
      <w:tabs>
        <w:tab w:val="center" w:pos="4536"/>
        <w:tab w:val="right" w:pos="9072"/>
      </w:tabs>
      <w:spacing w:line="200" w:lineRule="exact"/>
      <w:ind w:left="851" w:hanging="284"/>
      <w:jc w:val="both"/>
      <w:rPr>
        <w:rFonts w:ascii="Bahnschrift" w:eastAsia="Palatino Linotype" w:hAnsi="Bahnschrift"/>
        <w:color w:val="002D59"/>
        <w:sz w:val="16"/>
        <w:szCs w:val="16"/>
        <w:lang w:val="pl-PL" w:eastAsia="en-US"/>
      </w:rPr>
    </w:pPr>
    <w:r w:rsidRPr="00D074A0">
      <w:rPr>
        <w:noProof/>
        <w:lang w:val="pl-PL"/>
      </w:rPr>
      <w:drawing>
        <wp:anchor distT="0" distB="0" distL="114300" distR="114300" simplePos="0" relativeHeight="251658752" behindDoc="1" locked="0" layoutInCell="1" allowOverlap="1" wp14:anchorId="3C91A67D" wp14:editId="3AACEC17">
          <wp:simplePos x="0" y="0"/>
          <wp:positionH relativeFrom="page">
            <wp:posOffset>4406265</wp:posOffset>
          </wp:positionH>
          <wp:positionV relativeFrom="page">
            <wp:posOffset>9094470</wp:posOffset>
          </wp:positionV>
          <wp:extent cx="2292985" cy="1490345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C4FAECE" w14:textId="77777777" w:rsidR="00D074A0" w:rsidRPr="00D074A0" w:rsidRDefault="00D074A0" w:rsidP="00D074A0">
    <w:pPr>
      <w:tabs>
        <w:tab w:val="center" w:pos="4536"/>
        <w:tab w:val="right" w:pos="9072"/>
      </w:tabs>
      <w:spacing w:line="200" w:lineRule="exact"/>
      <w:ind w:hanging="142"/>
      <w:jc w:val="both"/>
      <w:rPr>
        <w:rFonts w:ascii="Bahnschrift" w:eastAsia="Palatino Linotype" w:hAnsi="Bahnschrift"/>
        <w:color w:val="002D59"/>
        <w:sz w:val="16"/>
        <w:szCs w:val="16"/>
        <w:lang w:val="pl-PL" w:eastAsia="en-US"/>
      </w:rPr>
    </w:pPr>
    <w:r w:rsidRPr="00D074A0">
      <w:rPr>
        <w:rFonts w:ascii="Bahnschrift" w:eastAsia="Palatino Linotype" w:hAnsi="Bahnschrift"/>
        <w:color w:val="002D59"/>
        <w:sz w:val="16"/>
        <w:szCs w:val="16"/>
        <w:lang w:val="pl-PL" w:eastAsia="en-US"/>
      </w:rPr>
      <w:t>Uniwersytet Śląski w Katowicach</w:t>
    </w:r>
  </w:p>
  <w:p w14:paraId="17F21544" w14:textId="77777777" w:rsidR="00D074A0" w:rsidRPr="00D074A0" w:rsidRDefault="00D074A0" w:rsidP="00D074A0">
    <w:pPr>
      <w:tabs>
        <w:tab w:val="center" w:pos="4536"/>
        <w:tab w:val="right" w:pos="9072"/>
      </w:tabs>
      <w:spacing w:line="276" w:lineRule="auto"/>
      <w:ind w:left="-142"/>
      <w:rPr>
        <w:rFonts w:ascii="Bahnschrift" w:eastAsia="Palatino Linotype" w:hAnsi="Bahnschrift"/>
        <w:color w:val="002D59"/>
        <w:sz w:val="16"/>
        <w:szCs w:val="16"/>
        <w:lang w:val="pl-PL" w:eastAsia="en-US"/>
      </w:rPr>
    </w:pPr>
    <w:r w:rsidRPr="00D074A0">
      <w:rPr>
        <w:rFonts w:ascii="Bahnschrift" w:eastAsia="Palatino Linotype" w:hAnsi="Bahnschrift"/>
        <w:color w:val="002D59"/>
        <w:sz w:val="16"/>
        <w:szCs w:val="16"/>
        <w:lang w:val="pl-PL" w:eastAsia="en-US"/>
      </w:rPr>
      <w:t>Dział Zamówień Publicznych</w:t>
    </w:r>
  </w:p>
  <w:p w14:paraId="3D269211" w14:textId="77777777" w:rsidR="00D074A0" w:rsidRPr="00D074A0" w:rsidRDefault="00D074A0" w:rsidP="00D074A0">
    <w:pPr>
      <w:tabs>
        <w:tab w:val="center" w:pos="4536"/>
        <w:tab w:val="right" w:pos="9072"/>
      </w:tabs>
      <w:spacing w:line="276" w:lineRule="auto"/>
      <w:ind w:left="-142"/>
      <w:rPr>
        <w:rFonts w:ascii="Bahnschrift" w:eastAsia="Palatino Linotype" w:hAnsi="Bahnschrift"/>
        <w:color w:val="002D59"/>
        <w:sz w:val="16"/>
        <w:szCs w:val="16"/>
        <w:lang w:val="pl-PL" w:eastAsia="en-US"/>
      </w:rPr>
    </w:pPr>
    <w:r w:rsidRPr="00D074A0">
      <w:rPr>
        <w:rFonts w:ascii="Bahnschrift" w:eastAsia="Palatino Linotype" w:hAnsi="Bahnschrift"/>
        <w:color w:val="002D59"/>
        <w:sz w:val="16"/>
        <w:szCs w:val="16"/>
        <w:lang w:val="pl-PL" w:eastAsia="en-US"/>
      </w:rPr>
      <w:t>ul. Bankowa 12, 40-007 Katowice</w:t>
    </w:r>
  </w:p>
  <w:p w14:paraId="0BBE7124" w14:textId="77777777" w:rsidR="00D074A0" w:rsidRPr="00D074A0" w:rsidRDefault="00D074A0" w:rsidP="00D074A0">
    <w:pPr>
      <w:tabs>
        <w:tab w:val="left" w:pos="3630"/>
      </w:tabs>
      <w:spacing w:line="276" w:lineRule="auto"/>
      <w:ind w:left="-142"/>
      <w:rPr>
        <w:rFonts w:ascii="Bahnschrift" w:eastAsia="Palatino Linotype" w:hAnsi="Bahnschrift"/>
        <w:color w:val="002D59"/>
        <w:sz w:val="16"/>
        <w:szCs w:val="16"/>
        <w:u w:val="single"/>
        <w:lang w:val="de-DE" w:eastAsia="en-US"/>
      </w:rPr>
    </w:pPr>
    <w:r w:rsidRPr="00D074A0">
      <w:rPr>
        <w:rFonts w:ascii="Bahnschrift" w:eastAsia="Palatino Linotype" w:hAnsi="Bahnschrift"/>
        <w:color w:val="002D59"/>
        <w:sz w:val="16"/>
        <w:szCs w:val="16"/>
        <w:lang w:val="de-DE" w:eastAsia="en-US"/>
      </w:rPr>
      <w:t>tel.: 32 359 13 34, e-mail: dzp@us.edu.pl</w:t>
    </w:r>
    <w:r w:rsidRPr="00D074A0">
      <w:rPr>
        <w:rFonts w:ascii="Bahnschrift" w:eastAsia="Palatino Linotype" w:hAnsi="Bahnschrift"/>
        <w:color w:val="002D59"/>
        <w:sz w:val="16"/>
        <w:szCs w:val="16"/>
        <w:lang w:val="de-DE" w:eastAsia="en-US"/>
      </w:rPr>
      <w:tab/>
    </w:r>
  </w:p>
  <w:p w14:paraId="24073930" w14:textId="77777777" w:rsidR="00D074A0" w:rsidRPr="00D074A0" w:rsidRDefault="00D074A0" w:rsidP="00D074A0">
    <w:pPr>
      <w:tabs>
        <w:tab w:val="left" w:pos="3630"/>
      </w:tabs>
      <w:spacing w:line="200" w:lineRule="exact"/>
      <w:ind w:left="-142"/>
      <w:rPr>
        <w:rFonts w:ascii="Bahnschrift" w:eastAsia="Palatino Linotype" w:hAnsi="Bahnschrift"/>
        <w:color w:val="002D59"/>
        <w:sz w:val="16"/>
        <w:szCs w:val="16"/>
        <w:lang w:val="pl-PL" w:eastAsia="en-US"/>
      </w:rPr>
    </w:pPr>
    <w:r w:rsidRPr="00D074A0">
      <w:rPr>
        <w:rFonts w:ascii="Bahnschrift" w:eastAsia="Palatino Linotype" w:hAnsi="Bahnschrift"/>
        <w:color w:val="002D59"/>
        <w:sz w:val="16"/>
        <w:szCs w:val="16"/>
        <w:lang w:val="pl-PL" w:eastAsia="en-US"/>
      </w:rPr>
      <w:t>www.</w:t>
    </w:r>
    <w:r w:rsidRPr="00D074A0">
      <w:rPr>
        <w:rFonts w:ascii="Bahnschrift" w:eastAsia="Palatino Linotype" w:hAnsi="Bahnschrift"/>
        <w:b/>
        <w:bCs/>
        <w:color w:val="002D59"/>
        <w:sz w:val="16"/>
        <w:szCs w:val="16"/>
        <w:lang w:val="pl-PL" w:eastAsia="en-US"/>
      </w:rPr>
      <w:t>us.</w:t>
    </w:r>
    <w:r w:rsidRPr="00D074A0">
      <w:rPr>
        <w:rFonts w:ascii="Bahnschrift" w:eastAsia="Palatino Linotype" w:hAnsi="Bahnschrift"/>
        <w:color w:val="002D59"/>
        <w:sz w:val="16"/>
        <w:szCs w:val="16"/>
        <w:lang w:val="pl-PL" w:eastAsia="en-US"/>
      </w:rPr>
      <w:t>edu.pl</w:t>
    </w:r>
  </w:p>
  <w:p w14:paraId="4429A860" w14:textId="77777777" w:rsidR="00D074A0" w:rsidRDefault="00D07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5133F" w14:textId="77777777" w:rsidR="00C57F37" w:rsidRDefault="00C57F37" w:rsidP="00C57F37">
      <w:r>
        <w:separator/>
      </w:r>
    </w:p>
  </w:footnote>
  <w:footnote w:type="continuationSeparator" w:id="0">
    <w:p w14:paraId="34C3D017" w14:textId="77777777"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7047" w14:textId="77777777" w:rsidR="004D2E28" w:rsidRDefault="005077E3">
    <w:pPr>
      <w:pStyle w:val="Nagwek"/>
    </w:pPr>
    <w:r>
      <w:rPr>
        <w:rFonts w:ascii="PT Sans" w:hAnsi="PT Sans"/>
        <w:i/>
        <w:noProof/>
        <w:lang w:val="pl-PL"/>
      </w:rPr>
      <w:drawing>
        <wp:inline distT="0" distB="0" distL="0" distR="0" wp14:anchorId="7BA2844D" wp14:editId="24BA7AF4">
          <wp:extent cx="6696075" cy="533400"/>
          <wp:effectExtent l="0" t="0" r="9525" b="0"/>
          <wp:docPr id="38" name="Obraz 38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B45A" w14:textId="13BA4E92" w:rsidR="00ED269D" w:rsidRDefault="00ED269D">
    <w:pPr>
      <w:pStyle w:val="Nagwek"/>
    </w:pPr>
    <w:r>
      <w:rPr>
        <w:noProof/>
      </w:rPr>
      <w:drawing>
        <wp:inline distT="0" distB="0" distL="0" distR="0" wp14:anchorId="6D64FDD8" wp14:editId="566B3A42">
          <wp:extent cx="5372100" cy="14097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C813" w14:textId="77777777" w:rsidR="00D074A0" w:rsidRDefault="00D074A0">
    <w:pPr>
      <w:pStyle w:val="Nagwek"/>
    </w:pPr>
    <w:r w:rsidRPr="000B2280">
      <w:rPr>
        <w:rFonts w:ascii="Calibri" w:hAnsi="Calibri"/>
        <w:noProof/>
        <w:sz w:val="22"/>
      </w:rPr>
      <w:drawing>
        <wp:anchor distT="0" distB="0" distL="114300" distR="114300" simplePos="0" relativeHeight="251657216" behindDoc="0" locked="0" layoutInCell="1" allowOverlap="1" wp14:anchorId="0572A401" wp14:editId="3C91D6BA">
          <wp:simplePos x="0" y="0"/>
          <wp:positionH relativeFrom="column">
            <wp:posOffset>-374650</wp:posOffset>
          </wp:positionH>
          <wp:positionV relativeFrom="page">
            <wp:posOffset>-219075</wp:posOffset>
          </wp:positionV>
          <wp:extent cx="6120130" cy="956310"/>
          <wp:effectExtent l="0" t="0" r="0" b="0"/>
          <wp:wrapSquare wrapText="bothSides"/>
          <wp:docPr id="39" name="Obraz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612013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4104F0D" w14:textId="77777777" w:rsidR="00D074A0" w:rsidRDefault="00D074A0">
    <w:pPr>
      <w:pStyle w:val="Nagwek"/>
    </w:pPr>
  </w:p>
  <w:p w14:paraId="68B45F1D" w14:textId="77777777" w:rsidR="00440F5D" w:rsidRPr="00D074A0" w:rsidRDefault="00440F5D" w:rsidP="00A0777F">
    <w:pPr>
      <w:pStyle w:val="Nagwek"/>
      <w:spacing w:after="80"/>
      <w:rPr>
        <w:rFonts w:ascii="PT Sans" w:hAnsi="PT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613"/>
    <w:multiLevelType w:val="hybridMultilevel"/>
    <w:tmpl w:val="7AC42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7081"/>
    <w:multiLevelType w:val="hybridMultilevel"/>
    <w:tmpl w:val="58CA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6832"/>
    <w:multiLevelType w:val="hybridMultilevel"/>
    <w:tmpl w:val="0D44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1F0C"/>
    <w:multiLevelType w:val="hybridMultilevel"/>
    <w:tmpl w:val="A3A6BD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53769F"/>
    <w:multiLevelType w:val="hybridMultilevel"/>
    <w:tmpl w:val="2AF6A612"/>
    <w:lvl w:ilvl="0" w:tplc="6A4C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E3E84"/>
    <w:multiLevelType w:val="hybridMultilevel"/>
    <w:tmpl w:val="89143F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04273"/>
    <w:multiLevelType w:val="hybridMultilevel"/>
    <w:tmpl w:val="0A269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03777"/>
    <w:rsid w:val="00025D75"/>
    <w:rsid w:val="00037224"/>
    <w:rsid w:val="000411B5"/>
    <w:rsid w:val="00053E23"/>
    <w:rsid w:val="00066BB6"/>
    <w:rsid w:val="00074EDE"/>
    <w:rsid w:val="000B546E"/>
    <w:rsid w:val="000C0887"/>
    <w:rsid w:val="000D1D15"/>
    <w:rsid w:val="000E3C9B"/>
    <w:rsid w:val="00121833"/>
    <w:rsid w:val="001779CB"/>
    <w:rsid w:val="001C1177"/>
    <w:rsid w:val="001E4C2E"/>
    <w:rsid w:val="002236AF"/>
    <w:rsid w:val="00223B64"/>
    <w:rsid w:val="0022509B"/>
    <w:rsid w:val="002E3E20"/>
    <w:rsid w:val="003312C7"/>
    <w:rsid w:val="00333788"/>
    <w:rsid w:val="003744AB"/>
    <w:rsid w:val="00384AB0"/>
    <w:rsid w:val="003977B9"/>
    <w:rsid w:val="003A1A73"/>
    <w:rsid w:val="00440F5D"/>
    <w:rsid w:val="00466FD3"/>
    <w:rsid w:val="0048140E"/>
    <w:rsid w:val="004B07F3"/>
    <w:rsid w:val="004C172E"/>
    <w:rsid w:val="004D2E28"/>
    <w:rsid w:val="004F52C0"/>
    <w:rsid w:val="005077E3"/>
    <w:rsid w:val="0052721A"/>
    <w:rsid w:val="00550484"/>
    <w:rsid w:val="005575B8"/>
    <w:rsid w:val="00615241"/>
    <w:rsid w:val="006152E0"/>
    <w:rsid w:val="006254DF"/>
    <w:rsid w:val="00630CA2"/>
    <w:rsid w:val="0066733D"/>
    <w:rsid w:val="00670C31"/>
    <w:rsid w:val="006C5B78"/>
    <w:rsid w:val="006E2C37"/>
    <w:rsid w:val="00750683"/>
    <w:rsid w:val="00752E40"/>
    <w:rsid w:val="00761703"/>
    <w:rsid w:val="00767D65"/>
    <w:rsid w:val="00783095"/>
    <w:rsid w:val="007A0B09"/>
    <w:rsid w:val="007D515E"/>
    <w:rsid w:val="00813014"/>
    <w:rsid w:val="0081719A"/>
    <w:rsid w:val="00862E6D"/>
    <w:rsid w:val="00887374"/>
    <w:rsid w:val="00891786"/>
    <w:rsid w:val="00894A43"/>
    <w:rsid w:val="00905A57"/>
    <w:rsid w:val="009827B0"/>
    <w:rsid w:val="009B1C46"/>
    <w:rsid w:val="009F49CF"/>
    <w:rsid w:val="009F4D2F"/>
    <w:rsid w:val="00A0777F"/>
    <w:rsid w:val="00A7383C"/>
    <w:rsid w:val="00AB555B"/>
    <w:rsid w:val="00AD3A2B"/>
    <w:rsid w:val="00AE5ABD"/>
    <w:rsid w:val="00B45B77"/>
    <w:rsid w:val="00B53B3F"/>
    <w:rsid w:val="00B56ADC"/>
    <w:rsid w:val="00B7425D"/>
    <w:rsid w:val="00B7680D"/>
    <w:rsid w:val="00B8179B"/>
    <w:rsid w:val="00C07B75"/>
    <w:rsid w:val="00C37518"/>
    <w:rsid w:val="00C426F0"/>
    <w:rsid w:val="00C57F37"/>
    <w:rsid w:val="00C630AB"/>
    <w:rsid w:val="00C641AC"/>
    <w:rsid w:val="00C65921"/>
    <w:rsid w:val="00CE192E"/>
    <w:rsid w:val="00CE467D"/>
    <w:rsid w:val="00CE4E6E"/>
    <w:rsid w:val="00D074A0"/>
    <w:rsid w:val="00D14899"/>
    <w:rsid w:val="00D16537"/>
    <w:rsid w:val="00D83DF6"/>
    <w:rsid w:val="00DD2DEB"/>
    <w:rsid w:val="00E0540F"/>
    <w:rsid w:val="00E537A3"/>
    <w:rsid w:val="00E74C5C"/>
    <w:rsid w:val="00E95D78"/>
    <w:rsid w:val="00EA5A7D"/>
    <w:rsid w:val="00ED01F2"/>
    <w:rsid w:val="00ED269D"/>
    <w:rsid w:val="00EF2B29"/>
    <w:rsid w:val="00F04109"/>
    <w:rsid w:val="00F07EE8"/>
    <w:rsid w:val="00F10C82"/>
    <w:rsid w:val="00F41082"/>
    <w:rsid w:val="00F804FC"/>
    <w:rsid w:val="00FA7317"/>
    <w:rsid w:val="00FB2760"/>
    <w:rsid w:val="00FB643F"/>
    <w:rsid w:val="00FD24E5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C8E0939"/>
  <w15:docId w15:val="{8AD0D5E3-C67A-4FB9-B310-656EF515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507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74C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74C5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74C5C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0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0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83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833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F07E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EE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52E4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Kalina Rożek</cp:lastModifiedBy>
  <cp:revision>76</cp:revision>
  <cp:lastPrinted>2023-09-11T08:54:00Z</cp:lastPrinted>
  <dcterms:created xsi:type="dcterms:W3CDTF">2023-01-19T10:36:00Z</dcterms:created>
  <dcterms:modified xsi:type="dcterms:W3CDTF">2023-10-13T08:40:00Z</dcterms:modified>
</cp:coreProperties>
</file>