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435BD4A" w14:textId="3A3885ED" w:rsidR="00EB7D26" w:rsidRPr="00A7247F" w:rsidRDefault="003061F6" w:rsidP="003061F6">
      <w:pPr>
        <w:tabs>
          <w:tab w:val="left" w:pos="5265"/>
        </w:tabs>
        <w:spacing w:line="276" w:lineRule="auto"/>
        <w:jc w:val="right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A7247F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Gniezno, </w:t>
      </w:r>
      <w:r w:rsidR="00DD54E1" w:rsidRPr="00A7247F">
        <w:rPr>
          <w:rFonts w:asciiTheme="minorHAnsi" w:hAnsiTheme="minorHAnsi" w:cstheme="minorHAnsi"/>
          <w:color w:val="000000" w:themeColor="text1"/>
          <w:sz w:val="22"/>
          <w:szCs w:val="22"/>
        </w:rPr>
        <w:t>11</w:t>
      </w:r>
      <w:r w:rsidR="006D0AA8" w:rsidRPr="00A7247F">
        <w:rPr>
          <w:rFonts w:asciiTheme="minorHAnsi" w:hAnsiTheme="minorHAnsi" w:cstheme="minorHAnsi"/>
          <w:color w:val="000000" w:themeColor="text1"/>
          <w:sz w:val="22"/>
          <w:szCs w:val="22"/>
        </w:rPr>
        <w:t>.04.2023</w:t>
      </w:r>
      <w:r w:rsidR="00EB7D26" w:rsidRPr="00A7247F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r.</w:t>
      </w:r>
    </w:p>
    <w:p w14:paraId="4097218A" w14:textId="3CAB98D3" w:rsidR="003061F6" w:rsidRPr="00A7247F" w:rsidRDefault="003061F6" w:rsidP="003061F6">
      <w:pPr>
        <w:tabs>
          <w:tab w:val="left" w:pos="5265"/>
        </w:tabs>
        <w:spacing w:line="276" w:lineRule="auto"/>
        <w:jc w:val="right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56F7B294" w14:textId="0126DA10" w:rsidR="003061F6" w:rsidRPr="00A7247F" w:rsidRDefault="006D0AA8" w:rsidP="006D0AA8">
      <w:pPr>
        <w:spacing w:line="276" w:lineRule="auto"/>
        <w:jc w:val="both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A7247F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Dotyczy nr sprawy 2/UTS/IV/2023</w:t>
      </w:r>
    </w:p>
    <w:p w14:paraId="4EBCFDFA" w14:textId="77777777" w:rsidR="006D0AA8" w:rsidRPr="00A7247F" w:rsidRDefault="006D0AA8" w:rsidP="003061F6">
      <w:pPr>
        <w:spacing w:line="276" w:lineRule="auto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31945F0C" w14:textId="5D778F30" w:rsidR="0043679E" w:rsidRPr="00A7247F" w:rsidRDefault="006D0AA8" w:rsidP="006D0AA8">
      <w:pPr>
        <w:spacing w:line="276" w:lineRule="auto"/>
        <w:ind w:left="7080" w:firstLine="708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A7247F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Wykonawcy</w:t>
      </w:r>
    </w:p>
    <w:p w14:paraId="46B8751C" w14:textId="3FD713EC" w:rsidR="006D0AA8" w:rsidRPr="00A7247F" w:rsidRDefault="006D0AA8" w:rsidP="006D0AA8">
      <w:pPr>
        <w:spacing w:line="276" w:lineRule="auto"/>
        <w:jc w:val="both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A7247F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Wyjaśnienia</w:t>
      </w:r>
    </w:p>
    <w:p w14:paraId="2C8A52F0" w14:textId="77777777" w:rsidR="00EB7D26" w:rsidRPr="00A7247F" w:rsidRDefault="00EB7D26" w:rsidP="006D0AA8">
      <w:pPr>
        <w:spacing w:line="276" w:lineRule="auto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73F7F9DB" w14:textId="77777777" w:rsidR="003061F6" w:rsidRPr="00A7247F" w:rsidRDefault="003061F6" w:rsidP="003061F6">
      <w:pPr>
        <w:spacing w:line="276" w:lineRule="auto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3AE07F7E" w14:textId="77777777" w:rsidR="006D0AA8" w:rsidRPr="00A7247F" w:rsidRDefault="006D0AA8" w:rsidP="006D0AA8">
      <w:pPr>
        <w:pStyle w:val="Bodytext70"/>
        <w:shd w:val="clear" w:color="auto" w:fill="auto"/>
        <w:spacing w:after="0" w:line="276" w:lineRule="auto"/>
        <w:ind w:left="720" w:right="20"/>
        <w:rPr>
          <w:rFonts w:asciiTheme="minorHAnsi" w:hAnsiTheme="minorHAnsi" w:cstheme="minorHAnsi"/>
          <w:b/>
          <w:sz w:val="22"/>
          <w:szCs w:val="22"/>
        </w:rPr>
      </w:pPr>
      <w:r w:rsidRPr="00A7247F">
        <w:rPr>
          <w:rFonts w:asciiTheme="minorHAnsi" w:hAnsiTheme="minorHAnsi" w:cstheme="minorHAnsi"/>
          <w:b/>
          <w:sz w:val="22"/>
          <w:szCs w:val="22"/>
        </w:rPr>
        <w:t>Dot.: postępowania o udzielenie zamówienia, prowadzonego w trybie zapytania ofertowego, którego przedmiotem jest „Świadczenie usługi telefonii stacjonarnej, dostępu do Internetu oraz dzierżawy włókien światłowodowych na potrzeby Szpitala Pomnik Chrztu Polski w Gnieźnie.</w:t>
      </w:r>
    </w:p>
    <w:p w14:paraId="5187E0EF" w14:textId="77777777" w:rsidR="006D0AA8" w:rsidRPr="00A7247F" w:rsidRDefault="006D0AA8" w:rsidP="006D0AA8">
      <w:pPr>
        <w:pStyle w:val="Bodytext70"/>
        <w:shd w:val="clear" w:color="auto" w:fill="auto"/>
        <w:spacing w:after="0" w:line="276" w:lineRule="auto"/>
        <w:ind w:left="720" w:right="20"/>
        <w:rPr>
          <w:rFonts w:asciiTheme="minorHAnsi" w:hAnsiTheme="minorHAnsi" w:cstheme="minorHAnsi"/>
          <w:sz w:val="22"/>
          <w:szCs w:val="22"/>
        </w:rPr>
      </w:pPr>
    </w:p>
    <w:p w14:paraId="1C5758A9" w14:textId="77777777" w:rsidR="00AF24EF" w:rsidRPr="00A7247F" w:rsidRDefault="00AF24EF" w:rsidP="006D0AA8">
      <w:pPr>
        <w:pStyle w:val="Bodytext70"/>
        <w:shd w:val="clear" w:color="auto" w:fill="auto"/>
        <w:spacing w:after="0" w:line="276" w:lineRule="auto"/>
        <w:ind w:left="720" w:right="20"/>
        <w:rPr>
          <w:rFonts w:asciiTheme="minorHAnsi" w:hAnsiTheme="minorHAnsi" w:cstheme="minorHAnsi"/>
          <w:sz w:val="22"/>
          <w:szCs w:val="22"/>
        </w:rPr>
      </w:pPr>
    </w:p>
    <w:p w14:paraId="64CD1AB2" w14:textId="77777777" w:rsidR="006D0AA8" w:rsidRPr="00A7247F" w:rsidRDefault="006D0AA8" w:rsidP="00AF24EF">
      <w:pPr>
        <w:pStyle w:val="Bodytext30"/>
        <w:shd w:val="clear" w:color="auto" w:fill="auto"/>
        <w:spacing w:before="0" w:after="0" w:line="276" w:lineRule="auto"/>
        <w:ind w:firstLine="0"/>
        <w:rPr>
          <w:rFonts w:asciiTheme="minorHAnsi" w:hAnsiTheme="minorHAnsi" w:cstheme="minorHAnsi"/>
          <w:b/>
        </w:rPr>
      </w:pPr>
      <w:r w:rsidRPr="00A7247F">
        <w:rPr>
          <w:rFonts w:asciiTheme="minorHAnsi" w:hAnsiTheme="minorHAnsi" w:cstheme="minorHAnsi"/>
          <w:b/>
        </w:rPr>
        <w:t>Szanowni Państwo,</w:t>
      </w:r>
    </w:p>
    <w:p w14:paraId="20F3D6FA" w14:textId="77777777" w:rsidR="00AF24EF" w:rsidRPr="00A7247F" w:rsidRDefault="00AF24EF" w:rsidP="00AF24EF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A7247F">
        <w:rPr>
          <w:rFonts w:asciiTheme="minorHAnsi" w:hAnsiTheme="minorHAnsi" w:cstheme="minorHAnsi"/>
          <w:sz w:val="22"/>
          <w:szCs w:val="22"/>
        </w:rPr>
        <w:t>W odpowiedzi na skierowane do zamawiającego zapytania dotyczące treści specyfikacji warunków zamówienia informujemy:</w:t>
      </w:r>
    </w:p>
    <w:p w14:paraId="20B66934" w14:textId="77777777" w:rsidR="00AF24EF" w:rsidRPr="00A7247F" w:rsidRDefault="00AF24EF" w:rsidP="001C4A3E">
      <w:pPr>
        <w:pStyle w:val="Bodytext30"/>
        <w:shd w:val="clear" w:color="auto" w:fill="auto"/>
        <w:spacing w:before="0" w:after="0" w:line="276" w:lineRule="auto"/>
        <w:ind w:right="20" w:firstLine="0"/>
        <w:jc w:val="left"/>
        <w:rPr>
          <w:rFonts w:asciiTheme="minorHAnsi" w:hAnsiTheme="minorHAnsi" w:cstheme="minorHAnsi"/>
          <w:u w:val="single"/>
        </w:rPr>
      </w:pPr>
    </w:p>
    <w:p w14:paraId="026C4C51" w14:textId="613F1DEB" w:rsidR="006D0AA8" w:rsidRPr="00A7247F" w:rsidRDefault="006D0AA8" w:rsidP="00B24D9F">
      <w:pPr>
        <w:pStyle w:val="Tekstpodstawowy1"/>
        <w:numPr>
          <w:ilvl w:val="0"/>
          <w:numId w:val="32"/>
        </w:numPr>
        <w:shd w:val="clear" w:color="auto" w:fill="auto"/>
        <w:spacing w:before="0" w:after="0" w:line="276" w:lineRule="auto"/>
        <w:ind w:right="20"/>
        <w:jc w:val="both"/>
        <w:rPr>
          <w:rFonts w:asciiTheme="minorHAnsi" w:hAnsiTheme="minorHAnsi" w:cstheme="minorHAnsi"/>
          <w:sz w:val="22"/>
          <w:szCs w:val="22"/>
        </w:rPr>
      </w:pPr>
      <w:r w:rsidRPr="00A7247F">
        <w:rPr>
          <w:rFonts w:asciiTheme="minorHAnsi" w:hAnsiTheme="minorHAnsi" w:cstheme="minorHAnsi"/>
          <w:sz w:val="22"/>
          <w:szCs w:val="22"/>
        </w:rPr>
        <w:t>Załączony przez Zamawiającego Formularz Oferty przewiduje zaproponowanie przez Wykonawców wyłącznie jednej miesięcznej kwoty (zarówno netto jak i brutto) obejmującej wszystkie elementy wchodzące w skład przedmiotu zamówienia. Wydaje się celowe aby Wykonawcy mieli możliwość przedstawienia cen za poszczególne usługi wchodzące w skład zamówienia z osobna np. abonamenty za telefonię stacjonarną, dostęp do Internetu, dzierżawę włókien światłowodowych. Ponadto projekt Umowy w swej treści (§3 ust. 2 pkt a), b) przewiduje zapis odnoszący się do zaproponowanych cen odnośnie poszczególnych kategorii połączeń telefonicznych (połączenia lokalne, strefowe, międzystrefowe, oraz krajowe do sieci komórkowych). Jednocześnie Zamawiający w przesłanej dokumentacji w żadnym miejscu nie podał informacji o szacunkowej ilości minut w związku z czym nie ma możliwości wyliczenia choćby szacunkowej wartości składnika kosztowego oferty jakim jest cena za połączenia.</w:t>
      </w:r>
    </w:p>
    <w:p w14:paraId="0FB87275" w14:textId="77777777" w:rsidR="006D0AA8" w:rsidRPr="00A7247F" w:rsidRDefault="006D0AA8" w:rsidP="00B24D9F">
      <w:pPr>
        <w:pStyle w:val="Tekstpodstawowy1"/>
        <w:shd w:val="clear" w:color="auto" w:fill="auto"/>
        <w:spacing w:before="0" w:after="0" w:line="276" w:lineRule="auto"/>
        <w:ind w:right="20" w:firstLine="0"/>
        <w:jc w:val="both"/>
        <w:rPr>
          <w:rFonts w:asciiTheme="minorHAnsi" w:hAnsiTheme="minorHAnsi" w:cstheme="minorHAnsi"/>
          <w:sz w:val="22"/>
          <w:szCs w:val="22"/>
        </w:rPr>
      </w:pPr>
      <w:r w:rsidRPr="00A7247F">
        <w:rPr>
          <w:rFonts w:asciiTheme="minorHAnsi" w:hAnsiTheme="minorHAnsi" w:cstheme="minorHAnsi"/>
          <w:sz w:val="22"/>
          <w:szCs w:val="22"/>
        </w:rPr>
        <w:t>W związku z powyższym wnosimy o przedstawienie Formularza cenowego pozwalającego na przedstawienie wartości abonamentów za poszczególne usługi a także umożliwiającego wyliczenie wartości realizowanych przez Zamawiającego połączeń telefonicznych.</w:t>
      </w:r>
    </w:p>
    <w:p w14:paraId="320B9A5F" w14:textId="77777777" w:rsidR="006D0AA8" w:rsidRPr="00A7247F" w:rsidRDefault="006D0AA8" w:rsidP="006D0AA8">
      <w:pPr>
        <w:pStyle w:val="Tekstpodstawowy1"/>
        <w:shd w:val="clear" w:color="auto" w:fill="auto"/>
        <w:spacing w:before="0" w:after="0" w:line="276" w:lineRule="auto"/>
        <w:ind w:left="426" w:right="20" w:firstLine="0"/>
        <w:jc w:val="both"/>
        <w:rPr>
          <w:rFonts w:asciiTheme="minorHAnsi" w:hAnsiTheme="minorHAnsi" w:cstheme="minorHAnsi"/>
          <w:sz w:val="22"/>
          <w:szCs w:val="22"/>
        </w:rPr>
      </w:pPr>
    </w:p>
    <w:p w14:paraId="3C634368" w14:textId="77777777" w:rsidR="006D0AA8" w:rsidRPr="00A7247F" w:rsidRDefault="006D0AA8" w:rsidP="006D0AA8">
      <w:pPr>
        <w:pStyle w:val="Tekstpodstawowy1"/>
        <w:shd w:val="clear" w:color="auto" w:fill="auto"/>
        <w:spacing w:before="0" w:after="0" w:line="276" w:lineRule="auto"/>
        <w:ind w:left="426" w:right="20" w:firstLine="0"/>
        <w:jc w:val="both"/>
        <w:rPr>
          <w:rFonts w:asciiTheme="minorHAnsi" w:hAnsiTheme="minorHAnsi" w:cstheme="minorHAnsi"/>
          <w:b/>
          <w:sz w:val="22"/>
          <w:szCs w:val="22"/>
        </w:rPr>
      </w:pPr>
      <w:r w:rsidRPr="00A7247F">
        <w:rPr>
          <w:rFonts w:asciiTheme="minorHAnsi" w:hAnsiTheme="minorHAnsi" w:cstheme="minorHAnsi"/>
          <w:b/>
          <w:sz w:val="22"/>
          <w:szCs w:val="22"/>
        </w:rPr>
        <w:t xml:space="preserve">Zamawiający uwzględnia uwagę. Szacunkowa miesięczna ilość minut 5 500. </w:t>
      </w:r>
    </w:p>
    <w:p w14:paraId="022DEAE8" w14:textId="471DB576" w:rsidR="006D0AA8" w:rsidRPr="00A7247F" w:rsidRDefault="006D0AA8" w:rsidP="006D0AA8">
      <w:pPr>
        <w:pStyle w:val="Tekstpodstawowy1"/>
        <w:shd w:val="clear" w:color="auto" w:fill="auto"/>
        <w:spacing w:before="0" w:after="0" w:line="276" w:lineRule="auto"/>
        <w:ind w:left="426" w:right="20" w:firstLine="0"/>
        <w:jc w:val="both"/>
        <w:rPr>
          <w:rFonts w:asciiTheme="minorHAnsi" w:hAnsiTheme="minorHAnsi" w:cstheme="minorHAnsi"/>
          <w:b/>
          <w:sz w:val="22"/>
          <w:szCs w:val="22"/>
        </w:rPr>
      </w:pPr>
      <w:r w:rsidRPr="00A7247F">
        <w:rPr>
          <w:rFonts w:asciiTheme="minorHAnsi" w:hAnsiTheme="minorHAnsi" w:cstheme="minorHAnsi"/>
          <w:b/>
          <w:sz w:val="22"/>
          <w:szCs w:val="22"/>
        </w:rPr>
        <w:t>Kryterium wyboru oferty pozostaje łączna cena miesięczna.</w:t>
      </w:r>
    </w:p>
    <w:p w14:paraId="36998931" w14:textId="77777777" w:rsidR="006D0AA8" w:rsidRPr="00A7247F" w:rsidRDefault="006D0AA8" w:rsidP="006D0AA8">
      <w:pPr>
        <w:pStyle w:val="Tekstpodstawowy1"/>
        <w:shd w:val="clear" w:color="auto" w:fill="auto"/>
        <w:spacing w:before="0" w:after="0" w:line="276" w:lineRule="auto"/>
        <w:ind w:left="426" w:right="20" w:firstLine="0"/>
        <w:jc w:val="both"/>
        <w:rPr>
          <w:rFonts w:asciiTheme="minorHAnsi" w:hAnsiTheme="minorHAnsi" w:cstheme="minorHAnsi"/>
          <w:b/>
          <w:sz w:val="22"/>
          <w:szCs w:val="22"/>
        </w:rPr>
      </w:pPr>
      <w:r w:rsidRPr="00A7247F">
        <w:rPr>
          <w:rFonts w:asciiTheme="minorHAnsi" w:hAnsiTheme="minorHAnsi" w:cstheme="minorHAnsi"/>
          <w:b/>
          <w:sz w:val="22"/>
          <w:szCs w:val="22"/>
        </w:rPr>
        <w:t>Zamawiający zmienił przepis i przedstawił nowy wzór.</w:t>
      </w:r>
    </w:p>
    <w:p w14:paraId="3B30FE83" w14:textId="77777777" w:rsidR="006D0AA8" w:rsidRPr="00A7247F" w:rsidRDefault="006D0AA8" w:rsidP="006D0AA8">
      <w:pPr>
        <w:pStyle w:val="Tekstpodstawowy1"/>
        <w:shd w:val="clear" w:color="auto" w:fill="auto"/>
        <w:spacing w:before="0" w:after="0" w:line="276" w:lineRule="auto"/>
        <w:ind w:left="426" w:right="20" w:firstLine="0"/>
        <w:jc w:val="both"/>
        <w:rPr>
          <w:rFonts w:asciiTheme="minorHAnsi" w:hAnsiTheme="minorHAnsi" w:cstheme="minorHAnsi"/>
          <w:sz w:val="22"/>
          <w:szCs w:val="22"/>
        </w:rPr>
      </w:pPr>
    </w:p>
    <w:p w14:paraId="61A0ACAC" w14:textId="630AB523" w:rsidR="006D0AA8" w:rsidRPr="00A7247F" w:rsidRDefault="006D0AA8" w:rsidP="00B24D9F">
      <w:pPr>
        <w:pStyle w:val="Tekstpodstawowy1"/>
        <w:numPr>
          <w:ilvl w:val="0"/>
          <w:numId w:val="32"/>
        </w:numPr>
        <w:shd w:val="clear" w:color="auto" w:fill="auto"/>
        <w:tabs>
          <w:tab w:val="left" w:pos="375"/>
        </w:tabs>
        <w:spacing w:before="0" w:after="0" w:line="276" w:lineRule="auto"/>
        <w:ind w:right="20"/>
        <w:jc w:val="both"/>
        <w:rPr>
          <w:rFonts w:asciiTheme="minorHAnsi" w:hAnsiTheme="minorHAnsi" w:cstheme="minorHAnsi"/>
          <w:sz w:val="22"/>
          <w:szCs w:val="22"/>
        </w:rPr>
      </w:pPr>
      <w:r w:rsidRPr="00A7247F">
        <w:rPr>
          <w:rFonts w:asciiTheme="minorHAnsi" w:hAnsiTheme="minorHAnsi" w:cstheme="minorHAnsi"/>
          <w:sz w:val="22"/>
          <w:szCs w:val="22"/>
        </w:rPr>
        <w:t xml:space="preserve">W treści §2 ust. 3 projektu Umowy wskazano, że „Zamawiający uprawniony jest do wypowiedzenia umowy ze skutkiem natychmiastowym w razie naruszenia przez Wykonawcę obowiązków wynikających z Umowy, bez uprzedniego wezwania Wykonawcy do zaprzestania oraz usunięcia skutków naruszeń". Wydaje się, ze tak sformułowana reguła jest zbyt rygorystyczna tym bardziej że nie wskazuje o jakim rodzaju naruszeń jest mowa przez co należy rozumieć, </w:t>
      </w:r>
      <w:bookmarkStart w:id="0" w:name="_GoBack"/>
      <w:bookmarkEnd w:id="0"/>
      <w:r w:rsidRPr="00A7247F">
        <w:rPr>
          <w:rFonts w:asciiTheme="minorHAnsi" w:hAnsiTheme="minorHAnsi" w:cstheme="minorHAnsi"/>
          <w:sz w:val="22"/>
          <w:szCs w:val="22"/>
        </w:rPr>
        <w:t xml:space="preserve">że jakiekolwiek </w:t>
      </w:r>
      <w:r w:rsidRPr="00A7247F">
        <w:rPr>
          <w:rFonts w:asciiTheme="minorHAnsi" w:hAnsiTheme="minorHAnsi" w:cstheme="minorHAnsi"/>
          <w:sz w:val="22"/>
          <w:szCs w:val="22"/>
        </w:rPr>
        <w:lastRenderedPageBreak/>
        <w:t>odstępstwo od zapisu umowy może pociągać za sobą skutek w postaci niezwłocznego jej rozwiązania. W związku z powyższym wnioskujemy o zmodyfikowanie przedmiotowego zapisu tak aby ewentualne konsekwencje w postaci rozwiązania umowy następowały przynajmniej po przesłaniu do Wykonawcy pisma wzywającego do zaprzestania naruszeń w odpowiednim terminie oraz informującego o możliwości zaistnienia tego rodzaju konsekwencji.</w:t>
      </w:r>
    </w:p>
    <w:p w14:paraId="6C0D2E74" w14:textId="77777777" w:rsidR="006D0AA8" w:rsidRPr="00A7247F" w:rsidRDefault="006D0AA8" w:rsidP="006D0AA8">
      <w:pPr>
        <w:pStyle w:val="Tekstpodstawowy1"/>
        <w:shd w:val="clear" w:color="auto" w:fill="auto"/>
        <w:tabs>
          <w:tab w:val="left" w:pos="375"/>
        </w:tabs>
        <w:spacing w:before="0" w:after="0" w:line="276" w:lineRule="auto"/>
        <w:ind w:right="20" w:firstLine="0"/>
        <w:jc w:val="both"/>
        <w:rPr>
          <w:rFonts w:asciiTheme="minorHAnsi" w:hAnsiTheme="minorHAnsi" w:cstheme="minorHAnsi"/>
          <w:sz w:val="22"/>
          <w:szCs w:val="22"/>
        </w:rPr>
      </w:pPr>
    </w:p>
    <w:p w14:paraId="50BC0E87" w14:textId="77777777" w:rsidR="006D0AA8" w:rsidRPr="00A7247F" w:rsidRDefault="006D0AA8" w:rsidP="006D0AA8">
      <w:pPr>
        <w:pStyle w:val="Tekstpodstawowy1"/>
        <w:shd w:val="clear" w:color="auto" w:fill="auto"/>
        <w:tabs>
          <w:tab w:val="left" w:pos="375"/>
        </w:tabs>
        <w:spacing w:before="0" w:after="0" w:line="276" w:lineRule="auto"/>
        <w:ind w:left="380" w:right="20" w:firstLine="0"/>
        <w:jc w:val="both"/>
        <w:rPr>
          <w:rFonts w:asciiTheme="minorHAnsi" w:hAnsiTheme="minorHAnsi" w:cstheme="minorHAnsi"/>
          <w:b/>
          <w:sz w:val="22"/>
          <w:szCs w:val="22"/>
        </w:rPr>
      </w:pPr>
      <w:r w:rsidRPr="00A7247F">
        <w:rPr>
          <w:rFonts w:asciiTheme="minorHAnsi" w:hAnsiTheme="minorHAnsi" w:cstheme="minorHAnsi"/>
          <w:b/>
          <w:sz w:val="22"/>
          <w:szCs w:val="22"/>
        </w:rPr>
        <w:t>Zamawiający zmienił przepis i przedstawił nowy wzór.</w:t>
      </w:r>
    </w:p>
    <w:p w14:paraId="59862A95" w14:textId="77777777" w:rsidR="006D0AA8" w:rsidRPr="00A7247F" w:rsidRDefault="006D0AA8" w:rsidP="006D0AA8">
      <w:pPr>
        <w:pStyle w:val="Tekstpodstawowy1"/>
        <w:shd w:val="clear" w:color="auto" w:fill="auto"/>
        <w:tabs>
          <w:tab w:val="left" w:pos="375"/>
        </w:tabs>
        <w:spacing w:before="0" w:after="0" w:line="276" w:lineRule="auto"/>
        <w:ind w:left="380" w:right="20" w:firstLine="0"/>
        <w:jc w:val="both"/>
        <w:rPr>
          <w:rFonts w:asciiTheme="minorHAnsi" w:hAnsiTheme="minorHAnsi" w:cstheme="minorHAnsi"/>
          <w:sz w:val="22"/>
          <w:szCs w:val="22"/>
        </w:rPr>
      </w:pPr>
    </w:p>
    <w:p w14:paraId="0B1C724B" w14:textId="59D76585" w:rsidR="006D0AA8" w:rsidRPr="00A7247F" w:rsidRDefault="006D0AA8" w:rsidP="00B24D9F">
      <w:pPr>
        <w:pStyle w:val="Tekstpodstawowy1"/>
        <w:numPr>
          <w:ilvl w:val="0"/>
          <w:numId w:val="32"/>
        </w:numPr>
        <w:shd w:val="clear" w:color="auto" w:fill="auto"/>
        <w:tabs>
          <w:tab w:val="left" w:pos="375"/>
        </w:tabs>
        <w:spacing w:before="0" w:after="0" w:line="276" w:lineRule="auto"/>
        <w:ind w:right="20"/>
        <w:jc w:val="both"/>
        <w:rPr>
          <w:rFonts w:asciiTheme="minorHAnsi" w:hAnsiTheme="minorHAnsi" w:cstheme="minorHAnsi"/>
          <w:sz w:val="22"/>
          <w:szCs w:val="22"/>
        </w:rPr>
      </w:pPr>
      <w:r w:rsidRPr="00A7247F">
        <w:rPr>
          <w:rFonts w:asciiTheme="minorHAnsi" w:hAnsiTheme="minorHAnsi" w:cstheme="minorHAnsi"/>
          <w:sz w:val="22"/>
          <w:szCs w:val="22"/>
        </w:rPr>
        <w:t>W treści §3 ust. 3 projektu Umowy wskazano, ze „Wykonawca nie będzie pobierał żadnych innych opłat niż te, które wynikają z §3 ust. 2". Konsekwencją takiego zapisu jest brak możliwości pobrania przez Wykonawcę jakiejkolwiek należności za ewentualne inne połączenia niż w tym przepisie wymienione - a więc np. za wykonane połączenia międzynarodowe do sieci stacjonarnych i komórkowych.</w:t>
      </w:r>
    </w:p>
    <w:p w14:paraId="5D596AC1" w14:textId="77777777" w:rsidR="006D0AA8" w:rsidRPr="00A7247F" w:rsidRDefault="006D0AA8" w:rsidP="006D0AA8">
      <w:pPr>
        <w:pStyle w:val="Tekstpodstawowy1"/>
        <w:shd w:val="clear" w:color="auto" w:fill="auto"/>
        <w:spacing w:before="0" w:after="0" w:line="276" w:lineRule="auto"/>
        <w:ind w:left="380" w:right="20" w:firstLine="0"/>
        <w:jc w:val="both"/>
        <w:rPr>
          <w:rFonts w:asciiTheme="minorHAnsi" w:hAnsiTheme="minorHAnsi" w:cstheme="minorHAnsi"/>
          <w:sz w:val="22"/>
          <w:szCs w:val="22"/>
        </w:rPr>
      </w:pPr>
      <w:r w:rsidRPr="00A7247F">
        <w:rPr>
          <w:rFonts w:asciiTheme="minorHAnsi" w:hAnsiTheme="minorHAnsi" w:cstheme="minorHAnsi"/>
          <w:sz w:val="22"/>
          <w:szCs w:val="22"/>
        </w:rPr>
        <w:t>Proponujemy zarezerwowanie przez Zamawiającego pewnej kwoty na ewentualne opłacenie tego rodzaju kosztów - ich wartość mogłaby stanowić pewien % od kwoty kosztów pozostałych abonamentów telefonicznych oraz wartości połączeń o których mowa w z §3 ust. 2. Rozliczanie faktycznie zrealizowanych połączeń tego typu (a wiec nie przewidzianych bezpośrednio w Umowie) następowało by według cen przedstawionych w oficjalnym Cenniku Wykonawcy.</w:t>
      </w:r>
    </w:p>
    <w:p w14:paraId="4A616134" w14:textId="77777777" w:rsidR="006D0AA8" w:rsidRPr="00A7247F" w:rsidRDefault="006D0AA8" w:rsidP="006D0AA8">
      <w:pPr>
        <w:pStyle w:val="Tekstpodstawowy1"/>
        <w:shd w:val="clear" w:color="auto" w:fill="auto"/>
        <w:spacing w:before="0" w:after="0" w:line="276" w:lineRule="auto"/>
        <w:ind w:left="380" w:right="20" w:firstLine="0"/>
        <w:jc w:val="both"/>
        <w:rPr>
          <w:rFonts w:asciiTheme="minorHAnsi" w:hAnsiTheme="minorHAnsi" w:cstheme="minorHAnsi"/>
          <w:sz w:val="22"/>
          <w:szCs w:val="22"/>
        </w:rPr>
      </w:pPr>
    </w:p>
    <w:p w14:paraId="14DAE1BC" w14:textId="77777777" w:rsidR="006D0AA8" w:rsidRPr="00A7247F" w:rsidRDefault="006D0AA8" w:rsidP="006D0AA8">
      <w:pPr>
        <w:pStyle w:val="Tekstpodstawowy1"/>
        <w:shd w:val="clear" w:color="auto" w:fill="auto"/>
        <w:spacing w:before="0" w:after="0" w:line="276" w:lineRule="auto"/>
        <w:ind w:left="380" w:right="20" w:firstLine="0"/>
        <w:jc w:val="both"/>
        <w:rPr>
          <w:rFonts w:asciiTheme="minorHAnsi" w:hAnsiTheme="minorHAnsi" w:cstheme="minorHAnsi"/>
          <w:sz w:val="22"/>
          <w:szCs w:val="22"/>
        </w:rPr>
      </w:pPr>
      <w:r w:rsidRPr="00A7247F">
        <w:rPr>
          <w:rFonts w:asciiTheme="minorHAnsi" w:hAnsiTheme="minorHAnsi" w:cstheme="minorHAnsi"/>
          <w:b/>
          <w:sz w:val="22"/>
          <w:szCs w:val="22"/>
        </w:rPr>
        <w:t>Zamawiający wyklucza korzystanie z usług niewymienionych w umowie. Wykonawca odpowiedzialny jest za techniczne uniemożliwienie korzystania z usług nieobjętych umową we własnym zakresie i na własne ryzyko</w:t>
      </w:r>
      <w:r w:rsidRPr="00A7247F">
        <w:rPr>
          <w:rFonts w:asciiTheme="minorHAnsi" w:hAnsiTheme="minorHAnsi" w:cstheme="minorHAnsi"/>
          <w:sz w:val="22"/>
          <w:szCs w:val="22"/>
        </w:rPr>
        <w:t>.</w:t>
      </w:r>
    </w:p>
    <w:p w14:paraId="2C12949B" w14:textId="77777777" w:rsidR="006D0AA8" w:rsidRPr="00A7247F" w:rsidRDefault="006D0AA8" w:rsidP="006D0AA8">
      <w:pPr>
        <w:pStyle w:val="Tekstpodstawowy1"/>
        <w:shd w:val="clear" w:color="auto" w:fill="auto"/>
        <w:tabs>
          <w:tab w:val="left" w:pos="380"/>
        </w:tabs>
        <w:spacing w:before="0" w:after="0" w:line="276" w:lineRule="auto"/>
        <w:ind w:left="380" w:right="20" w:firstLine="0"/>
        <w:jc w:val="both"/>
        <w:rPr>
          <w:rFonts w:asciiTheme="minorHAnsi" w:hAnsiTheme="minorHAnsi" w:cstheme="minorHAnsi"/>
          <w:sz w:val="22"/>
          <w:szCs w:val="22"/>
        </w:rPr>
      </w:pPr>
    </w:p>
    <w:p w14:paraId="5FDBD7B2" w14:textId="77777777" w:rsidR="006D0AA8" w:rsidRPr="00A7247F" w:rsidRDefault="006D0AA8" w:rsidP="00B24D9F">
      <w:pPr>
        <w:pStyle w:val="Tekstpodstawowy1"/>
        <w:numPr>
          <w:ilvl w:val="0"/>
          <w:numId w:val="32"/>
        </w:numPr>
        <w:shd w:val="clear" w:color="auto" w:fill="auto"/>
        <w:tabs>
          <w:tab w:val="left" w:pos="380"/>
        </w:tabs>
        <w:spacing w:before="0" w:after="0" w:line="276" w:lineRule="auto"/>
        <w:ind w:right="20"/>
        <w:jc w:val="both"/>
        <w:rPr>
          <w:rFonts w:asciiTheme="minorHAnsi" w:hAnsiTheme="minorHAnsi" w:cstheme="minorHAnsi"/>
          <w:sz w:val="22"/>
          <w:szCs w:val="22"/>
        </w:rPr>
      </w:pPr>
      <w:r w:rsidRPr="00A7247F">
        <w:rPr>
          <w:rFonts w:asciiTheme="minorHAnsi" w:hAnsiTheme="minorHAnsi" w:cstheme="minorHAnsi"/>
          <w:sz w:val="22"/>
          <w:szCs w:val="22"/>
        </w:rPr>
        <w:t>W treści §4 ust. 3 projektu Umowy wskazano, że „Po rozwiązaniu lub wygaśnięciu niniejszej Umowy Wykonawca zobowiązuje się nie wykorzystywać na potrzeby reklamy lub promocji swojego przedsiębiorstwa lub innego przedsiębiorstwa, w których Wykonawca w jakiejkolwiek formie prawnej uczestniczy, informacji dotyczących projektów, przy realizacji których Wykonawca uczestniczył w trakcie trwania Umowy".</w:t>
      </w:r>
    </w:p>
    <w:p w14:paraId="0FEEBC41" w14:textId="77777777" w:rsidR="006D0AA8" w:rsidRPr="00A7247F" w:rsidRDefault="006D0AA8" w:rsidP="006D0AA8">
      <w:pPr>
        <w:pStyle w:val="Tekstpodstawowy1"/>
        <w:shd w:val="clear" w:color="auto" w:fill="auto"/>
        <w:spacing w:before="0" w:after="0" w:line="276" w:lineRule="auto"/>
        <w:ind w:left="380" w:right="20" w:firstLine="0"/>
        <w:jc w:val="both"/>
        <w:rPr>
          <w:rFonts w:asciiTheme="minorHAnsi" w:hAnsiTheme="minorHAnsi" w:cstheme="minorHAnsi"/>
          <w:sz w:val="22"/>
          <w:szCs w:val="22"/>
        </w:rPr>
      </w:pPr>
      <w:r w:rsidRPr="00A7247F">
        <w:rPr>
          <w:rFonts w:asciiTheme="minorHAnsi" w:hAnsiTheme="minorHAnsi" w:cstheme="minorHAnsi"/>
          <w:sz w:val="22"/>
          <w:szCs w:val="22"/>
        </w:rPr>
        <w:t>W ten sposób sformułowany zakaz wydaje się odnosić do jakichkolwiek projektów w jakich Wykonawca brać będzie udział w czasie realizacji przedmiotowej Umowy co byłoby ograniczeniem niezasadnym i zbyt daleko idącym. Należy założyć, że intencją Zamawiającego jest wprowadzenie zakazu odnoszącego się do wykorzystania w reklamie lub promocji informacji dotyczącej uczestnictwa jedynie w projekcie polegającym na świadczeniu usługi na rzecz Zamawiającego. W związku z powyższym prosimy o doprecyzowanie zapisu.</w:t>
      </w:r>
    </w:p>
    <w:p w14:paraId="54B8D55D" w14:textId="77777777" w:rsidR="006D0AA8" w:rsidRPr="00A7247F" w:rsidRDefault="006D0AA8" w:rsidP="006D0AA8">
      <w:pPr>
        <w:pStyle w:val="Tekstpodstawowy1"/>
        <w:shd w:val="clear" w:color="auto" w:fill="auto"/>
        <w:spacing w:before="0" w:after="0" w:line="276" w:lineRule="auto"/>
        <w:ind w:left="380" w:right="20" w:firstLine="0"/>
        <w:jc w:val="both"/>
        <w:rPr>
          <w:rFonts w:asciiTheme="minorHAnsi" w:hAnsiTheme="minorHAnsi" w:cstheme="minorHAnsi"/>
          <w:sz w:val="22"/>
          <w:szCs w:val="22"/>
        </w:rPr>
      </w:pPr>
    </w:p>
    <w:p w14:paraId="51DE4320" w14:textId="77777777" w:rsidR="006D0AA8" w:rsidRPr="00A7247F" w:rsidRDefault="006D0AA8" w:rsidP="006D0AA8">
      <w:pPr>
        <w:pStyle w:val="Tekstpodstawowy1"/>
        <w:shd w:val="clear" w:color="auto" w:fill="auto"/>
        <w:spacing w:before="0" w:after="0" w:line="276" w:lineRule="auto"/>
        <w:ind w:left="380" w:right="20" w:firstLine="0"/>
        <w:jc w:val="both"/>
        <w:rPr>
          <w:rFonts w:asciiTheme="minorHAnsi" w:hAnsiTheme="minorHAnsi" w:cstheme="minorHAnsi"/>
          <w:b/>
          <w:sz w:val="22"/>
          <w:szCs w:val="22"/>
        </w:rPr>
      </w:pPr>
      <w:r w:rsidRPr="00A7247F">
        <w:rPr>
          <w:rFonts w:asciiTheme="minorHAnsi" w:hAnsiTheme="minorHAnsi" w:cstheme="minorHAnsi"/>
          <w:b/>
          <w:sz w:val="22"/>
          <w:szCs w:val="22"/>
        </w:rPr>
        <w:t>Zamawiający zmienił przepis i przedstawił nowy wzór.</w:t>
      </w:r>
    </w:p>
    <w:p w14:paraId="56C20382" w14:textId="77777777" w:rsidR="006D0AA8" w:rsidRPr="00A7247F" w:rsidRDefault="006D0AA8" w:rsidP="006D0AA8">
      <w:pPr>
        <w:pStyle w:val="Tekstpodstawowy1"/>
        <w:shd w:val="clear" w:color="auto" w:fill="auto"/>
        <w:tabs>
          <w:tab w:val="left" w:pos="346"/>
          <w:tab w:val="left" w:pos="385"/>
        </w:tabs>
        <w:spacing w:before="0" w:after="0" w:line="276" w:lineRule="auto"/>
        <w:ind w:left="360" w:right="20" w:firstLine="0"/>
        <w:jc w:val="both"/>
        <w:rPr>
          <w:rFonts w:asciiTheme="minorHAnsi" w:hAnsiTheme="minorHAnsi" w:cstheme="minorHAnsi"/>
          <w:sz w:val="22"/>
          <w:szCs w:val="22"/>
        </w:rPr>
      </w:pPr>
    </w:p>
    <w:p w14:paraId="6C0D66BE" w14:textId="7CEAF842" w:rsidR="006D0AA8" w:rsidRPr="00A7247F" w:rsidRDefault="006D0AA8" w:rsidP="00B24D9F">
      <w:pPr>
        <w:pStyle w:val="Tekstpodstawowy1"/>
        <w:numPr>
          <w:ilvl w:val="0"/>
          <w:numId w:val="32"/>
        </w:numPr>
        <w:shd w:val="clear" w:color="auto" w:fill="auto"/>
        <w:tabs>
          <w:tab w:val="left" w:pos="346"/>
          <w:tab w:val="left" w:pos="385"/>
        </w:tabs>
        <w:spacing w:before="0" w:after="0" w:line="276" w:lineRule="auto"/>
        <w:ind w:right="20"/>
        <w:jc w:val="both"/>
        <w:rPr>
          <w:rStyle w:val="Bodytext3105pt"/>
          <w:rFonts w:asciiTheme="minorHAnsi" w:hAnsiTheme="minorHAnsi" w:cstheme="minorHAnsi"/>
          <w:sz w:val="22"/>
          <w:szCs w:val="22"/>
        </w:rPr>
      </w:pPr>
      <w:r w:rsidRPr="00A7247F">
        <w:rPr>
          <w:rFonts w:asciiTheme="minorHAnsi" w:hAnsiTheme="minorHAnsi" w:cstheme="minorHAnsi"/>
          <w:sz w:val="22"/>
          <w:szCs w:val="22"/>
        </w:rPr>
        <w:t xml:space="preserve">§5 ust. 2 przewiduje, że Wykonawca zobowiązany jest do rozpatrzenia reklamacji oraz udzielenia odpowiedzi na nią na piśmie oraz w terminie 5 dni roboczych licząc od daty jej złożenia. Równocześnie wskazuje się, że reklamacje uznaje się za uwzględnioną jeżeli Zamawiający nie otrzyma odpowiedzi na nią na piśmie w terminie 30 dni od jej złożenia. Pomijając już pojawiające się wątpliwości jak </w:t>
      </w:r>
      <w:r w:rsidRPr="00A7247F">
        <w:rPr>
          <w:rFonts w:asciiTheme="minorHAnsi" w:hAnsiTheme="minorHAnsi" w:cstheme="minorHAnsi"/>
          <w:sz w:val="22"/>
          <w:szCs w:val="22"/>
        </w:rPr>
        <w:lastRenderedPageBreak/>
        <w:t>traktować odpowiedź Wykonawcy przesłaną w okresie pomiędzy tymi terminami proponujemy zapis wskazujący, że rozpatrywanie reklamacji nastąpi zgodnie z treścią rozporządzenia Ministra Administracji i Cyfryzacji z dnia 24 lutego 2014 roku w sprawie reklamacji usługi telekomunikacyjnej (Dz.U.2014 poz.284))</w:t>
      </w:r>
      <w:r w:rsidRPr="00A7247F">
        <w:rPr>
          <w:rStyle w:val="Bodytext3105pt"/>
          <w:rFonts w:asciiTheme="minorHAnsi" w:hAnsiTheme="minorHAnsi" w:cstheme="minorHAnsi"/>
          <w:sz w:val="22"/>
          <w:szCs w:val="22"/>
        </w:rPr>
        <w:tab/>
        <w:t>Treść §5 ust. 6 projektu Umowy</w:t>
      </w:r>
      <w:r w:rsidRPr="00A7247F">
        <w:rPr>
          <w:rFonts w:asciiTheme="minorHAnsi" w:hAnsiTheme="minorHAnsi" w:cstheme="minorHAnsi"/>
          <w:sz w:val="22"/>
          <w:szCs w:val="22"/>
        </w:rPr>
        <w:t xml:space="preserve"> przewiduje, że podstawą do naliczenia kary umownej w przypadku przerwy w świadczeniu usług na pojedynczym łączu </w:t>
      </w:r>
      <w:r w:rsidRPr="00A7247F">
        <w:rPr>
          <w:rFonts w:asciiTheme="minorHAnsi" w:hAnsiTheme="minorHAnsi" w:cstheme="minorHAnsi"/>
          <w:sz w:val="22"/>
          <w:szCs w:val="22"/>
          <w:lang w:val="en-US"/>
        </w:rPr>
        <w:t xml:space="preserve">(SIP Trunk, </w:t>
      </w:r>
      <w:r w:rsidRPr="00A7247F">
        <w:rPr>
          <w:rFonts w:asciiTheme="minorHAnsi" w:hAnsiTheme="minorHAnsi" w:cstheme="minorHAnsi"/>
          <w:sz w:val="22"/>
          <w:szCs w:val="22"/>
        </w:rPr>
        <w:t>łączu internetowym lub dzierżawionym włóknie światłowodowym) jest stosowny % wyliczany od łącznej wartości wszystkich usług (tj. od wartości netto kwoty określonej w §3 ust. 1 Umowy). Mając na uwadze, że brak usługi na jednym z łączy nie ma automatycznie wpływu na dostępność pozostałych usług (np. telefonia na usługę dostępu do sieci Internet)</w:t>
      </w:r>
      <w:r w:rsidRPr="00A7247F">
        <w:rPr>
          <w:rStyle w:val="Bodytext3105pt"/>
          <w:rFonts w:asciiTheme="minorHAnsi" w:hAnsiTheme="minorHAnsi" w:cstheme="minorHAnsi"/>
          <w:sz w:val="22"/>
          <w:szCs w:val="22"/>
        </w:rPr>
        <w:t xml:space="preserve"> wnosimy o rozpatrzenie propozycji sprowadzającej się do wprowadzenia zasady, że podstawą do naliczenia kary umownej będzie odpowiedni % wartości nie całej umowy lecz jedynie wartości abonamentu należnego za daną (nie działającą w danym okresie)usługę.</w:t>
      </w:r>
    </w:p>
    <w:p w14:paraId="592B8307" w14:textId="77777777" w:rsidR="006D0AA8" w:rsidRPr="00A7247F" w:rsidRDefault="006D0AA8" w:rsidP="006D0AA8">
      <w:pPr>
        <w:pStyle w:val="Tekstpodstawowy1"/>
        <w:shd w:val="clear" w:color="auto" w:fill="auto"/>
        <w:tabs>
          <w:tab w:val="left" w:pos="346"/>
          <w:tab w:val="left" w:pos="385"/>
        </w:tabs>
        <w:spacing w:before="0" w:after="0" w:line="276" w:lineRule="auto"/>
        <w:ind w:left="360" w:right="20" w:firstLine="0"/>
        <w:jc w:val="both"/>
        <w:rPr>
          <w:rStyle w:val="Bodytext3105pt"/>
          <w:rFonts w:asciiTheme="minorHAnsi" w:hAnsiTheme="minorHAnsi" w:cstheme="minorHAnsi"/>
          <w:sz w:val="22"/>
          <w:szCs w:val="22"/>
        </w:rPr>
      </w:pPr>
    </w:p>
    <w:p w14:paraId="754E950E" w14:textId="77777777" w:rsidR="006D0AA8" w:rsidRPr="00A7247F" w:rsidRDefault="006D0AA8" w:rsidP="006D0AA8">
      <w:pPr>
        <w:pStyle w:val="Tekstpodstawowy1"/>
        <w:shd w:val="clear" w:color="auto" w:fill="auto"/>
        <w:tabs>
          <w:tab w:val="left" w:pos="346"/>
          <w:tab w:val="left" w:pos="385"/>
        </w:tabs>
        <w:spacing w:before="0" w:after="0" w:line="276" w:lineRule="auto"/>
        <w:ind w:left="360" w:right="20" w:firstLine="0"/>
        <w:jc w:val="both"/>
        <w:rPr>
          <w:rFonts w:asciiTheme="minorHAnsi" w:hAnsiTheme="minorHAnsi" w:cstheme="minorHAnsi"/>
          <w:sz w:val="22"/>
          <w:szCs w:val="22"/>
        </w:rPr>
      </w:pPr>
      <w:r w:rsidRPr="00A7247F">
        <w:rPr>
          <w:rFonts w:asciiTheme="minorHAnsi" w:hAnsiTheme="minorHAnsi" w:cstheme="minorHAnsi"/>
          <w:b/>
          <w:sz w:val="22"/>
          <w:szCs w:val="22"/>
        </w:rPr>
        <w:t>Zamawiający zmienił przepis i przedstawił nowy wzór.</w:t>
      </w:r>
      <w:r w:rsidRPr="00A7247F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62B94168" w14:textId="77777777" w:rsidR="006D0AA8" w:rsidRPr="00A7247F" w:rsidRDefault="006D0AA8" w:rsidP="006D0AA8">
      <w:pPr>
        <w:pStyle w:val="Tekstpodstawowy1"/>
        <w:shd w:val="clear" w:color="auto" w:fill="auto"/>
        <w:tabs>
          <w:tab w:val="left" w:pos="346"/>
          <w:tab w:val="left" w:pos="385"/>
        </w:tabs>
        <w:spacing w:before="0" w:after="0" w:line="276" w:lineRule="auto"/>
        <w:ind w:left="360" w:right="20" w:firstLine="0"/>
        <w:jc w:val="both"/>
        <w:rPr>
          <w:rFonts w:asciiTheme="minorHAnsi" w:hAnsiTheme="minorHAnsi" w:cstheme="minorHAnsi"/>
          <w:b/>
          <w:sz w:val="22"/>
          <w:szCs w:val="22"/>
        </w:rPr>
      </w:pPr>
      <w:r w:rsidRPr="00A7247F">
        <w:rPr>
          <w:rFonts w:asciiTheme="minorHAnsi" w:hAnsiTheme="minorHAnsi" w:cstheme="minorHAnsi"/>
          <w:b/>
          <w:sz w:val="22"/>
          <w:szCs w:val="22"/>
        </w:rPr>
        <w:t>W pozostałym zakresie nie uwzględnia uwagi.</w:t>
      </w:r>
    </w:p>
    <w:p w14:paraId="780F0E6A" w14:textId="77777777" w:rsidR="006D0AA8" w:rsidRPr="00A7247F" w:rsidRDefault="006D0AA8" w:rsidP="006D0AA8">
      <w:pPr>
        <w:pStyle w:val="Tekstpodstawowy1"/>
        <w:shd w:val="clear" w:color="auto" w:fill="auto"/>
        <w:tabs>
          <w:tab w:val="left" w:pos="355"/>
        </w:tabs>
        <w:spacing w:before="0" w:after="0" w:line="276" w:lineRule="auto"/>
        <w:ind w:left="360" w:right="20" w:firstLine="0"/>
        <w:jc w:val="both"/>
        <w:rPr>
          <w:rFonts w:asciiTheme="minorHAnsi" w:hAnsiTheme="minorHAnsi" w:cstheme="minorHAnsi"/>
          <w:sz w:val="22"/>
          <w:szCs w:val="22"/>
        </w:rPr>
      </w:pPr>
    </w:p>
    <w:p w14:paraId="74A8FE54" w14:textId="46C8BCE4" w:rsidR="006D0AA8" w:rsidRPr="00A7247F" w:rsidRDefault="006D0AA8" w:rsidP="00B24D9F">
      <w:pPr>
        <w:pStyle w:val="Tekstpodstawowy1"/>
        <w:numPr>
          <w:ilvl w:val="0"/>
          <w:numId w:val="32"/>
        </w:numPr>
        <w:shd w:val="clear" w:color="auto" w:fill="auto"/>
        <w:tabs>
          <w:tab w:val="left" w:pos="355"/>
        </w:tabs>
        <w:spacing w:before="0" w:after="0" w:line="276" w:lineRule="auto"/>
        <w:ind w:right="20"/>
        <w:jc w:val="both"/>
        <w:rPr>
          <w:rFonts w:asciiTheme="minorHAnsi" w:hAnsiTheme="minorHAnsi" w:cstheme="minorHAnsi"/>
          <w:sz w:val="22"/>
          <w:szCs w:val="22"/>
        </w:rPr>
      </w:pPr>
      <w:r w:rsidRPr="00A7247F">
        <w:rPr>
          <w:rFonts w:asciiTheme="minorHAnsi" w:hAnsiTheme="minorHAnsi" w:cstheme="minorHAnsi"/>
          <w:sz w:val="22"/>
          <w:szCs w:val="22"/>
        </w:rPr>
        <w:t xml:space="preserve">W treści §5 ust. 8 projektu Umowa mowa jest o przerwie w świadczeniu usług, którego przyczyną jest awaria „dzierżawionego uzupełnienia systemu telekomunikacyjnego" natomiast podstawą do naliczenia kary umownej miałoby być m.in. ilość niedziałających aparatów </w:t>
      </w:r>
      <w:r w:rsidRPr="00A7247F">
        <w:rPr>
          <w:rFonts w:asciiTheme="minorHAnsi" w:hAnsiTheme="minorHAnsi" w:cstheme="minorHAnsi"/>
          <w:sz w:val="22"/>
          <w:szCs w:val="22"/>
          <w:lang w:val="en-US"/>
        </w:rPr>
        <w:t xml:space="preserve">VoIP. </w:t>
      </w:r>
      <w:r w:rsidRPr="00A7247F">
        <w:rPr>
          <w:rFonts w:asciiTheme="minorHAnsi" w:hAnsiTheme="minorHAnsi" w:cstheme="minorHAnsi"/>
          <w:sz w:val="22"/>
          <w:szCs w:val="22"/>
        </w:rPr>
        <w:t>Zapis wydaje się być niezasadny z uwagi na fakt, że przedmiot zamówienia nie obejmuje swym zakresem dostawy (dzierżawy) elementów systemu telekomunikacyjnego. Wnioskujemy o wykreślenie tego zapisu.</w:t>
      </w:r>
    </w:p>
    <w:p w14:paraId="1231C63E" w14:textId="77777777" w:rsidR="006D0AA8" w:rsidRPr="00A7247F" w:rsidRDefault="006D0AA8" w:rsidP="006D0AA8">
      <w:pPr>
        <w:pStyle w:val="Tekstpodstawowy1"/>
        <w:shd w:val="clear" w:color="auto" w:fill="auto"/>
        <w:spacing w:before="0" w:after="0" w:line="276" w:lineRule="auto"/>
        <w:ind w:right="20" w:firstLine="0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79B57A03" w14:textId="7655853B" w:rsidR="006D0AA8" w:rsidRPr="00A7247F" w:rsidRDefault="006D0AA8" w:rsidP="00B24D9F">
      <w:pPr>
        <w:pStyle w:val="Tekstpodstawowy1"/>
        <w:shd w:val="clear" w:color="auto" w:fill="auto"/>
        <w:spacing w:before="0" w:after="0" w:line="276" w:lineRule="auto"/>
        <w:ind w:right="20" w:firstLine="360"/>
        <w:jc w:val="both"/>
        <w:rPr>
          <w:rFonts w:asciiTheme="minorHAnsi" w:hAnsiTheme="minorHAnsi" w:cstheme="minorHAnsi"/>
          <w:b/>
          <w:sz w:val="22"/>
          <w:szCs w:val="22"/>
        </w:rPr>
      </w:pPr>
      <w:r w:rsidRPr="00A7247F">
        <w:rPr>
          <w:rFonts w:asciiTheme="minorHAnsi" w:hAnsiTheme="minorHAnsi" w:cstheme="minorHAnsi"/>
          <w:b/>
          <w:sz w:val="22"/>
          <w:szCs w:val="22"/>
        </w:rPr>
        <w:t>Zamawiający zmienił przepis i przedstawił nowy wzór.</w:t>
      </w:r>
    </w:p>
    <w:p w14:paraId="736F22A0" w14:textId="77777777" w:rsidR="00AF24EF" w:rsidRPr="00A7247F" w:rsidRDefault="00AF24EF" w:rsidP="003061F6">
      <w:pPr>
        <w:spacing w:line="276" w:lineRule="auto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6825AC54" w14:textId="0170F3D4" w:rsidR="00AF24EF" w:rsidRPr="00A7247F" w:rsidRDefault="00AF24EF" w:rsidP="00B24D9F">
      <w:pPr>
        <w:pStyle w:val="Akapitzlist"/>
        <w:numPr>
          <w:ilvl w:val="0"/>
          <w:numId w:val="32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A7247F">
        <w:rPr>
          <w:rFonts w:asciiTheme="minorHAnsi" w:hAnsiTheme="minorHAnsi" w:cstheme="minorHAnsi"/>
          <w:sz w:val="22"/>
          <w:szCs w:val="22"/>
        </w:rPr>
        <w:t xml:space="preserve">Czy Zamawiający potwierdza, że w przypadku wyboru oferty Wykonawcy prowadzącego działalność w formie spółki akcyjnej, część </w:t>
      </w:r>
      <w:proofErr w:type="spellStart"/>
      <w:r w:rsidRPr="00A7247F">
        <w:rPr>
          <w:rFonts w:asciiTheme="minorHAnsi" w:hAnsiTheme="minorHAnsi" w:cstheme="minorHAnsi"/>
          <w:sz w:val="22"/>
          <w:szCs w:val="22"/>
        </w:rPr>
        <w:t>komparycyjna</w:t>
      </w:r>
      <w:proofErr w:type="spellEnd"/>
      <w:r w:rsidRPr="00A7247F">
        <w:rPr>
          <w:rFonts w:asciiTheme="minorHAnsi" w:hAnsiTheme="minorHAnsi" w:cstheme="minorHAnsi"/>
          <w:sz w:val="22"/>
          <w:szCs w:val="22"/>
        </w:rPr>
        <w:t xml:space="preserve"> Umowy będzie obejmować wszelkie dane wymagane przez art. 374 § 1 </w:t>
      </w:r>
      <w:proofErr w:type="spellStart"/>
      <w:r w:rsidRPr="00A7247F">
        <w:rPr>
          <w:rFonts w:asciiTheme="minorHAnsi" w:hAnsiTheme="minorHAnsi" w:cstheme="minorHAnsi"/>
          <w:sz w:val="22"/>
          <w:szCs w:val="22"/>
        </w:rPr>
        <w:t>Ksh</w:t>
      </w:r>
      <w:proofErr w:type="spellEnd"/>
      <w:r w:rsidRPr="00A7247F">
        <w:rPr>
          <w:rFonts w:asciiTheme="minorHAnsi" w:hAnsiTheme="minorHAnsi" w:cstheme="minorHAnsi"/>
          <w:sz w:val="22"/>
          <w:szCs w:val="22"/>
        </w:rPr>
        <w:t>.</w:t>
      </w:r>
    </w:p>
    <w:p w14:paraId="0850FBDE" w14:textId="77777777" w:rsidR="00AF24EF" w:rsidRPr="00A7247F" w:rsidRDefault="00AF24EF" w:rsidP="00AF24EF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25DB35F6" w14:textId="77777777" w:rsidR="00AF24EF" w:rsidRPr="00A7247F" w:rsidRDefault="00AF24EF" w:rsidP="00AF24EF">
      <w:pPr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A7247F">
        <w:rPr>
          <w:rFonts w:asciiTheme="minorHAnsi" w:hAnsiTheme="minorHAnsi" w:cstheme="minorHAnsi"/>
          <w:b/>
          <w:sz w:val="22"/>
          <w:szCs w:val="22"/>
        </w:rPr>
        <w:t>Komparycja umowy będzie wypełniona po wyborze wykonawcy, zgodnie z obowiązującymi przepisami.</w:t>
      </w:r>
    </w:p>
    <w:p w14:paraId="761ECB59" w14:textId="77777777" w:rsidR="00AF24EF" w:rsidRPr="00A7247F" w:rsidRDefault="00AF24EF" w:rsidP="00AF24EF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4963B309" w14:textId="150EED82" w:rsidR="00AF24EF" w:rsidRPr="00A7247F" w:rsidRDefault="00AF24EF" w:rsidP="00B24D9F">
      <w:pPr>
        <w:pStyle w:val="Akapitzlist"/>
        <w:numPr>
          <w:ilvl w:val="0"/>
          <w:numId w:val="32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A7247F">
        <w:rPr>
          <w:rFonts w:asciiTheme="minorHAnsi" w:hAnsiTheme="minorHAnsi" w:cstheme="minorHAnsi"/>
          <w:sz w:val="22"/>
          <w:szCs w:val="22"/>
        </w:rPr>
        <w:t>W treści zapisu § 5 ust.11 Umowy -wskazuje, się że Zamawiający zastrzega sobie prawo dochodzenia odszkodowania uzupełniającego przekraczającego wysokość kar umownych do wysokości rzeczywiście poniesionej szkody na zasadach ogólnych.</w:t>
      </w:r>
    </w:p>
    <w:p w14:paraId="10D82CD9" w14:textId="77777777" w:rsidR="00AF24EF" w:rsidRPr="00A7247F" w:rsidRDefault="00AF24EF" w:rsidP="00AF24EF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503D4CBC" w14:textId="77777777" w:rsidR="00AF24EF" w:rsidRPr="00A7247F" w:rsidRDefault="00AF24EF" w:rsidP="00AF24EF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A7247F">
        <w:rPr>
          <w:rFonts w:asciiTheme="minorHAnsi" w:hAnsiTheme="minorHAnsi" w:cstheme="minorHAnsi"/>
          <w:sz w:val="22"/>
          <w:szCs w:val="22"/>
        </w:rPr>
        <w:t>Mając na uwadze postanowienie umowne Wykonawca zwraca się o doprecyzowanie, poprzez dookreślenie, że Wykonawca odpowiada za szkodę wyrządzoną Zamawiającemu z winy Wykonawcy, chyba, że szkoda została spowodowana działaniem Siły Wyższej, wyłączną winą Zamawiającego lub osoby trzeciej, za którą Wykonawca nie ponosi odpowiedzialności.</w:t>
      </w:r>
    </w:p>
    <w:p w14:paraId="5AB5A236" w14:textId="77777777" w:rsidR="00AF24EF" w:rsidRPr="00A7247F" w:rsidRDefault="00AF24EF" w:rsidP="00AF24EF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A7247F">
        <w:rPr>
          <w:rFonts w:asciiTheme="minorHAnsi" w:hAnsiTheme="minorHAnsi" w:cstheme="minorHAnsi"/>
          <w:sz w:val="22"/>
          <w:szCs w:val="22"/>
        </w:rPr>
        <w:t xml:space="preserve">Wykonawca wskazuje, że przywołana regulacja stwarza Zamawiającemu prawo do dochodzenia należności w nieograniczonej wysokości. Z tego względu określenie maksymalnej wysokości odszkodowania umożliwia Wykonawcy ocenę ryzyka związanego z realizacją umowy. W świetle powyższego Wykonawca zwraca się o </w:t>
      </w:r>
      <w:r w:rsidRPr="00A7247F">
        <w:rPr>
          <w:rFonts w:asciiTheme="minorHAnsi" w:hAnsiTheme="minorHAnsi" w:cstheme="minorHAnsi"/>
          <w:sz w:val="22"/>
          <w:szCs w:val="22"/>
        </w:rPr>
        <w:lastRenderedPageBreak/>
        <w:t>potwierdzenie, że Zamawiający wyraża zgodę na uzupełnienie zapisu, poprzez wskazanie, że łączna wysokość odszkodowania wraz z naliczonymi karami nie przekroczy całkowitej wartości umowy.</w:t>
      </w:r>
    </w:p>
    <w:p w14:paraId="051CCA43" w14:textId="77777777" w:rsidR="00AF24EF" w:rsidRPr="00A7247F" w:rsidRDefault="00AF24EF" w:rsidP="00AF24EF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3C881B3F" w14:textId="77777777" w:rsidR="00AF24EF" w:rsidRPr="00A7247F" w:rsidRDefault="00AF24EF" w:rsidP="00AF24EF">
      <w:pPr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A7247F">
        <w:rPr>
          <w:rFonts w:asciiTheme="minorHAnsi" w:hAnsiTheme="minorHAnsi" w:cstheme="minorHAnsi"/>
          <w:b/>
          <w:sz w:val="22"/>
          <w:szCs w:val="22"/>
        </w:rPr>
        <w:t xml:space="preserve">Zamawiający nie wyraża zgody na zmiany. Uwaga wykonawcy wynika z ogólnych reguł odpowiedzialności kontraktowej, które mają zastosowanie do przedmiotowej umowy i nie ma potrzeby ich powtarzania. Ponadto Zamawiający dochodząc naprawienia szkody obowiązany jest udowodnić zdarzenie szkodzące, wysokość szkody oraz związek </w:t>
      </w:r>
      <w:proofErr w:type="spellStart"/>
      <w:r w:rsidRPr="00A7247F">
        <w:rPr>
          <w:rFonts w:asciiTheme="minorHAnsi" w:hAnsiTheme="minorHAnsi" w:cstheme="minorHAnsi"/>
          <w:b/>
          <w:sz w:val="22"/>
          <w:szCs w:val="22"/>
        </w:rPr>
        <w:t>przyczynowo-skutkowy</w:t>
      </w:r>
      <w:proofErr w:type="spellEnd"/>
      <w:r w:rsidRPr="00A7247F">
        <w:rPr>
          <w:rFonts w:asciiTheme="minorHAnsi" w:hAnsiTheme="minorHAnsi" w:cstheme="minorHAnsi"/>
          <w:b/>
          <w:sz w:val="22"/>
          <w:szCs w:val="22"/>
        </w:rPr>
        <w:t>. Brak jest podstawy do zrzekania się z góry do uprawnienia do żądania naprawienia wyrządzonej szkody.</w:t>
      </w:r>
    </w:p>
    <w:p w14:paraId="675A99A4" w14:textId="77777777" w:rsidR="00AF24EF" w:rsidRPr="00A7247F" w:rsidRDefault="00AF24EF" w:rsidP="00AF24EF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36900DD2" w14:textId="05FD6273" w:rsidR="00AF24EF" w:rsidRPr="00A7247F" w:rsidRDefault="00AF24EF" w:rsidP="00B24D9F">
      <w:pPr>
        <w:pStyle w:val="Akapitzlist"/>
        <w:numPr>
          <w:ilvl w:val="0"/>
          <w:numId w:val="32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A7247F">
        <w:rPr>
          <w:rFonts w:asciiTheme="minorHAnsi" w:hAnsiTheme="minorHAnsi" w:cstheme="minorHAnsi"/>
          <w:sz w:val="22"/>
          <w:szCs w:val="22"/>
        </w:rPr>
        <w:t>Wykonawca zwraca się o uzupełnienie treści postanowień Umowy - poprzez wskazanie Kary umowne naliczone Wykonawcy na podstawie § 5 ust.5, ust.6 , ust.8 ust.9 umowy nie mogą przekroczyć 20% wynagrodzenia brutto.</w:t>
      </w:r>
    </w:p>
    <w:p w14:paraId="4F6EF433" w14:textId="77777777" w:rsidR="00AF24EF" w:rsidRPr="00A7247F" w:rsidRDefault="00AF24EF" w:rsidP="00AF24EF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6E9B2A3B" w14:textId="77777777" w:rsidR="00AF24EF" w:rsidRPr="00A7247F" w:rsidRDefault="00AF24EF" w:rsidP="00AF24EF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A7247F">
        <w:rPr>
          <w:rFonts w:asciiTheme="minorHAnsi" w:hAnsiTheme="minorHAnsi" w:cstheme="minorHAnsi"/>
          <w:sz w:val="22"/>
          <w:szCs w:val="22"/>
        </w:rPr>
        <w:t>Wskazanie maksymalnej wysokości kar umownych daje możliwość oceny ryzyka związanego z realizacją umowy. Podkreślenia wymaga, że kary umowne powinny służyć zabezpieczeniu terminowego i należytego wykonania prac, a nie być nadmiernym i nieuzasadnionym obciążeniem dla wykonawcy z tego względu wysokość ograniczenia kar umownych w proponowanej wysokości wydaje się zasadne.</w:t>
      </w:r>
    </w:p>
    <w:p w14:paraId="51B0143E" w14:textId="77777777" w:rsidR="00AF24EF" w:rsidRPr="00A7247F" w:rsidRDefault="00AF24EF" w:rsidP="00AF24EF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A7247F">
        <w:rPr>
          <w:rFonts w:asciiTheme="minorHAnsi" w:hAnsiTheme="minorHAnsi" w:cstheme="minorHAnsi"/>
          <w:sz w:val="22"/>
          <w:szCs w:val="22"/>
        </w:rPr>
        <w:t>Ponadto zwrócić należy uwagę, że z treścią art. 484 § 2K.C. „</w:t>
      </w:r>
      <w:r w:rsidRPr="00A7247F">
        <w:rPr>
          <w:rFonts w:asciiTheme="minorHAnsi" w:hAnsiTheme="minorHAnsi" w:cstheme="minorHAnsi"/>
          <w:i/>
          <w:sz w:val="22"/>
          <w:szCs w:val="22"/>
        </w:rPr>
        <w:t>Jeżeli zobowiązanie zostało w znacznej części wykonane, dłużnik może żądać zmniejszenia kary umownej; to samo dotyczy wypadku, gdy kara umowna jest wygórowana</w:t>
      </w:r>
      <w:r w:rsidRPr="00A7247F">
        <w:rPr>
          <w:rFonts w:asciiTheme="minorHAnsi" w:hAnsiTheme="minorHAnsi" w:cstheme="minorHAnsi"/>
          <w:sz w:val="22"/>
          <w:szCs w:val="22"/>
        </w:rPr>
        <w:t>".</w:t>
      </w:r>
    </w:p>
    <w:p w14:paraId="6B055D45" w14:textId="77777777" w:rsidR="00AF24EF" w:rsidRPr="00A7247F" w:rsidRDefault="00AF24EF" w:rsidP="00AF24EF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bookmarkStart w:id="1" w:name="bookmark3"/>
    </w:p>
    <w:p w14:paraId="47D81C99" w14:textId="77777777" w:rsidR="00AF24EF" w:rsidRPr="00A7247F" w:rsidRDefault="00AF24EF" w:rsidP="00AF24EF">
      <w:pPr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A7247F">
        <w:rPr>
          <w:rFonts w:asciiTheme="minorHAnsi" w:hAnsiTheme="minorHAnsi" w:cstheme="minorHAnsi"/>
          <w:b/>
          <w:sz w:val="22"/>
          <w:szCs w:val="22"/>
        </w:rPr>
        <w:t>Zamawiający nie wyraża zgody, jak wykonawca wskazuje, może podnieść zarzut miarkowania naliczonej kary umownej.</w:t>
      </w:r>
    </w:p>
    <w:p w14:paraId="48CDEF3A" w14:textId="77777777" w:rsidR="00AF24EF" w:rsidRPr="00A7247F" w:rsidRDefault="00AF24EF" w:rsidP="00AF24EF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bookmarkEnd w:id="1"/>
    <w:p w14:paraId="266C3ECC" w14:textId="7161C4A9" w:rsidR="00AF24EF" w:rsidRPr="00A7247F" w:rsidRDefault="00AF24EF" w:rsidP="00B24D9F">
      <w:pPr>
        <w:pStyle w:val="Akapitzlist"/>
        <w:numPr>
          <w:ilvl w:val="0"/>
          <w:numId w:val="32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A7247F">
        <w:rPr>
          <w:rFonts w:asciiTheme="minorHAnsi" w:hAnsiTheme="minorHAnsi" w:cstheme="minorHAnsi"/>
          <w:sz w:val="22"/>
          <w:szCs w:val="22"/>
        </w:rPr>
        <w:t>Wykonawca wnosi, aby w umowie wskazać, że treść obowiązku informacyjnego Wykonaw</w:t>
      </w:r>
      <w:r w:rsidR="00315AB3" w:rsidRPr="00A7247F">
        <w:rPr>
          <w:rFonts w:asciiTheme="minorHAnsi" w:hAnsiTheme="minorHAnsi" w:cstheme="minorHAnsi"/>
          <w:sz w:val="22"/>
          <w:szCs w:val="22"/>
        </w:rPr>
        <w:t>cy dostępna jest na stronie www</w:t>
      </w:r>
      <w:r w:rsidRPr="00A7247F">
        <w:rPr>
          <w:rFonts w:asciiTheme="minorHAnsi" w:hAnsiTheme="minorHAnsi" w:cstheme="minorHAnsi"/>
          <w:sz w:val="22"/>
          <w:szCs w:val="22"/>
        </w:rPr>
        <w:t xml:space="preserve"> bądź w załącznikach do umowy (Wykonawca dostarczy jego treść na etapie zawierania umowy).</w:t>
      </w:r>
    </w:p>
    <w:p w14:paraId="21B1D15B" w14:textId="77777777" w:rsidR="00AF24EF" w:rsidRPr="00A7247F" w:rsidRDefault="00AF24EF" w:rsidP="00AF24EF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38498525" w14:textId="45F22A82" w:rsidR="00AF24EF" w:rsidRPr="00A7247F" w:rsidRDefault="00AF24EF" w:rsidP="00AF24EF">
      <w:pPr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A7247F">
        <w:rPr>
          <w:rFonts w:asciiTheme="minorHAnsi" w:hAnsiTheme="minorHAnsi" w:cstheme="minorHAnsi"/>
          <w:b/>
          <w:sz w:val="22"/>
          <w:szCs w:val="22"/>
        </w:rPr>
        <w:t>Wykonawca obowiązany jest we własnym zakresie realizować obowiązek informacyjny. Zamawiający może zawrzeć taką adnotację, jednakże wprowadzenie takiego przepisu następuje na wyłączone ryzyko wykonawcy.</w:t>
      </w:r>
    </w:p>
    <w:p w14:paraId="32E08691" w14:textId="77777777" w:rsidR="00AF24EF" w:rsidRPr="00A7247F" w:rsidRDefault="00AF24EF" w:rsidP="00AF24EF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5D2DB6AB" w14:textId="181AE76F" w:rsidR="00AF24EF" w:rsidRPr="00A7247F" w:rsidRDefault="00AF24EF" w:rsidP="00B24D9F">
      <w:pPr>
        <w:pStyle w:val="Akapitzlist"/>
        <w:numPr>
          <w:ilvl w:val="0"/>
          <w:numId w:val="32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A7247F">
        <w:rPr>
          <w:rFonts w:asciiTheme="minorHAnsi" w:hAnsiTheme="minorHAnsi" w:cstheme="minorHAnsi"/>
          <w:sz w:val="22"/>
          <w:szCs w:val="22"/>
        </w:rPr>
        <w:t>Wykonawca wnosi, aby do umowy dodać postanowienia o tzw. udostępnieniu danych osobowych personelu/przedstawicieli Stron. Oczywistym jest bowiem, że do takiego udostępnienia dojdzie (Komparycja stron - reprezentacja stron, § 6 ust 2-3 umowy - koordynatorzy stron), a w wyniku tego Strony staną się niezależnymi administratorami w/w danych osobowych. Pomiędzy Stronami umowy dojdzie do wymiany danych osobowych personelu Stron, co na gruncie zasad ochrony danych osobowych określane jest ich „udostępnieniem" (pomiędzy dwoma niezależnymi administratorami).</w:t>
      </w:r>
    </w:p>
    <w:p w14:paraId="3DC595DD" w14:textId="77777777" w:rsidR="00AF24EF" w:rsidRPr="00A7247F" w:rsidRDefault="00AF24EF" w:rsidP="00AF24EF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A7247F">
        <w:rPr>
          <w:rFonts w:asciiTheme="minorHAnsi" w:hAnsiTheme="minorHAnsi" w:cstheme="minorHAnsi"/>
          <w:sz w:val="22"/>
          <w:szCs w:val="22"/>
        </w:rPr>
        <w:t>Poniżej propozycja zapisów. Wykonawca wnosi o dopisanie:</w:t>
      </w:r>
    </w:p>
    <w:p w14:paraId="60130DA9" w14:textId="77777777" w:rsidR="00AF24EF" w:rsidRPr="00A7247F" w:rsidRDefault="00AF24EF" w:rsidP="00AF24EF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55FFE615" w14:textId="77777777" w:rsidR="00AF24EF" w:rsidRPr="00A7247F" w:rsidRDefault="00AF24EF" w:rsidP="00AF24EF">
      <w:pPr>
        <w:spacing w:line="276" w:lineRule="auto"/>
        <w:jc w:val="both"/>
        <w:rPr>
          <w:rFonts w:asciiTheme="minorHAnsi" w:hAnsiTheme="minorHAnsi" w:cstheme="minorHAnsi"/>
          <w:i/>
          <w:sz w:val="22"/>
          <w:szCs w:val="22"/>
        </w:rPr>
      </w:pPr>
      <w:r w:rsidRPr="00A7247F">
        <w:rPr>
          <w:rFonts w:asciiTheme="minorHAnsi" w:hAnsiTheme="minorHAnsi" w:cstheme="minorHAnsi"/>
          <w:sz w:val="22"/>
          <w:szCs w:val="22"/>
        </w:rPr>
        <w:t>„</w:t>
      </w:r>
      <w:r w:rsidRPr="00A7247F">
        <w:rPr>
          <w:rFonts w:asciiTheme="minorHAnsi" w:hAnsiTheme="minorHAnsi" w:cstheme="minorHAnsi"/>
          <w:i/>
          <w:sz w:val="22"/>
          <w:szCs w:val="22"/>
        </w:rPr>
        <w:t>Wzajemne udostępnienie danych osobowych pracowników i współpracowników Stron.</w:t>
      </w:r>
    </w:p>
    <w:p w14:paraId="552A9DBA" w14:textId="77777777" w:rsidR="00AF24EF" w:rsidRPr="00A7247F" w:rsidRDefault="00AF24EF" w:rsidP="00AF24EF">
      <w:pPr>
        <w:spacing w:line="276" w:lineRule="auto"/>
        <w:jc w:val="both"/>
        <w:rPr>
          <w:rFonts w:asciiTheme="minorHAnsi" w:hAnsiTheme="minorHAnsi" w:cstheme="minorHAnsi"/>
          <w:i/>
          <w:sz w:val="22"/>
          <w:szCs w:val="22"/>
        </w:rPr>
      </w:pPr>
      <w:r w:rsidRPr="00A7247F">
        <w:rPr>
          <w:rFonts w:asciiTheme="minorHAnsi" w:hAnsiTheme="minorHAnsi" w:cstheme="minorHAnsi"/>
          <w:i/>
          <w:sz w:val="22"/>
          <w:szCs w:val="22"/>
        </w:rPr>
        <w:lastRenderedPageBreak/>
        <w:t>W celu wykonania Umowy, Strony wzajemnie udostępniają sobie dane swoich pracowników i współpracowników zaangażowanych w wykonywanie Umowy w celu umożliwienia utrzymywania bieżącego kontaktu przy wykonywaniu Umowy, a także - w zależności od specyfiki współpracy - umożliwienia dostępu fizycznego do nieruchomości drugiej Strony lub dostępu do systemów teleinformatycznych drugiej Strony.</w:t>
      </w:r>
    </w:p>
    <w:p w14:paraId="5EF1CA33" w14:textId="77777777" w:rsidR="00AF24EF" w:rsidRPr="00A7247F" w:rsidRDefault="00AF24EF" w:rsidP="00AF24EF">
      <w:pPr>
        <w:spacing w:line="276" w:lineRule="auto"/>
        <w:jc w:val="both"/>
        <w:rPr>
          <w:rFonts w:asciiTheme="minorHAnsi" w:hAnsiTheme="minorHAnsi" w:cstheme="minorHAnsi"/>
          <w:i/>
          <w:sz w:val="22"/>
          <w:szCs w:val="22"/>
        </w:rPr>
      </w:pPr>
      <w:r w:rsidRPr="00A7247F">
        <w:rPr>
          <w:rFonts w:asciiTheme="minorHAnsi" w:hAnsiTheme="minorHAnsi" w:cstheme="minorHAnsi"/>
          <w:i/>
          <w:sz w:val="22"/>
          <w:szCs w:val="22"/>
        </w:rPr>
        <w:t>W celu zawarcia i wykonywania Umowy, Strony wzajemnie udostępniają sobie dane osobowe osób reprezentujących Strony, w tym pełnomocników lub członków organów w celu umożliwienia kontaktu między Stronami jak i weryfikacji umocowania przedstawicieli Stron.</w:t>
      </w:r>
    </w:p>
    <w:p w14:paraId="7CE6FA5D" w14:textId="77777777" w:rsidR="00AF24EF" w:rsidRPr="00A7247F" w:rsidRDefault="00AF24EF" w:rsidP="00AF24EF">
      <w:pPr>
        <w:spacing w:line="276" w:lineRule="auto"/>
        <w:jc w:val="both"/>
        <w:rPr>
          <w:rFonts w:asciiTheme="minorHAnsi" w:hAnsiTheme="minorHAnsi" w:cstheme="minorHAnsi"/>
          <w:i/>
          <w:sz w:val="22"/>
          <w:szCs w:val="22"/>
        </w:rPr>
      </w:pPr>
      <w:r w:rsidRPr="00A7247F">
        <w:rPr>
          <w:rFonts w:asciiTheme="minorHAnsi" w:hAnsiTheme="minorHAnsi" w:cstheme="minorHAnsi"/>
          <w:i/>
          <w:sz w:val="22"/>
          <w:szCs w:val="22"/>
        </w:rPr>
        <w:t xml:space="preserve">Wskutek wzajemnego udostępnienia danych osobowych osób wskazanych w </w:t>
      </w:r>
      <w:proofErr w:type="spellStart"/>
      <w:r w:rsidRPr="00A7247F">
        <w:rPr>
          <w:rFonts w:asciiTheme="minorHAnsi" w:hAnsiTheme="minorHAnsi" w:cstheme="minorHAnsi"/>
          <w:i/>
          <w:sz w:val="22"/>
          <w:szCs w:val="22"/>
        </w:rPr>
        <w:t>ppkt</w:t>
      </w:r>
      <w:proofErr w:type="spellEnd"/>
      <w:r w:rsidRPr="00A7247F">
        <w:rPr>
          <w:rFonts w:asciiTheme="minorHAnsi" w:hAnsiTheme="minorHAnsi" w:cstheme="minorHAnsi"/>
          <w:i/>
          <w:sz w:val="22"/>
          <w:szCs w:val="22"/>
        </w:rPr>
        <w:t xml:space="preserve"> 1) oraz 2) powyżej, Strony stają się niezależnymi administratorami udostępnionych im danych. Każda ze Stron jako administrator udostępnionych jej danych osobowych samodzielnie decyduje o celach i środkach </w:t>
      </w:r>
      <w:proofErr w:type="spellStart"/>
      <w:r w:rsidRPr="00A7247F">
        <w:rPr>
          <w:rFonts w:asciiTheme="minorHAnsi" w:hAnsiTheme="minorHAnsi" w:cstheme="minorHAnsi"/>
          <w:i/>
          <w:sz w:val="22"/>
          <w:szCs w:val="22"/>
        </w:rPr>
        <w:t>przetwarzan</w:t>
      </w:r>
      <w:proofErr w:type="spellEnd"/>
      <w:r w:rsidRPr="00A7247F">
        <w:rPr>
          <w:rFonts w:asciiTheme="minorHAnsi" w:hAnsiTheme="minorHAnsi" w:cstheme="minorHAnsi"/>
          <w:i/>
          <w:sz w:val="22"/>
          <w:szCs w:val="22"/>
        </w:rPr>
        <w:t xml:space="preserve"> </w:t>
      </w:r>
      <w:proofErr w:type="spellStart"/>
      <w:r w:rsidRPr="00A7247F">
        <w:rPr>
          <w:rFonts w:asciiTheme="minorHAnsi" w:hAnsiTheme="minorHAnsi" w:cstheme="minorHAnsi"/>
          <w:i/>
          <w:sz w:val="22"/>
          <w:szCs w:val="22"/>
        </w:rPr>
        <w:t>ia</w:t>
      </w:r>
      <w:proofErr w:type="spellEnd"/>
      <w:r w:rsidRPr="00A7247F">
        <w:rPr>
          <w:rFonts w:asciiTheme="minorHAnsi" w:hAnsiTheme="minorHAnsi" w:cstheme="minorHAnsi"/>
          <w:i/>
          <w:sz w:val="22"/>
          <w:szCs w:val="22"/>
        </w:rPr>
        <w:t xml:space="preserve"> udostępnionych jej danych osobowych, w granicach obowiązującego prawa i ponosi za to odpowiedzialność.</w:t>
      </w:r>
    </w:p>
    <w:p w14:paraId="441FBAF2" w14:textId="77777777" w:rsidR="00AF24EF" w:rsidRPr="00A7247F" w:rsidRDefault="00AF24EF" w:rsidP="00AF24EF">
      <w:pPr>
        <w:spacing w:line="276" w:lineRule="auto"/>
        <w:jc w:val="both"/>
        <w:rPr>
          <w:rFonts w:asciiTheme="minorHAnsi" w:hAnsiTheme="minorHAnsi" w:cstheme="minorHAnsi"/>
          <w:i/>
          <w:sz w:val="22"/>
          <w:szCs w:val="22"/>
        </w:rPr>
      </w:pPr>
      <w:r w:rsidRPr="00A7247F">
        <w:rPr>
          <w:rFonts w:asciiTheme="minorHAnsi" w:hAnsiTheme="minorHAnsi" w:cstheme="minorHAnsi"/>
          <w:i/>
          <w:sz w:val="22"/>
          <w:szCs w:val="22"/>
        </w:rPr>
        <w:t>Strony wzajemnie przekażą swoim pracownikom i współpracownikom treść określonych przez drugą Stronę Informacji o danych osobowych dotyczącej pracowników i współpracowników drugiej Strony, przed udostępnieniem ich danych osobowych drugiej Stronie, udokumentują to przekazanie, a także będą przechowywały dokumentację przekazania w sposób zapewniający jej dostępność oraz integralność przez czas trwania Umowy, a także 5 lat dłużej.</w:t>
      </w:r>
    </w:p>
    <w:p w14:paraId="1053A4D1" w14:textId="77777777" w:rsidR="00AF24EF" w:rsidRPr="00A7247F" w:rsidRDefault="00AF24EF" w:rsidP="00AF24EF">
      <w:pPr>
        <w:spacing w:line="276" w:lineRule="auto"/>
        <w:jc w:val="both"/>
        <w:rPr>
          <w:rFonts w:asciiTheme="minorHAnsi" w:hAnsiTheme="minorHAnsi" w:cstheme="minorHAnsi"/>
          <w:i/>
          <w:sz w:val="22"/>
          <w:szCs w:val="22"/>
        </w:rPr>
      </w:pPr>
      <w:r w:rsidRPr="00A7247F">
        <w:rPr>
          <w:rFonts w:asciiTheme="minorHAnsi" w:hAnsiTheme="minorHAnsi" w:cstheme="minorHAnsi"/>
          <w:i/>
          <w:sz w:val="22"/>
          <w:szCs w:val="22"/>
        </w:rPr>
        <w:t xml:space="preserve">Jeśli Koordynator Umowy Strony nie wskaże inaczej w formie pisemnej, elektronicznej lub e-mailowej, druga Strona, w wykonaniu obowiązku z </w:t>
      </w:r>
      <w:proofErr w:type="spellStart"/>
      <w:r w:rsidRPr="00A7247F">
        <w:rPr>
          <w:rFonts w:asciiTheme="minorHAnsi" w:hAnsiTheme="minorHAnsi" w:cstheme="minorHAnsi"/>
          <w:i/>
          <w:sz w:val="22"/>
          <w:szCs w:val="22"/>
        </w:rPr>
        <w:t>ppkt</w:t>
      </w:r>
      <w:proofErr w:type="spellEnd"/>
      <w:r w:rsidRPr="00A7247F">
        <w:rPr>
          <w:rFonts w:asciiTheme="minorHAnsi" w:hAnsiTheme="minorHAnsi" w:cstheme="minorHAnsi"/>
          <w:i/>
          <w:sz w:val="22"/>
          <w:szCs w:val="22"/>
        </w:rPr>
        <w:t xml:space="preserve"> 4), powinna użyć treści Informacji o danych osobowych dotyczącej</w:t>
      </w:r>
    </w:p>
    <w:p w14:paraId="73E6A3AA" w14:textId="77777777" w:rsidR="00AF24EF" w:rsidRPr="00A7247F" w:rsidRDefault="00AF24EF" w:rsidP="00AF24EF">
      <w:pPr>
        <w:spacing w:line="276" w:lineRule="auto"/>
        <w:jc w:val="both"/>
        <w:rPr>
          <w:rFonts w:asciiTheme="minorHAnsi" w:hAnsiTheme="minorHAnsi" w:cstheme="minorHAnsi"/>
          <w:i/>
          <w:sz w:val="22"/>
          <w:szCs w:val="22"/>
        </w:rPr>
      </w:pPr>
      <w:r w:rsidRPr="00A7247F">
        <w:rPr>
          <w:rFonts w:asciiTheme="minorHAnsi" w:hAnsiTheme="minorHAnsi" w:cstheme="minorHAnsi"/>
          <w:i/>
          <w:sz w:val="22"/>
          <w:szCs w:val="22"/>
        </w:rPr>
        <w:t>pracowników i współpracowników drugiej Strony, dostępnej na stronie www. (wersja</w:t>
      </w:r>
    </w:p>
    <w:p w14:paraId="49457E56" w14:textId="439E24A4" w:rsidR="00AF24EF" w:rsidRPr="00A7247F" w:rsidRDefault="00AF24EF" w:rsidP="00AF24EF">
      <w:pPr>
        <w:spacing w:line="276" w:lineRule="auto"/>
        <w:jc w:val="both"/>
        <w:rPr>
          <w:rFonts w:asciiTheme="minorHAnsi" w:hAnsiTheme="minorHAnsi" w:cstheme="minorHAnsi"/>
          <w:i/>
          <w:sz w:val="22"/>
          <w:szCs w:val="22"/>
        </w:rPr>
      </w:pPr>
      <w:r w:rsidRPr="00A7247F">
        <w:rPr>
          <w:rFonts w:asciiTheme="minorHAnsi" w:hAnsiTheme="minorHAnsi" w:cstheme="minorHAnsi"/>
          <w:i/>
          <w:sz w:val="22"/>
          <w:szCs w:val="22"/>
        </w:rPr>
        <w:t>Wykonawcy), www.</w:t>
      </w:r>
      <w:r w:rsidRPr="00A7247F">
        <w:rPr>
          <w:rFonts w:asciiTheme="minorHAnsi" w:hAnsiTheme="minorHAnsi" w:cstheme="minorHAnsi"/>
          <w:i/>
          <w:sz w:val="22"/>
          <w:szCs w:val="22"/>
        </w:rPr>
        <w:tab/>
        <w:t>(wersja Zamawiającego)."</w:t>
      </w:r>
    </w:p>
    <w:p w14:paraId="0A0C881B" w14:textId="77777777" w:rsidR="00AF24EF" w:rsidRPr="00A7247F" w:rsidRDefault="00AF24EF" w:rsidP="00AF24EF">
      <w:pPr>
        <w:spacing w:line="276" w:lineRule="auto"/>
        <w:jc w:val="both"/>
        <w:rPr>
          <w:rFonts w:asciiTheme="minorHAnsi" w:hAnsiTheme="minorHAnsi" w:cstheme="minorHAnsi"/>
          <w:i/>
          <w:sz w:val="22"/>
          <w:szCs w:val="22"/>
        </w:rPr>
      </w:pPr>
    </w:p>
    <w:p w14:paraId="1DCE25A3" w14:textId="70EFF8AE" w:rsidR="00AF24EF" w:rsidRPr="00A7247F" w:rsidRDefault="00BF6379" w:rsidP="00AF24EF">
      <w:pPr>
        <w:spacing w:line="276" w:lineRule="auto"/>
        <w:jc w:val="both"/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  <w:bookmarkStart w:id="2" w:name="bookmark5"/>
      <w:r w:rsidRPr="00A7247F">
        <w:rPr>
          <w:rFonts w:asciiTheme="minorHAnsi" w:hAnsiTheme="minorHAnsi" w:cstheme="minorHAnsi"/>
          <w:b/>
          <w:bCs/>
          <w:color w:val="000000"/>
          <w:sz w:val="22"/>
          <w:szCs w:val="22"/>
        </w:rPr>
        <w:t>Zamawiający zmienił przepis i przedstawił nowy wzór.</w:t>
      </w:r>
    </w:p>
    <w:p w14:paraId="41242E7D" w14:textId="77777777" w:rsidR="00BF6379" w:rsidRPr="00A7247F" w:rsidRDefault="00BF6379" w:rsidP="00AF24EF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bookmarkEnd w:id="2"/>
    <w:p w14:paraId="321C3099" w14:textId="7375FF57" w:rsidR="00AF24EF" w:rsidRPr="00A7247F" w:rsidRDefault="00AF24EF" w:rsidP="00B24D9F">
      <w:pPr>
        <w:pStyle w:val="Akapitzlist"/>
        <w:numPr>
          <w:ilvl w:val="0"/>
          <w:numId w:val="32"/>
        </w:numPr>
        <w:spacing w:line="276" w:lineRule="auto"/>
        <w:jc w:val="both"/>
        <w:rPr>
          <w:rFonts w:asciiTheme="minorHAnsi" w:hAnsiTheme="minorHAnsi" w:cstheme="minorHAnsi"/>
          <w:i/>
          <w:sz w:val="22"/>
          <w:szCs w:val="22"/>
        </w:rPr>
      </w:pPr>
      <w:r w:rsidRPr="00A7247F">
        <w:rPr>
          <w:rFonts w:asciiTheme="minorHAnsi" w:hAnsiTheme="minorHAnsi" w:cstheme="minorHAnsi"/>
          <w:i/>
          <w:sz w:val="22"/>
          <w:szCs w:val="22"/>
        </w:rPr>
        <w:t>Wykonawca Orange Polska nie posiada infrastruktury światłowodowej w podanych przez Państwa lokalizacjach natomiast ma możliwość świadczenia usługi SIP TRUNK na oddzielnym VPN, czy Zamawiający jest skłonny dopuścić rozbicie zapytania na 2 części, tak by jedna z nich dotoczyła usług internetowych a druga usług SIP TRUNK, dzięki temu Zamawiający rozszerzy możliwość świadczenia usług przez większą ilość Wykonawców tym samym zwiększając konkurencyjność oferty.</w:t>
      </w:r>
    </w:p>
    <w:p w14:paraId="7E812390" w14:textId="77777777" w:rsidR="00AF24EF" w:rsidRPr="00A7247F" w:rsidRDefault="00AF24EF" w:rsidP="00AF24EF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3B3E3E2E" w14:textId="77777777" w:rsidR="00AF24EF" w:rsidRPr="00A7247F" w:rsidRDefault="00AF24EF" w:rsidP="00AF24EF">
      <w:pPr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A7247F">
        <w:rPr>
          <w:rFonts w:asciiTheme="minorHAnsi" w:hAnsiTheme="minorHAnsi" w:cstheme="minorHAnsi"/>
          <w:b/>
          <w:sz w:val="22"/>
          <w:szCs w:val="22"/>
        </w:rPr>
        <w:t>Zamawiający nie dopuszcza rozbicia.</w:t>
      </w:r>
    </w:p>
    <w:p w14:paraId="79A46F57" w14:textId="77777777" w:rsidR="00AF24EF" w:rsidRPr="00A7247F" w:rsidRDefault="00AF24EF" w:rsidP="003061F6">
      <w:pPr>
        <w:spacing w:line="276" w:lineRule="auto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521B234F" w14:textId="77777777" w:rsidR="00BF6379" w:rsidRPr="00A7247F" w:rsidRDefault="00BF6379" w:rsidP="00AF24EF">
      <w:pPr>
        <w:spacing w:line="276" w:lineRule="auto"/>
        <w:ind w:firstLine="708"/>
        <w:jc w:val="both"/>
        <w:rPr>
          <w:rFonts w:asciiTheme="minorHAnsi" w:hAnsiTheme="minorHAnsi" w:cstheme="minorHAnsi"/>
          <w:sz w:val="22"/>
          <w:szCs w:val="22"/>
        </w:rPr>
      </w:pPr>
    </w:p>
    <w:p w14:paraId="37E9EB55" w14:textId="77777777" w:rsidR="00AF24EF" w:rsidRPr="00A7247F" w:rsidRDefault="00AF24EF" w:rsidP="00AF24EF">
      <w:pPr>
        <w:spacing w:line="276" w:lineRule="auto"/>
        <w:ind w:firstLine="708"/>
        <w:jc w:val="both"/>
        <w:rPr>
          <w:rFonts w:asciiTheme="minorHAnsi" w:hAnsiTheme="minorHAnsi" w:cstheme="minorHAnsi"/>
          <w:sz w:val="22"/>
          <w:szCs w:val="22"/>
        </w:rPr>
      </w:pPr>
      <w:r w:rsidRPr="00A7247F">
        <w:rPr>
          <w:rFonts w:asciiTheme="minorHAnsi" w:hAnsiTheme="minorHAnsi" w:cstheme="minorHAnsi"/>
          <w:sz w:val="22"/>
          <w:szCs w:val="22"/>
        </w:rPr>
        <w:t>Zamawiający informuje, że powyższe wyjaśnienia stają się integralną częścią Specyfikacji Warunków Zamówienia i będą wiążące przy składaniu ofert.</w:t>
      </w:r>
    </w:p>
    <w:p w14:paraId="06BB08EB" w14:textId="77777777" w:rsidR="00AF24EF" w:rsidRPr="00A7247F" w:rsidRDefault="00AF24EF" w:rsidP="003061F6">
      <w:pPr>
        <w:spacing w:line="276" w:lineRule="auto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1AAC687A" w14:textId="77777777" w:rsidR="00DD54E1" w:rsidRPr="00A7247F" w:rsidRDefault="00DD54E1" w:rsidP="003061F6">
      <w:pPr>
        <w:spacing w:line="276" w:lineRule="auto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49E517A0" w14:textId="77777777" w:rsidR="00B24D9F" w:rsidRPr="00A7247F" w:rsidRDefault="00B24D9F" w:rsidP="003061F6">
      <w:pPr>
        <w:spacing w:line="276" w:lineRule="auto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23A2F533" w14:textId="3747BABB" w:rsidR="00DD54E1" w:rsidRPr="00A7247F" w:rsidRDefault="00DD54E1" w:rsidP="003061F6">
      <w:pPr>
        <w:spacing w:line="276" w:lineRule="auto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A7247F">
        <w:rPr>
          <w:rFonts w:asciiTheme="minorHAnsi" w:hAnsiTheme="minorHAnsi" w:cstheme="minorHAnsi"/>
          <w:color w:val="000000" w:themeColor="text1"/>
          <w:sz w:val="22"/>
          <w:szCs w:val="22"/>
        </w:rPr>
        <w:t>Do wiadomości:</w:t>
      </w:r>
    </w:p>
    <w:p w14:paraId="4D2FA36A" w14:textId="1303BDD1" w:rsidR="006D0AA8" w:rsidRPr="00A7247F" w:rsidRDefault="00DD54E1" w:rsidP="00B24D9F">
      <w:pPr>
        <w:spacing w:line="276" w:lineRule="auto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A7247F">
        <w:rPr>
          <w:rFonts w:asciiTheme="minorHAnsi" w:hAnsiTheme="minorHAnsi" w:cstheme="minorHAnsi"/>
          <w:color w:val="000000" w:themeColor="text1"/>
          <w:sz w:val="22"/>
          <w:szCs w:val="22"/>
        </w:rPr>
        <w:t>- wszyscy uczestnicy</w:t>
      </w:r>
      <w:r w:rsidR="00B24D9F" w:rsidRPr="00A7247F">
        <w:rPr>
          <w:rFonts w:asciiTheme="minorHAnsi" w:hAnsiTheme="minorHAnsi" w:cstheme="minorHAnsi"/>
          <w:color w:val="000000" w:themeColor="text1"/>
          <w:sz w:val="22"/>
          <w:szCs w:val="22"/>
        </w:rPr>
        <w:tab/>
      </w:r>
      <w:r w:rsidR="00B24D9F" w:rsidRPr="00A7247F">
        <w:rPr>
          <w:rFonts w:asciiTheme="minorHAnsi" w:hAnsiTheme="minorHAnsi" w:cstheme="minorHAnsi"/>
          <w:color w:val="000000" w:themeColor="text1"/>
          <w:sz w:val="22"/>
          <w:szCs w:val="22"/>
        </w:rPr>
        <w:tab/>
      </w:r>
      <w:r w:rsidR="00B24D9F" w:rsidRPr="00A7247F">
        <w:rPr>
          <w:rFonts w:asciiTheme="minorHAnsi" w:hAnsiTheme="minorHAnsi" w:cstheme="minorHAnsi"/>
          <w:color w:val="000000" w:themeColor="text1"/>
          <w:sz w:val="22"/>
          <w:szCs w:val="22"/>
        </w:rPr>
        <w:tab/>
      </w:r>
      <w:r w:rsidR="00B24D9F" w:rsidRPr="00A7247F">
        <w:rPr>
          <w:rFonts w:asciiTheme="minorHAnsi" w:hAnsiTheme="minorHAnsi" w:cstheme="minorHAnsi"/>
          <w:color w:val="000000" w:themeColor="text1"/>
          <w:sz w:val="22"/>
          <w:szCs w:val="22"/>
        </w:rPr>
        <w:tab/>
      </w:r>
      <w:r w:rsidR="00B24D9F" w:rsidRPr="00A7247F">
        <w:rPr>
          <w:rFonts w:asciiTheme="minorHAnsi" w:hAnsiTheme="minorHAnsi" w:cstheme="minorHAnsi"/>
          <w:color w:val="000000" w:themeColor="text1"/>
          <w:sz w:val="22"/>
          <w:szCs w:val="22"/>
        </w:rPr>
        <w:tab/>
      </w:r>
      <w:r w:rsidR="00B24D9F" w:rsidRPr="00A7247F">
        <w:rPr>
          <w:rFonts w:asciiTheme="minorHAnsi" w:hAnsiTheme="minorHAnsi" w:cstheme="minorHAnsi"/>
          <w:color w:val="000000" w:themeColor="text1"/>
          <w:sz w:val="22"/>
          <w:szCs w:val="22"/>
        </w:rPr>
        <w:tab/>
      </w:r>
      <w:r w:rsidR="00B24D9F" w:rsidRPr="00A7247F">
        <w:rPr>
          <w:rFonts w:asciiTheme="minorHAnsi" w:hAnsiTheme="minorHAnsi" w:cstheme="minorHAnsi"/>
          <w:color w:val="000000" w:themeColor="text1"/>
          <w:sz w:val="22"/>
          <w:szCs w:val="22"/>
        </w:rPr>
        <w:tab/>
      </w:r>
      <w:r w:rsidR="00B24D9F" w:rsidRPr="00A7247F">
        <w:rPr>
          <w:rFonts w:asciiTheme="minorHAnsi" w:hAnsiTheme="minorHAnsi" w:cstheme="minorHAnsi"/>
          <w:color w:val="000000" w:themeColor="text1"/>
          <w:sz w:val="22"/>
          <w:szCs w:val="22"/>
        </w:rPr>
        <w:tab/>
      </w:r>
      <w:r w:rsidR="00B24D9F" w:rsidRPr="00A7247F">
        <w:rPr>
          <w:rFonts w:asciiTheme="minorHAnsi" w:hAnsiTheme="minorHAnsi" w:cstheme="minorHAnsi"/>
          <w:color w:val="000000" w:themeColor="text1"/>
          <w:sz w:val="22"/>
          <w:szCs w:val="22"/>
        </w:rPr>
        <w:tab/>
      </w:r>
      <w:r w:rsidR="006D0AA8" w:rsidRPr="00A7247F">
        <w:rPr>
          <w:rFonts w:asciiTheme="minorHAnsi" w:hAnsiTheme="minorHAnsi" w:cstheme="minorHAnsi"/>
          <w:iCs/>
          <w:sz w:val="22"/>
          <w:szCs w:val="22"/>
        </w:rPr>
        <w:t xml:space="preserve">Z-ca Dyrektora ds. </w:t>
      </w:r>
    </w:p>
    <w:p w14:paraId="379CF7B2" w14:textId="77777777" w:rsidR="006D0AA8" w:rsidRPr="00A7247F" w:rsidRDefault="006D0AA8" w:rsidP="006D0AA8">
      <w:pPr>
        <w:jc w:val="right"/>
        <w:rPr>
          <w:rFonts w:asciiTheme="minorHAnsi" w:hAnsiTheme="minorHAnsi" w:cstheme="minorHAnsi"/>
          <w:iCs/>
          <w:sz w:val="22"/>
          <w:szCs w:val="22"/>
        </w:rPr>
      </w:pPr>
      <w:r w:rsidRPr="00A7247F">
        <w:rPr>
          <w:rFonts w:asciiTheme="minorHAnsi" w:hAnsiTheme="minorHAnsi" w:cstheme="minorHAnsi"/>
          <w:iCs/>
          <w:sz w:val="22"/>
          <w:szCs w:val="22"/>
        </w:rPr>
        <w:t>Ekonomiczno-Eksploatacyjnych</w:t>
      </w:r>
    </w:p>
    <w:p w14:paraId="1BD72781" w14:textId="77777777" w:rsidR="006D0AA8" w:rsidRPr="00A7247F" w:rsidRDefault="006D0AA8" w:rsidP="006D0AA8">
      <w:pPr>
        <w:jc w:val="right"/>
        <w:rPr>
          <w:rFonts w:asciiTheme="minorHAnsi" w:hAnsiTheme="minorHAnsi" w:cstheme="minorHAnsi"/>
          <w:iCs/>
          <w:sz w:val="22"/>
          <w:szCs w:val="22"/>
        </w:rPr>
      </w:pPr>
      <w:r w:rsidRPr="00A7247F">
        <w:rPr>
          <w:rFonts w:asciiTheme="minorHAnsi" w:hAnsiTheme="minorHAnsi" w:cstheme="minorHAnsi"/>
          <w:iCs/>
          <w:sz w:val="22"/>
          <w:szCs w:val="22"/>
        </w:rPr>
        <w:t xml:space="preserve">Zbigniew </w:t>
      </w:r>
      <w:proofErr w:type="spellStart"/>
      <w:r w:rsidRPr="00A7247F">
        <w:rPr>
          <w:rFonts w:asciiTheme="minorHAnsi" w:hAnsiTheme="minorHAnsi" w:cstheme="minorHAnsi"/>
          <w:iCs/>
          <w:sz w:val="22"/>
          <w:szCs w:val="22"/>
        </w:rPr>
        <w:t>Beneda</w:t>
      </w:r>
      <w:proofErr w:type="spellEnd"/>
    </w:p>
    <w:p w14:paraId="51DC1C1C" w14:textId="23426A3B" w:rsidR="006D0AA8" w:rsidRPr="00A7247F" w:rsidRDefault="00B24D9F" w:rsidP="00B24D9F">
      <w:pPr>
        <w:jc w:val="right"/>
        <w:rPr>
          <w:rFonts w:asciiTheme="minorHAnsi" w:hAnsiTheme="minorHAnsi" w:cstheme="minorHAnsi"/>
          <w:iCs/>
          <w:sz w:val="22"/>
          <w:szCs w:val="22"/>
        </w:rPr>
      </w:pPr>
      <w:r w:rsidRPr="00A7247F">
        <w:rPr>
          <w:rFonts w:asciiTheme="minorHAnsi" w:hAnsiTheme="minorHAnsi" w:cstheme="minorHAnsi"/>
          <w:iCs/>
          <w:sz w:val="22"/>
          <w:szCs w:val="22"/>
        </w:rPr>
        <w:t>/podpis na oryginale/</w:t>
      </w:r>
    </w:p>
    <w:sectPr w:rsidR="006D0AA8" w:rsidRPr="00A7247F" w:rsidSect="00425C7E">
      <w:headerReference w:type="default" r:id="rId8"/>
      <w:footerReference w:type="default" r:id="rId9"/>
      <w:pgSz w:w="11906" w:h="16838"/>
      <w:pgMar w:top="2127" w:right="1077" w:bottom="1276" w:left="1134" w:header="567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EAFA76B" w14:textId="77777777" w:rsidR="0073190C" w:rsidRDefault="0073190C" w:rsidP="00DB56F5">
      <w:r>
        <w:separator/>
      </w:r>
    </w:p>
  </w:endnote>
  <w:endnote w:type="continuationSeparator" w:id="0">
    <w:p w14:paraId="01D3DDEA" w14:textId="77777777" w:rsidR="0073190C" w:rsidRDefault="0073190C" w:rsidP="00DB56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erta">
    <w:altName w:val="Symbol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EF433B" w14:textId="77777777" w:rsidR="00CD0908" w:rsidRDefault="00CD0908" w:rsidP="00AD0F47">
    <w:pPr>
      <w:pBdr>
        <w:bottom w:val="single" w:sz="12" w:space="1" w:color="auto"/>
      </w:pBdr>
      <w:rPr>
        <w:sz w:val="16"/>
      </w:rPr>
    </w:pPr>
  </w:p>
  <w:p w14:paraId="69F2DA0A" w14:textId="02648188" w:rsidR="00181193" w:rsidRPr="00703686" w:rsidRDefault="00181193" w:rsidP="00181193">
    <w:pPr>
      <w:jc w:val="center"/>
      <w:rPr>
        <w:rFonts w:ascii="Certa" w:hAnsi="Certa" w:cstheme="majorHAnsi"/>
        <w:sz w:val="16"/>
      </w:rPr>
    </w:pPr>
    <w:r w:rsidRPr="00181193">
      <w:rPr>
        <w:rFonts w:asciiTheme="majorHAnsi" w:hAnsiTheme="majorHAnsi" w:cstheme="majorHAnsi"/>
        <w:sz w:val="16"/>
      </w:rPr>
      <w:t>Szpital Pomnik Chrztu Polski</w:t>
    </w:r>
    <w:r w:rsidR="00703686">
      <w:rPr>
        <w:rFonts w:asciiTheme="majorHAnsi" w:hAnsiTheme="majorHAnsi" w:cstheme="majorHAnsi"/>
        <w:sz w:val="16"/>
      </w:rPr>
      <w:t xml:space="preserve"> </w:t>
    </w:r>
  </w:p>
  <w:p w14:paraId="24A3A6E6" w14:textId="77777777" w:rsidR="00181193" w:rsidRPr="00181193" w:rsidRDefault="00181193" w:rsidP="00181193">
    <w:pPr>
      <w:jc w:val="center"/>
      <w:rPr>
        <w:rFonts w:asciiTheme="majorHAnsi" w:hAnsiTheme="majorHAnsi" w:cstheme="majorHAnsi"/>
        <w:sz w:val="16"/>
      </w:rPr>
    </w:pPr>
    <w:r w:rsidRPr="00181193">
      <w:rPr>
        <w:rFonts w:asciiTheme="majorHAnsi" w:hAnsiTheme="majorHAnsi" w:cstheme="majorHAnsi"/>
        <w:sz w:val="16"/>
      </w:rPr>
      <w:t>ul. Św. Jana 9; 62-200 Gniezno</w:t>
    </w:r>
  </w:p>
  <w:p w14:paraId="3546834C" w14:textId="7EF29260" w:rsidR="00181193" w:rsidRDefault="00181193" w:rsidP="00181193">
    <w:pPr>
      <w:jc w:val="center"/>
      <w:rPr>
        <w:rFonts w:asciiTheme="majorHAnsi" w:hAnsiTheme="majorHAnsi" w:cstheme="majorHAnsi"/>
        <w:sz w:val="16"/>
      </w:rPr>
    </w:pPr>
    <w:r w:rsidRPr="00181193">
      <w:rPr>
        <w:rFonts w:asciiTheme="majorHAnsi" w:hAnsiTheme="majorHAnsi" w:cstheme="majorHAnsi"/>
        <w:sz w:val="16"/>
      </w:rPr>
      <w:t xml:space="preserve">tel. +48 </w:t>
    </w:r>
    <w:r w:rsidR="00C10A68" w:rsidRPr="00C10A68">
      <w:rPr>
        <w:rFonts w:asciiTheme="majorHAnsi" w:hAnsiTheme="majorHAnsi" w:cstheme="majorHAnsi"/>
        <w:sz w:val="16"/>
      </w:rPr>
      <w:t>61 222 83 00</w:t>
    </w:r>
  </w:p>
  <w:p w14:paraId="3AE6740C" w14:textId="54879675" w:rsidR="00EB7D26" w:rsidRPr="00181193" w:rsidRDefault="00EB7D26" w:rsidP="00181193">
    <w:pPr>
      <w:jc w:val="center"/>
      <w:rPr>
        <w:rFonts w:asciiTheme="majorHAnsi" w:hAnsiTheme="majorHAnsi" w:cstheme="majorHAnsi"/>
        <w:sz w:val="16"/>
      </w:rPr>
    </w:pPr>
    <w:r>
      <w:rPr>
        <w:rFonts w:asciiTheme="majorHAnsi" w:hAnsiTheme="majorHAnsi" w:cstheme="majorHAnsi"/>
        <w:sz w:val="16"/>
      </w:rPr>
      <w:t>www.szpitalpomnik.pl</w:t>
    </w:r>
  </w:p>
  <w:p w14:paraId="6D27C7DC" w14:textId="77777777" w:rsidR="00181193" w:rsidRPr="00181193" w:rsidRDefault="00181193" w:rsidP="00181193">
    <w:pPr>
      <w:jc w:val="center"/>
      <w:rPr>
        <w:rFonts w:asciiTheme="majorHAnsi" w:hAnsiTheme="majorHAnsi" w:cstheme="majorHAnsi"/>
        <w:sz w:val="16"/>
      </w:rPr>
    </w:pPr>
    <w:r w:rsidRPr="00181193">
      <w:rPr>
        <w:rFonts w:asciiTheme="majorHAnsi" w:hAnsiTheme="majorHAnsi" w:cstheme="majorHAnsi"/>
        <w:sz w:val="16"/>
      </w:rPr>
      <w:t xml:space="preserve">e-mail: poczta@szpitalpomnik.pl </w:t>
    </w:r>
    <w:proofErr w:type="spellStart"/>
    <w:r w:rsidRPr="00181193">
      <w:rPr>
        <w:rFonts w:asciiTheme="majorHAnsi" w:hAnsiTheme="majorHAnsi" w:cstheme="majorHAnsi"/>
        <w:sz w:val="16"/>
      </w:rPr>
      <w:t>ePUAP</w:t>
    </w:r>
    <w:proofErr w:type="spellEnd"/>
    <w:r w:rsidRPr="00181193">
      <w:rPr>
        <w:rFonts w:asciiTheme="majorHAnsi" w:hAnsiTheme="majorHAnsi" w:cstheme="majorHAnsi"/>
        <w:sz w:val="16"/>
      </w:rPr>
      <w:t>: /</w:t>
    </w:r>
    <w:proofErr w:type="spellStart"/>
    <w:r w:rsidRPr="00181193">
      <w:rPr>
        <w:rFonts w:asciiTheme="majorHAnsi" w:hAnsiTheme="majorHAnsi" w:cstheme="majorHAnsi"/>
        <w:sz w:val="16"/>
      </w:rPr>
      <w:t>ZOZ_Gniezno</w:t>
    </w:r>
    <w:proofErr w:type="spellEnd"/>
    <w:r w:rsidRPr="00181193">
      <w:rPr>
        <w:rFonts w:asciiTheme="majorHAnsi" w:hAnsiTheme="majorHAnsi" w:cstheme="majorHAnsi"/>
        <w:sz w:val="16"/>
      </w:rPr>
      <w:t>/</w:t>
    </w:r>
    <w:proofErr w:type="spellStart"/>
    <w:r w:rsidRPr="00181193">
      <w:rPr>
        <w:rFonts w:asciiTheme="majorHAnsi" w:hAnsiTheme="majorHAnsi" w:cstheme="majorHAnsi"/>
        <w:sz w:val="16"/>
      </w:rPr>
      <w:t>SkrytkaESP</w:t>
    </w:r>
    <w:proofErr w:type="spellEnd"/>
  </w:p>
  <w:p w14:paraId="2A2B272D" w14:textId="77777777" w:rsidR="00DB56F5" w:rsidRPr="00DD4A85" w:rsidRDefault="00181193" w:rsidP="00181193">
    <w:pPr>
      <w:jc w:val="center"/>
      <w:rPr>
        <w:rFonts w:asciiTheme="majorHAnsi" w:hAnsiTheme="majorHAnsi" w:cstheme="majorHAnsi"/>
        <w:lang w:val="de-DE"/>
      </w:rPr>
    </w:pPr>
    <w:r w:rsidRPr="00181193">
      <w:rPr>
        <w:rFonts w:asciiTheme="majorHAnsi" w:hAnsiTheme="majorHAnsi" w:cstheme="majorHAnsi"/>
        <w:sz w:val="16"/>
      </w:rPr>
      <w:t>NIP: 784-20-08-454, REGON: 000315123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6F7E613" w14:textId="77777777" w:rsidR="0073190C" w:rsidRDefault="0073190C" w:rsidP="00DB56F5">
      <w:r>
        <w:separator/>
      </w:r>
    </w:p>
  </w:footnote>
  <w:footnote w:type="continuationSeparator" w:id="0">
    <w:p w14:paraId="58A40E42" w14:textId="77777777" w:rsidR="0073190C" w:rsidRDefault="0073190C" w:rsidP="00DB56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26D8B2" w14:textId="11EEABED" w:rsidR="00A52E40" w:rsidRPr="00703686" w:rsidRDefault="001C3668" w:rsidP="00703686">
    <w:pPr>
      <w:ind w:left="-284"/>
      <w:rPr>
        <w:rFonts w:asciiTheme="majorHAnsi" w:hAnsiTheme="majorHAnsi" w:cstheme="majorHAnsi"/>
        <w:bCs/>
        <w:color w:val="000000" w:themeColor="text1"/>
        <w:sz w:val="22"/>
        <w:szCs w:val="22"/>
      </w:rPr>
    </w:pPr>
    <w:r w:rsidRPr="00703686">
      <w:rPr>
        <w:rFonts w:asciiTheme="majorHAnsi" w:hAnsiTheme="majorHAnsi" w:cstheme="majorHAnsi"/>
        <w:bCs/>
        <w:noProof/>
        <w:color w:val="000000" w:themeColor="text1"/>
        <w:sz w:val="22"/>
        <w:szCs w:val="22"/>
      </w:rPr>
      <w:drawing>
        <wp:anchor distT="0" distB="0" distL="114300" distR="114300" simplePos="0" relativeHeight="251662336" behindDoc="0" locked="0" layoutInCell="1" allowOverlap="1" wp14:anchorId="7E73203E" wp14:editId="37E44898">
          <wp:simplePos x="0" y="0"/>
          <wp:positionH relativeFrom="column">
            <wp:posOffset>5052060</wp:posOffset>
          </wp:positionH>
          <wp:positionV relativeFrom="paragraph">
            <wp:posOffset>-140970</wp:posOffset>
          </wp:positionV>
          <wp:extent cx="1044002" cy="1014730"/>
          <wp:effectExtent l="0" t="0" r="3810" b="0"/>
          <wp:wrapNone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44002" cy="1014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804C8" w:rsidRPr="00703686">
      <w:rPr>
        <w:rFonts w:asciiTheme="majorHAnsi" w:hAnsiTheme="majorHAnsi" w:cstheme="majorHAnsi"/>
        <w:bCs/>
        <w:noProof/>
        <w:color w:val="000000" w:themeColor="text1"/>
        <w:sz w:val="22"/>
        <w:szCs w:val="22"/>
      </w:rPr>
      <w:drawing>
        <wp:anchor distT="0" distB="0" distL="114300" distR="114300" simplePos="0" relativeHeight="251661312" behindDoc="0" locked="0" layoutInCell="1" allowOverlap="1" wp14:anchorId="57328360" wp14:editId="47E6CF98">
          <wp:simplePos x="0" y="0"/>
          <wp:positionH relativeFrom="column">
            <wp:posOffset>3018</wp:posOffset>
          </wp:positionH>
          <wp:positionV relativeFrom="paragraph">
            <wp:posOffset>-15240</wp:posOffset>
          </wp:positionV>
          <wp:extent cx="2657861" cy="822962"/>
          <wp:effectExtent l="0" t="0" r="9525" b="0"/>
          <wp:wrapSquare wrapText="bothSides"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spcp-73,9 x 22,3mm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57861" cy="82296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5A1D80"/>
    <w:multiLevelType w:val="hybridMultilevel"/>
    <w:tmpl w:val="D5C8FFE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4276A2"/>
    <w:multiLevelType w:val="hybridMultilevel"/>
    <w:tmpl w:val="AAAACF4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4C6588"/>
    <w:multiLevelType w:val="hybridMultilevel"/>
    <w:tmpl w:val="54768FA8"/>
    <w:lvl w:ilvl="0" w:tplc="08B217F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0F4459F2"/>
    <w:multiLevelType w:val="hybridMultilevel"/>
    <w:tmpl w:val="9D147A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1C76F9"/>
    <w:multiLevelType w:val="hybridMultilevel"/>
    <w:tmpl w:val="6B9A62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074514"/>
    <w:multiLevelType w:val="hybridMultilevel"/>
    <w:tmpl w:val="965E3F2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F726BB"/>
    <w:multiLevelType w:val="multilevel"/>
    <w:tmpl w:val="E36AF4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283DAF"/>
    <w:multiLevelType w:val="hybridMultilevel"/>
    <w:tmpl w:val="68341E1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A960421"/>
    <w:multiLevelType w:val="hybridMultilevel"/>
    <w:tmpl w:val="12EC55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032496"/>
    <w:multiLevelType w:val="hybridMultilevel"/>
    <w:tmpl w:val="7C0403E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367F6D"/>
    <w:multiLevelType w:val="hybridMultilevel"/>
    <w:tmpl w:val="3474A02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81656B1"/>
    <w:multiLevelType w:val="hybridMultilevel"/>
    <w:tmpl w:val="16C25F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260B15"/>
    <w:multiLevelType w:val="hybridMultilevel"/>
    <w:tmpl w:val="1DAEE33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2E769E0"/>
    <w:multiLevelType w:val="hybridMultilevel"/>
    <w:tmpl w:val="FF5887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52977E7"/>
    <w:multiLevelType w:val="hybridMultilevel"/>
    <w:tmpl w:val="4C5CB50E"/>
    <w:lvl w:ilvl="0" w:tplc="763E9838">
      <w:start w:val="1"/>
      <w:numFmt w:val="decimal"/>
      <w:lvlText w:val="%1.)"/>
      <w:lvlJc w:val="left"/>
      <w:pPr>
        <w:ind w:left="42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46" w:hanging="360"/>
      </w:pPr>
    </w:lvl>
    <w:lvl w:ilvl="2" w:tplc="0415001B" w:tentative="1">
      <w:start w:val="1"/>
      <w:numFmt w:val="lowerRoman"/>
      <w:lvlText w:val="%3."/>
      <w:lvlJc w:val="right"/>
      <w:pPr>
        <w:ind w:left="1866" w:hanging="180"/>
      </w:pPr>
    </w:lvl>
    <w:lvl w:ilvl="3" w:tplc="0415000F" w:tentative="1">
      <w:start w:val="1"/>
      <w:numFmt w:val="decimal"/>
      <w:lvlText w:val="%4."/>
      <w:lvlJc w:val="left"/>
      <w:pPr>
        <w:ind w:left="2586" w:hanging="360"/>
      </w:pPr>
    </w:lvl>
    <w:lvl w:ilvl="4" w:tplc="04150019" w:tentative="1">
      <w:start w:val="1"/>
      <w:numFmt w:val="lowerLetter"/>
      <w:lvlText w:val="%5."/>
      <w:lvlJc w:val="left"/>
      <w:pPr>
        <w:ind w:left="3306" w:hanging="360"/>
      </w:pPr>
    </w:lvl>
    <w:lvl w:ilvl="5" w:tplc="0415001B" w:tentative="1">
      <w:start w:val="1"/>
      <w:numFmt w:val="lowerRoman"/>
      <w:lvlText w:val="%6."/>
      <w:lvlJc w:val="right"/>
      <w:pPr>
        <w:ind w:left="4026" w:hanging="180"/>
      </w:pPr>
    </w:lvl>
    <w:lvl w:ilvl="6" w:tplc="0415000F" w:tentative="1">
      <w:start w:val="1"/>
      <w:numFmt w:val="decimal"/>
      <w:lvlText w:val="%7."/>
      <w:lvlJc w:val="left"/>
      <w:pPr>
        <w:ind w:left="4746" w:hanging="360"/>
      </w:pPr>
    </w:lvl>
    <w:lvl w:ilvl="7" w:tplc="04150019" w:tentative="1">
      <w:start w:val="1"/>
      <w:numFmt w:val="lowerLetter"/>
      <w:lvlText w:val="%8."/>
      <w:lvlJc w:val="left"/>
      <w:pPr>
        <w:ind w:left="5466" w:hanging="360"/>
      </w:pPr>
    </w:lvl>
    <w:lvl w:ilvl="8" w:tplc="0415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15" w15:restartNumberingAfterBreak="0">
    <w:nsid w:val="455925C4"/>
    <w:multiLevelType w:val="hybridMultilevel"/>
    <w:tmpl w:val="6B9A62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7735459"/>
    <w:multiLevelType w:val="hybridMultilevel"/>
    <w:tmpl w:val="698A2E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7804629"/>
    <w:multiLevelType w:val="hybridMultilevel"/>
    <w:tmpl w:val="DD905A3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7B073BA"/>
    <w:multiLevelType w:val="hybridMultilevel"/>
    <w:tmpl w:val="80FE01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D6B3546"/>
    <w:multiLevelType w:val="hybridMultilevel"/>
    <w:tmpl w:val="E36AF4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E36239F"/>
    <w:multiLevelType w:val="hybridMultilevel"/>
    <w:tmpl w:val="7C30C8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22D3F98"/>
    <w:multiLevelType w:val="hybridMultilevel"/>
    <w:tmpl w:val="DF0A3D46"/>
    <w:lvl w:ilvl="0" w:tplc="04150001">
      <w:start w:val="1"/>
      <w:numFmt w:val="bullet"/>
      <w:lvlText w:val=""/>
      <w:lvlJc w:val="left"/>
      <w:pPr>
        <w:ind w:left="72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79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86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94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101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108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115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122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13005" w:hanging="360"/>
      </w:pPr>
      <w:rPr>
        <w:rFonts w:ascii="Wingdings" w:hAnsi="Wingdings" w:hint="default"/>
      </w:rPr>
    </w:lvl>
  </w:abstractNum>
  <w:abstractNum w:abstractNumId="22" w15:restartNumberingAfterBreak="0">
    <w:nsid w:val="55864A98"/>
    <w:multiLevelType w:val="hybridMultilevel"/>
    <w:tmpl w:val="475CF52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CB1374A"/>
    <w:multiLevelType w:val="hybridMultilevel"/>
    <w:tmpl w:val="CAF0F66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CE33644"/>
    <w:multiLevelType w:val="hybridMultilevel"/>
    <w:tmpl w:val="A8EAB224"/>
    <w:lvl w:ilvl="0" w:tplc="0A607CE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7B37B6D"/>
    <w:multiLevelType w:val="hybridMultilevel"/>
    <w:tmpl w:val="96EEC61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A964AC1"/>
    <w:multiLevelType w:val="multilevel"/>
    <w:tmpl w:val="24845C1C"/>
    <w:lvl w:ilvl="0">
      <w:start w:val="2"/>
      <w:numFmt w:val="decimal"/>
      <w:lvlText w:val="%1.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6D3A248C"/>
    <w:multiLevelType w:val="hybridMultilevel"/>
    <w:tmpl w:val="B1F231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1326E3C"/>
    <w:multiLevelType w:val="hybridMultilevel"/>
    <w:tmpl w:val="658E5A7C"/>
    <w:lvl w:ilvl="0" w:tplc="4546DEC4">
      <w:start w:val="1"/>
      <w:numFmt w:val="decimal"/>
      <w:lvlText w:val="%1."/>
      <w:lvlJc w:val="left"/>
      <w:pPr>
        <w:tabs>
          <w:tab w:val="num" w:pos="113"/>
        </w:tabs>
        <w:ind w:left="397" w:hanging="340"/>
      </w:pPr>
      <w:rPr>
        <w:rFonts w:hint="default"/>
        <w:b w:val="0"/>
        <w:i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73542BC5"/>
    <w:multiLevelType w:val="hybridMultilevel"/>
    <w:tmpl w:val="DAB297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C477F26"/>
    <w:multiLevelType w:val="hybridMultilevel"/>
    <w:tmpl w:val="467C77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D516FF8"/>
    <w:multiLevelType w:val="hybridMultilevel"/>
    <w:tmpl w:val="48ECD4E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F7D2F91"/>
    <w:multiLevelType w:val="hybridMultilevel"/>
    <w:tmpl w:val="9CA86340"/>
    <w:lvl w:ilvl="0" w:tplc="C94CFC5A">
      <w:start w:val="1"/>
      <w:numFmt w:val="decimal"/>
      <w:lvlText w:val="%1."/>
      <w:lvlJc w:val="left"/>
      <w:pPr>
        <w:ind w:left="42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46" w:hanging="360"/>
      </w:pPr>
    </w:lvl>
    <w:lvl w:ilvl="2" w:tplc="0415001B" w:tentative="1">
      <w:start w:val="1"/>
      <w:numFmt w:val="lowerRoman"/>
      <w:lvlText w:val="%3."/>
      <w:lvlJc w:val="right"/>
      <w:pPr>
        <w:ind w:left="1866" w:hanging="180"/>
      </w:pPr>
    </w:lvl>
    <w:lvl w:ilvl="3" w:tplc="0415000F" w:tentative="1">
      <w:start w:val="1"/>
      <w:numFmt w:val="decimal"/>
      <w:lvlText w:val="%4."/>
      <w:lvlJc w:val="left"/>
      <w:pPr>
        <w:ind w:left="2586" w:hanging="360"/>
      </w:pPr>
    </w:lvl>
    <w:lvl w:ilvl="4" w:tplc="04150019" w:tentative="1">
      <w:start w:val="1"/>
      <w:numFmt w:val="lowerLetter"/>
      <w:lvlText w:val="%5."/>
      <w:lvlJc w:val="left"/>
      <w:pPr>
        <w:ind w:left="3306" w:hanging="360"/>
      </w:pPr>
    </w:lvl>
    <w:lvl w:ilvl="5" w:tplc="0415001B" w:tentative="1">
      <w:start w:val="1"/>
      <w:numFmt w:val="lowerRoman"/>
      <w:lvlText w:val="%6."/>
      <w:lvlJc w:val="right"/>
      <w:pPr>
        <w:ind w:left="4026" w:hanging="180"/>
      </w:pPr>
    </w:lvl>
    <w:lvl w:ilvl="6" w:tplc="0415000F" w:tentative="1">
      <w:start w:val="1"/>
      <w:numFmt w:val="decimal"/>
      <w:lvlText w:val="%7."/>
      <w:lvlJc w:val="left"/>
      <w:pPr>
        <w:ind w:left="4746" w:hanging="360"/>
      </w:pPr>
    </w:lvl>
    <w:lvl w:ilvl="7" w:tplc="04150019" w:tentative="1">
      <w:start w:val="1"/>
      <w:numFmt w:val="lowerLetter"/>
      <w:lvlText w:val="%8."/>
      <w:lvlJc w:val="left"/>
      <w:pPr>
        <w:ind w:left="5466" w:hanging="360"/>
      </w:pPr>
    </w:lvl>
    <w:lvl w:ilvl="8" w:tplc="0415001B" w:tentative="1">
      <w:start w:val="1"/>
      <w:numFmt w:val="lowerRoman"/>
      <w:lvlText w:val="%9."/>
      <w:lvlJc w:val="right"/>
      <w:pPr>
        <w:ind w:left="6186" w:hanging="180"/>
      </w:pPr>
    </w:lvl>
  </w:abstractNum>
  <w:num w:numId="1">
    <w:abstractNumId w:val="12"/>
  </w:num>
  <w:num w:numId="2">
    <w:abstractNumId w:val="1"/>
  </w:num>
  <w:num w:numId="3">
    <w:abstractNumId w:val="30"/>
  </w:num>
  <w:num w:numId="4">
    <w:abstractNumId w:val="25"/>
  </w:num>
  <w:num w:numId="5">
    <w:abstractNumId w:val="21"/>
  </w:num>
  <w:num w:numId="6">
    <w:abstractNumId w:val="5"/>
  </w:num>
  <w:num w:numId="7">
    <w:abstractNumId w:val="27"/>
  </w:num>
  <w:num w:numId="8">
    <w:abstractNumId w:val="31"/>
  </w:num>
  <w:num w:numId="9">
    <w:abstractNumId w:val="8"/>
  </w:num>
  <w:num w:numId="10">
    <w:abstractNumId w:val="29"/>
  </w:num>
  <w:num w:numId="11">
    <w:abstractNumId w:val="11"/>
  </w:num>
  <w:num w:numId="12">
    <w:abstractNumId w:val="0"/>
  </w:num>
  <w:num w:numId="13">
    <w:abstractNumId w:val="16"/>
  </w:num>
  <w:num w:numId="14">
    <w:abstractNumId w:val="28"/>
  </w:num>
  <w:num w:numId="15">
    <w:abstractNumId w:val="22"/>
  </w:num>
  <w:num w:numId="16">
    <w:abstractNumId w:val="17"/>
  </w:num>
  <w:num w:numId="17">
    <w:abstractNumId w:val="18"/>
  </w:num>
  <w:num w:numId="18">
    <w:abstractNumId w:val="23"/>
  </w:num>
  <w:num w:numId="19">
    <w:abstractNumId w:val="20"/>
  </w:num>
  <w:num w:numId="20">
    <w:abstractNumId w:val="10"/>
  </w:num>
  <w:num w:numId="21">
    <w:abstractNumId w:val="15"/>
  </w:num>
  <w:num w:numId="22">
    <w:abstractNumId w:val="4"/>
  </w:num>
  <w:num w:numId="23">
    <w:abstractNumId w:val="9"/>
  </w:num>
  <w:num w:numId="24">
    <w:abstractNumId w:val="3"/>
  </w:num>
  <w:num w:numId="25">
    <w:abstractNumId w:val="24"/>
  </w:num>
  <w:num w:numId="26">
    <w:abstractNumId w:val="13"/>
  </w:num>
  <w:num w:numId="27">
    <w:abstractNumId w:val="7"/>
  </w:num>
  <w:num w:numId="28">
    <w:abstractNumId w:val="26"/>
  </w:num>
  <w:num w:numId="29">
    <w:abstractNumId w:val="14"/>
  </w:num>
  <w:num w:numId="30">
    <w:abstractNumId w:val="32"/>
  </w:num>
  <w:num w:numId="31">
    <w:abstractNumId w:val="2"/>
  </w:num>
  <w:num w:numId="32">
    <w:abstractNumId w:val="19"/>
  </w:num>
  <w:num w:numId="3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56F5"/>
    <w:rsid w:val="000008B1"/>
    <w:rsid w:val="000019CE"/>
    <w:rsid w:val="000155F0"/>
    <w:rsid w:val="0002088B"/>
    <w:rsid w:val="00021B3A"/>
    <w:rsid w:val="00030E52"/>
    <w:rsid w:val="00042C2B"/>
    <w:rsid w:val="00043432"/>
    <w:rsid w:val="000505D9"/>
    <w:rsid w:val="00081AB8"/>
    <w:rsid w:val="000925C3"/>
    <w:rsid w:val="000A0BED"/>
    <w:rsid w:val="000A6EAD"/>
    <w:rsid w:val="000B095C"/>
    <w:rsid w:val="000B773B"/>
    <w:rsid w:val="000D10BA"/>
    <w:rsid w:val="000D4CE4"/>
    <w:rsid w:val="000D65D8"/>
    <w:rsid w:val="000E3550"/>
    <w:rsid w:val="000E60A3"/>
    <w:rsid w:val="000F2C2E"/>
    <w:rsid w:val="000F7CD2"/>
    <w:rsid w:val="00100F5A"/>
    <w:rsid w:val="001028AC"/>
    <w:rsid w:val="001130ED"/>
    <w:rsid w:val="00114E34"/>
    <w:rsid w:val="0012380F"/>
    <w:rsid w:val="00124793"/>
    <w:rsid w:val="00125CCA"/>
    <w:rsid w:val="0012622F"/>
    <w:rsid w:val="00126E1B"/>
    <w:rsid w:val="00127D1F"/>
    <w:rsid w:val="001350FC"/>
    <w:rsid w:val="00135DE2"/>
    <w:rsid w:val="001367D2"/>
    <w:rsid w:val="001416BE"/>
    <w:rsid w:val="001417BE"/>
    <w:rsid w:val="001451B4"/>
    <w:rsid w:val="001466E5"/>
    <w:rsid w:val="0015457E"/>
    <w:rsid w:val="00155C67"/>
    <w:rsid w:val="001579FB"/>
    <w:rsid w:val="00171C38"/>
    <w:rsid w:val="00171C60"/>
    <w:rsid w:val="00171EDB"/>
    <w:rsid w:val="001728E9"/>
    <w:rsid w:val="00176054"/>
    <w:rsid w:val="0018011B"/>
    <w:rsid w:val="001804E7"/>
    <w:rsid w:val="00181193"/>
    <w:rsid w:val="0018562F"/>
    <w:rsid w:val="0019690A"/>
    <w:rsid w:val="001A1AE9"/>
    <w:rsid w:val="001A2263"/>
    <w:rsid w:val="001A2C9D"/>
    <w:rsid w:val="001A3CDF"/>
    <w:rsid w:val="001A545C"/>
    <w:rsid w:val="001B07C3"/>
    <w:rsid w:val="001B471D"/>
    <w:rsid w:val="001C3668"/>
    <w:rsid w:val="001C4A3E"/>
    <w:rsid w:val="001C7363"/>
    <w:rsid w:val="001D5132"/>
    <w:rsid w:val="001F137E"/>
    <w:rsid w:val="00200F97"/>
    <w:rsid w:val="002021A1"/>
    <w:rsid w:val="00204A57"/>
    <w:rsid w:val="00205B45"/>
    <w:rsid w:val="00210061"/>
    <w:rsid w:val="00214F66"/>
    <w:rsid w:val="00224F93"/>
    <w:rsid w:val="0022578A"/>
    <w:rsid w:val="00240910"/>
    <w:rsid w:val="0024166A"/>
    <w:rsid w:val="00242AAD"/>
    <w:rsid w:val="002458A6"/>
    <w:rsid w:val="00245958"/>
    <w:rsid w:val="002468FC"/>
    <w:rsid w:val="00247123"/>
    <w:rsid w:val="00251567"/>
    <w:rsid w:val="00256E4E"/>
    <w:rsid w:val="00260FE4"/>
    <w:rsid w:val="00261FEA"/>
    <w:rsid w:val="00262331"/>
    <w:rsid w:val="002757CC"/>
    <w:rsid w:val="00281687"/>
    <w:rsid w:val="00282A4D"/>
    <w:rsid w:val="00282ACA"/>
    <w:rsid w:val="0029243F"/>
    <w:rsid w:val="00292CCC"/>
    <w:rsid w:val="00293839"/>
    <w:rsid w:val="002A111E"/>
    <w:rsid w:val="002A5D97"/>
    <w:rsid w:val="002A658A"/>
    <w:rsid w:val="002B1B6F"/>
    <w:rsid w:val="002B1DBC"/>
    <w:rsid w:val="002B64A9"/>
    <w:rsid w:val="002D02E2"/>
    <w:rsid w:val="002D4019"/>
    <w:rsid w:val="002D41B2"/>
    <w:rsid w:val="002E2E89"/>
    <w:rsid w:val="002F2F5D"/>
    <w:rsid w:val="003003EF"/>
    <w:rsid w:val="003061F6"/>
    <w:rsid w:val="0031096B"/>
    <w:rsid w:val="00315AB3"/>
    <w:rsid w:val="00320092"/>
    <w:rsid w:val="00321937"/>
    <w:rsid w:val="00340A9B"/>
    <w:rsid w:val="00355C1B"/>
    <w:rsid w:val="003573B5"/>
    <w:rsid w:val="003612E3"/>
    <w:rsid w:val="00362054"/>
    <w:rsid w:val="003737B1"/>
    <w:rsid w:val="00387E56"/>
    <w:rsid w:val="00390FEA"/>
    <w:rsid w:val="0039135F"/>
    <w:rsid w:val="00396875"/>
    <w:rsid w:val="003A3A46"/>
    <w:rsid w:val="003B5323"/>
    <w:rsid w:val="003B7411"/>
    <w:rsid w:val="003D11F9"/>
    <w:rsid w:val="003D12EA"/>
    <w:rsid w:val="003D214A"/>
    <w:rsid w:val="003E045D"/>
    <w:rsid w:val="003E0CAE"/>
    <w:rsid w:val="003E3C81"/>
    <w:rsid w:val="003F01F3"/>
    <w:rsid w:val="003F0D89"/>
    <w:rsid w:val="00403CB6"/>
    <w:rsid w:val="0041448A"/>
    <w:rsid w:val="00422F94"/>
    <w:rsid w:val="00425C7E"/>
    <w:rsid w:val="00430ACD"/>
    <w:rsid w:val="00431071"/>
    <w:rsid w:val="0043375B"/>
    <w:rsid w:val="0043679E"/>
    <w:rsid w:val="004433FD"/>
    <w:rsid w:val="004515AE"/>
    <w:rsid w:val="00452A3F"/>
    <w:rsid w:val="00456ADE"/>
    <w:rsid w:val="00456F99"/>
    <w:rsid w:val="004658AA"/>
    <w:rsid w:val="0047032B"/>
    <w:rsid w:val="00471DA7"/>
    <w:rsid w:val="004802CD"/>
    <w:rsid w:val="00482F7A"/>
    <w:rsid w:val="00486357"/>
    <w:rsid w:val="00492071"/>
    <w:rsid w:val="004925C7"/>
    <w:rsid w:val="004A1DD1"/>
    <w:rsid w:val="004A23FD"/>
    <w:rsid w:val="004A73AA"/>
    <w:rsid w:val="004B2D6E"/>
    <w:rsid w:val="004C7F42"/>
    <w:rsid w:val="004D175B"/>
    <w:rsid w:val="004D1985"/>
    <w:rsid w:val="004D2634"/>
    <w:rsid w:val="004D41C2"/>
    <w:rsid w:val="004D48D1"/>
    <w:rsid w:val="004E0DB2"/>
    <w:rsid w:val="004E59BB"/>
    <w:rsid w:val="004E79DB"/>
    <w:rsid w:val="004F6056"/>
    <w:rsid w:val="00505A7C"/>
    <w:rsid w:val="00511662"/>
    <w:rsid w:val="00514695"/>
    <w:rsid w:val="0051560F"/>
    <w:rsid w:val="005214DD"/>
    <w:rsid w:val="00527D6A"/>
    <w:rsid w:val="00530052"/>
    <w:rsid w:val="00532CED"/>
    <w:rsid w:val="005377E7"/>
    <w:rsid w:val="00537EFE"/>
    <w:rsid w:val="0054087C"/>
    <w:rsid w:val="00543234"/>
    <w:rsid w:val="005436EA"/>
    <w:rsid w:val="005574D8"/>
    <w:rsid w:val="0056084B"/>
    <w:rsid w:val="0056131D"/>
    <w:rsid w:val="00561419"/>
    <w:rsid w:val="005616C3"/>
    <w:rsid w:val="005637EE"/>
    <w:rsid w:val="0056715D"/>
    <w:rsid w:val="00574AC4"/>
    <w:rsid w:val="00576589"/>
    <w:rsid w:val="005874EE"/>
    <w:rsid w:val="00591940"/>
    <w:rsid w:val="005935DD"/>
    <w:rsid w:val="00594609"/>
    <w:rsid w:val="005A38E7"/>
    <w:rsid w:val="005A760B"/>
    <w:rsid w:val="005A7FBB"/>
    <w:rsid w:val="005B284E"/>
    <w:rsid w:val="005B74D4"/>
    <w:rsid w:val="005C19E1"/>
    <w:rsid w:val="005C377E"/>
    <w:rsid w:val="005C60D7"/>
    <w:rsid w:val="005D1B2C"/>
    <w:rsid w:val="005D2265"/>
    <w:rsid w:val="005D51BF"/>
    <w:rsid w:val="005E1FCE"/>
    <w:rsid w:val="005F2CA7"/>
    <w:rsid w:val="005F33B9"/>
    <w:rsid w:val="005F62BE"/>
    <w:rsid w:val="005F7AAA"/>
    <w:rsid w:val="006007F5"/>
    <w:rsid w:val="00603D9B"/>
    <w:rsid w:val="00615FCA"/>
    <w:rsid w:val="0063697F"/>
    <w:rsid w:val="00666616"/>
    <w:rsid w:val="00667086"/>
    <w:rsid w:val="00667DE7"/>
    <w:rsid w:val="00672F43"/>
    <w:rsid w:val="006742F3"/>
    <w:rsid w:val="00674834"/>
    <w:rsid w:val="00681EDC"/>
    <w:rsid w:val="00683E9C"/>
    <w:rsid w:val="006849C8"/>
    <w:rsid w:val="00692204"/>
    <w:rsid w:val="00693A05"/>
    <w:rsid w:val="00697888"/>
    <w:rsid w:val="006A10B1"/>
    <w:rsid w:val="006B5A57"/>
    <w:rsid w:val="006C1C96"/>
    <w:rsid w:val="006D07E6"/>
    <w:rsid w:val="006D0AA8"/>
    <w:rsid w:val="006D19E4"/>
    <w:rsid w:val="006D2251"/>
    <w:rsid w:val="006D42EE"/>
    <w:rsid w:val="006E0D42"/>
    <w:rsid w:val="006E11C7"/>
    <w:rsid w:val="006E2A8A"/>
    <w:rsid w:val="006F188E"/>
    <w:rsid w:val="00703686"/>
    <w:rsid w:val="00712EE8"/>
    <w:rsid w:val="007136E3"/>
    <w:rsid w:val="00713FAC"/>
    <w:rsid w:val="00720642"/>
    <w:rsid w:val="007224AE"/>
    <w:rsid w:val="0073190C"/>
    <w:rsid w:val="00735454"/>
    <w:rsid w:val="00735EDF"/>
    <w:rsid w:val="00737EDC"/>
    <w:rsid w:val="00740185"/>
    <w:rsid w:val="00743132"/>
    <w:rsid w:val="00747DDD"/>
    <w:rsid w:val="00753AF2"/>
    <w:rsid w:val="00766F88"/>
    <w:rsid w:val="007725C1"/>
    <w:rsid w:val="007756FC"/>
    <w:rsid w:val="00781032"/>
    <w:rsid w:val="00793124"/>
    <w:rsid w:val="00793D4D"/>
    <w:rsid w:val="007968A1"/>
    <w:rsid w:val="007A119D"/>
    <w:rsid w:val="007A33B4"/>
    <w:rsid w:val="007A3E79"/>
    <w:rsid w:val="007B0EA4"/>
    <w:rsid w:val="007B116F"/>
    <w:rsid w:val="007B2E70"/>
    <w:rsid w:val="007B55D8"/>
    <w:rsid w:val="007B6123"/>
    <w:rsid w:val="007C45FD"/>
    <w:rsid w:val="007C67ED"/>
    <w:rsid w:val="007C68EC"/>
    <w:rsid w:val="007E1EC2"/>
    <w:rsid w:val="007E60C2"/>
    <w:rsid w:val="007E7D3D"/>
    <w:rsid w:val="007F13A5"/>
    <w:rsid w:val="00807338"/>
    <w:rsid w:val="008077B2"/>
    <w:rsid w:val="00810E68"/>
    <w:rsid w:val="00817795"/>
    <w:rsid w:val="00830AC5"/>
    <w:rsid w:val="00832806"/>
    <w:rsid w:val="008365AA"/>
    <w:rsid w:val="00837266"/>
    <w:rsid w:val="00840184"/>
    <w:rsid w:val="00842324"/>
    <w:rsid w:val="008466EE"/>
    <w:rsid w:val="00850F39"/>
    <w:rsid w:val="00851AA4"/>
    <w:rsid w:val="0085215F"/>
    <w:rsid w:val="00855BA2"/>
    <w:rsid w:val="00863C0A"/>
    <w:rsid w:val="00865BB9"/>
    <w:rsid w:val="008746D1"/>
    <w:rsid w:val="00882114"/>
    <w:rsid w:val="00886FCF"/>
    <w:rsid w:val="008900AF"/>
    <w:rsid w:val="008956B4"/>
    <w:rsid w:val="008962AB"/>
    <w:rsid w:val="008A139C"/>
    <w:rsid w:val="008B071A"/>
    <w:rsid w:val="008B1B86"/>
    <w:rsid w:val="008B6AAF"/>
    <w:rsid w:val="008C53D8"/>
    <w:rsid w:val="008C66A2"/>
    <w:rsid w:val="008F5481"/>
    <w:rsid w:val="00900EC6"/>
    <w:rsid w:val="0090612B"/>
    <w:rsid w:val="009078DF"/>
    <w:rsid w:val="0091116A"/>
    <w:rsid w:val="009112DD"/>
    <w:rsid w:val="00912A93"/>
    <w:rsid w:val="00913C09"/>
    <w:rsid w:val="00915077"/>
    <w:rsid w:val="00917ECF"/>
    <w:rsid w:val="00920D7E"/>
    <w:rsid w:val="0092552E"/>
    <w:rsid w:val="00932D2D"/>
    <w:rsid w:val="00933A26"/>
    <w:rsid w:val="009344F3"/>
    <w:rsid w:val="0093564C"/>
    <w:rsid w:val="00943432"/>
    <w:rsid w:val="00951444"/>
    <w:rsid w:val="009516DE"/>
    <w:rsid w:val="00956044"/>
    <w:rsid w:val="00964E1E"/>
    <w:rsid w:val="00966CEB"/>
    <w:rsid w:val="00971140"/>
    <w:rsid w:val="0097283A"/>
    <w:rsid w:val="00972FB1"/>
    <w:rsid w:val="00982B6F"/>
    <w:rsid w:val="00985EE5"/>
    <w:rsid w:val="009A572C"/>
    <w:rsid w:val="009C0A22"/>
    <w:rsid w:val="009C41B7"/>
    <w:rsid w:val="009D0FA1"/>
    <w:rsid w:val="009E3AEC"/>
    <w:rsid w:val="009E565E"/>
    <w:rsid w:val="009E5F0F"/>
    <w:rsid w:val="009F0B16"/>
    <w:rsid w:val="009F1CBB"/>
    <w:rsid w:val="009F7DD8"/>
    <w:rsid w:val="00A03C63"/>
    <w:rsid w:val="00A05BD5"/>
    <w:rsid w:val="00A17E01"/>
    <w:rsid w:val="00A20AE1"/>
    <w:rsid w:val="00A314E2"/>
    <w:rsid w:val="00A34425"/>
    <w:rsid w:val="00A50401"/>
    <w:rsid w:val="00A52E40"/>
    <w:rsid w:val="00A6043C"/>
    <w:rsid w:val="00A60E74"/>
    <w:rsid w:val="00A70745"/>
    <w:rsid w:val="00A710AC"/>
    <w:rsid w:val="00A7247F"/>
    <w:rsid w:val="00A75DD0"/>
    <w:rsid w:val="00A85C1D"/>
    <w:rsid w:val="00A86F47"/>
    <w:rsid w:val="00A873B4"/>
    <w:rsid w:val="00A92B64"/>
    <w:rsid w:val="00AA4F7D"/>
    <w:rsid w:val="00AB1B63"/>
    <w:rsid w:val="00AB62C3"/>
    <w:rsid w:val="00AC0E3C"/>
    <w:rsid w:val="00AC5E63"/>
    <w:rsid w:val="00AC7239"/>
    <w:rsid w:val="00AD0F47"/>
    <w:rsid w:val="00AD21D8"/>
    <w:rsid w:val="00AD607C"/>
    <w:rsid w:val="00AE0308"/>
    <w:rsid w:val="00AE32DE"/>
    <w:rsid w:val="00AE5EEF"/>
    <w:rsid w:val="00AE6CA8"/>
    <w:rsid w:val="00AE7CDB"/>
    <w:rsid w:val="00AF24EF"/>
    <w:rsid w:val="00B006D7"/>
    <w:rsid w:val="00B01140"/>
    <w:rsid w:val="00B05491"/>
    <w:rsid w:val="00B05E49"/>
    <w:rsid w:val="00B11C8A"/>
    <w:rsid w:val="00B125E6"/>
    <w:rsid w:val="00B13D97"/>
    <w:rsid w:val="00B17587"/>
    <w:rsid w:val="00B24D9F"/>
    <w:rsid w:val="00B25D1F"/>
    <w:rsid w:val="00B312F5"/>
    <w:rsid w:val="00B368A2"/>
    <w:rsid w:val="00B51BAE"/>
    <w:rsid w:val="00B56B15"/>
    <w:rsid w:val="00B61A48"/>
    <w:rsid w:val="00B65495"/>
    <w:rsid w:val="00B778CD"/>
    <w:rsid w:val="00B84F46"/>
    <w:rsid w:val="00B90A8E"/>
    <w:rsid w:val="00B96A56"/>
    <w:rsid w:val="00BB13C6"/>
    <w:rsid w:val="00BB5768"/>
    <w:rsid w:val="00BB6D0D"/>
    <w:rsid w:val="00BB6DBD"/>
    <w:rsid w:val="00BC00F0"/>
    <w:rsid w:val="00BC4CD0"/>
    <w:rsid w:val="00BC6C5B"/>
    <w:rsid w:val="00BC716E"/>
    <w:rsid w:val="00BD0806"/>
    <w:rsid w:val="00BD1996"/>
    <w:rsid w:val="00BD254E"/>
    <w:rsid w:val="00BF2C1B"/>
    <w:rsid w:val="00BF3A76"/>
    <w:rsid w:val="00BF6379"/>
    <w:rsid w:val="00C06CE8"/>
    <w:rsid w:val="00C1012D"/>
    <w:rsid w:val="00C10A68"/>
    <w:rsid w:val="00C231DC"/>
    <w:rsid w:val="00C241CD"/>
    <w:rsid w:val="00C26CCE"/>
    <w:rsid w:val="00C515F5"/>
    <w:rsid w:val="00C5187D"/>
    <w:rsid w:val="00C54941"/>
    <w:rsid w:val="00C66B7D"/>
    <w:rsid w:val="00C8419B"/>
    <w:rsid w:val="00C852DE"/>
    <w:rsid w:val="00C91BAB"/>
    <w:rsid w:val="00CB0FA8"/>
    <w:rsid w:val="00CB29F7"/>
    <w:rsid w:val="00CB5136"/>
    <w:rsid w:val="00CB6D58"/>
    <w:rsid w:val="00CC33CA"/>
    <w:rsid w:val="00CC3E8C"/>
    <w:rsid w:val="00CD0908"/>
    <w:rsid w:val="00CD0E59"/>
    <w:rsid w:val="00CD2464"/>
    <w:rsid w:val="00CD2BC7"/>
    <w:rsid w:val="00CE0CEE"/>
    <w:rsid w:val="00CE65AB"/>
    <w:rsid w:val="00CF1492"/>
    <w:rsid w:val="00CF36A1"/>
    <w:rsid w:val="00D105B9"/>
    <w:rsid w:val="00D1095F"/>
    <w:rsid w:val="00D135D2"/>
    <w:rsid w:val="00D162BF"/>
    <w:rsid w:val="00D323F2"/>
    <w:rsid w:val="00D37F66"/>
    <w:rsid w:val="00D42227"/>
    <w:rsid w:val="00D431C6"/>
    <w:rsid w:val="00D4339F"/>
    <w:rsid w:val="00D52246"/>
    <w:rsid w:val="00D6487F"/>
    <w:rsid w:val="00D652C3"/>
    <w:rsid w:val="00D66FA1"/>
    <w:rsid w:val="00D67E3B"/>
    <w:rsid w:val="00D84180"/>
    <w:rsid w:val="00D8659F"/>
    <w:rsid w:val="00D86B99"/>
    <w:rsid w:val="00D86FF8"/>
    <w:rsid w:val="00D95DE9"/>
    <w:rsid w:val="00D968B2"/>
    <w:rsid w:val="00DA3479"/>
    <w:rsid w:val="00DA55DA"/>
    <w:rsid w:val="00DB43FF"/>
    <w:rsid w:val="00DB56F5"/>
    <w:rsid w:val="00DB6929"/>
    <w:rsid w:val="00DC2DF3"/>
    <w:rsid w:val="00DC4C61"/>
    <w:rsid w:val="00DD04C6"/>
    <w:rsid w:val="00DD27E6"/>
    <w:rsid w:val="00DD2B67"/>
    <w:rsid w:val="00DD44D8"/>
    <w:rsid w:val="00DD4A85"/>
    <w:rsid w:val="00DD4F3F"/>
    <w:rsid w:val="00DD54E1"/>
    <w:rsid w:val="00DD596F"/>
    <w:rsid w:val="00DD6543"/>
    <w:rsid w:val="00DD6CCB"/>
    <w:rsid w:val="00DE2357"/>
    <w:rsid w:val="00DE275C"/>
    <w:rsid w:val="00DF64EB"/>
    <w:rsid w:val="00DF694D"/>
    <w:rsid w:val="00DF6C16"/>
    <w:rsid w:val="00E01256"/>
    <w:rsid w:val="00E01775"/>
    <w:rsid w:val="00E0493C"/>
    <w:rsid w:val="00E06C99"/>
    <w:rsid w:val="00E15428"/>
    <w:rsid w:val="00E21ADA"/>
    <w:rsid w:val="00E27F82"/>
    <w:rsid w:val="00E33B05"/>
    <w:rsid w:val="00E3557D"/>
    <w:rsid w:val="00E51280"/>
    <w:rsid w:val="00E600A5"/>
    <w:rsid w:val="00E6018E"/>
    <w:rsid w:val="00E601C6"/>
    <w:rsid w:val="00E703B0"/>
    <w:rsid w:val="00E804C8"/>
    <w:rsid w:val="00E82FEC"/>
    <w:rsid w:val="00E92169"/>
    <w:rsid w:val="00E966AA"/>
    <w:rsid w:val="00E97109"/>
    <w:rsid w:val="00EA076A"/>
    <w:rsid w:val="00EA1970"/>
    <w:rsid w:val="00EB5BEA"/>
    <w:rsid w:val="00EB7D26"/>
    <w:rsid w:val="00EC2639"/>
    <w:rsid w:val="00EC3EDA"/>
    <w:rsid w:val="00EC4BB2"/>
    <w:rsid w:val="00EC5456"/>
    <w:rsid w:val="00ED2DD7"/>
    <w:rsid w:val="00ED66E1"/>
    <w:rsid w:val="00ED7485"/>
    <w:rsid w:val="00ED7DC7"/>
    <w:rsid w:val="00EE4C0F"/>
    <w:rsid w:val="00EE4D1C"/>
    <w:rsid w:val="00EF0E71"/>
    <w:rsid w:val="00EF36B6"/>
    <w:rsid w:val="00F000EA"/>
    <w:rsid w:val="00F01364"/>
    <w:rsid w:val="00F023E1"/>
    <w:rsid w:val="00F02CCB"/>
    <w:rsid w:val="00F04C4A"/>
    <w:rsid w:val="00F102B2"/>
    <w:rsid w:val="00F10C9D"/>
    <w:rsid w:val="00F16BAA"/>
    <w:rsid w:val="00F200FA"/>
    <w:rsid w:val="00F20306"/>
    <w:rsid w:val="00F304AD"/>
    <w:rsid w:val="00F36E7E"/>
    <w:rsid w:val="00F3781D"/>
    <w:rsid w:val="00F37B15"/>
    <w:rsid w:val="00F443A8"/>
    <w:rsid w:val="00F5090C"/>
    <w:rsid w:val="00F5784C"/>
    <w:rsid w:val="00F61118"/>
    <w:rsid w:val="00F635FD"/>
    <w:rsid w:val="00F66C93"/>
    <w:rsid w:val="00F67B0F"/>
    <w:rsid w:val="00F7197C"/>
    <w:rsid w:val="00F7586F"/>
    <w:rsid w:val="00F826DA"/>
    <w:rsid w:val="00F83848"/>
    <w:rsid w:val="00F90C5B"/>
    <w:rsid w:val="00F93D77"/>
    <w:rsid w:val="00FA1CD1"/>
    <w:rsid w:val="00FA3D62"/>
    <w:rsid w:val="00FA5234"/>
    <w:rsid w:val="00FA72B8"/>
    <w:rsid w:val="00FC1248"/>
    <w:rsid w:val="00FC3069"/>
    <w:rsid w:val="00FC3DBE"/>
    <w:rsid w:val="00FD16F5"/>
    <w:rsid w:val="00FD19F0"/>
    <w:rsid w:val="00FE7C74"/>
    <w:rsid w:val="00FF082B"/>
    <w:rsid w:val="00FF1C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0CD428C"/>
  <w15:docId w15:val="{63ACF64A-B503-4B99-9308-FBB69402BE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C4BB2"/>
    <w:rPr>
      <w:rFonts w:ascii="Times New Roman" w:eastAsia="Times New Roman" w:hAnsi="Times New Roman"/>
      <w:sz w:val="24"/>
      <w:szCs w:val="24"/>
    </w:rPr>
  </w:style>
  <w:style w:type="paragraph" w:styleId="Nagwek2">
    <w:name w:val="heading 2"/>
    <w:basedOn w:val="Normalny"/>
    <w:next w:val="Normalny"/>
    <w:link w:val="Nagwek2Znak"/>
    <w:qFormat/>
    <w:rsid w:val="00C5187D"/>
    <w:pPr>
      <w:keepNext/>
      <w:autoSpaceDE w:val="0"/>
      <w:autoSpaceDN w:val="0"/>
      <w:adjustRightInd w:val="0"/>
      <w:jc w:val="right"/>
      <w:outlineLvl w:val="1"/>
    </w:pPr>
    <w:rPr>
      <w:b/>
      <w:bCs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B56F5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B56F5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nhideWhenUsed/>
    <w:rsid w:val="00DB56F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DB56F5"/>
  </w:style>
  <w:style w:type="paragraph" w:styleId="Stopka">
    <w:name w:val="footer"/>
    <w:basedOn w:val="Normalny"/>
    <w:link w:val="StopkaZnak"/>
    <w:unhideWhenUsed/>
    <w:rsid w:val="00DB56F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B56F5"/>
  </w:style>
  <w:style w:type="character" w:styleId="Hipercze">
    <w:name w:val="Hyperlink"/>
    <w:basedOn w:val="Domylnaczcionkaakapitu"/>
    <w:rsid w:val="00AD0F47"/>
    <w:rPr>
      <w:color w:val="0000FF"/>
      <w:u w:val="single"/>
    </w:rPr>
  </w:style>
  <w:style w:type="paragraph" w:styleId="Bezodstpw">
    <w:name w:val="No Spacing"/>
    <w:uiPriority w:val="1"/>
    <w:qFormat/>
    <w:rsid w:val="00E92169"/>
    <w:rPr>
      <w:sz w:val="22"/>
      <w:szCs w:val="22"/>
      <w:lang w:eastAsia="en-US"/>
    </w:rPr>
  </w:style>
  <w:style w:type="paragraph" w:styleId="Akapitzlist">
    <w:name w:val="List Paragraph"/>
    <w:basedOn w:val="Normalny"/>
    <w:uiPriority w:val="34"/>
    <w:qFormat/>
    <w:rsid w:val="00ED7DC7"/>
    <w:pPr>
      <w:ind w:left="720"/>
      <w:contextualSpacing/>
    </w:pPr>
  </w:style>
  <w:style w:type="paragraph" w:styleId="Tekstpodstawowywcity">
    <w:name w:val="Body Text Indent"/>
    <w:basedOn w:val="Normalny"/>
    <w:link w:val="TekstpodstawowywcityZnak"/>
    <w:unhideWhenUsed/>
    <w:rsid w:val="00F826DA"/>
    <w:pPr>
      <w:ind w:left="6372"/>
    </w:pPr>
    <w:rPr>
      <w:sz w:val="28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F826DA"/>
    <w:rPr>
      <w:rFonts w:ascii="Times New Roman" w:eastAsia="Times New Roman" w:hAnsi="Times New Roman" w:cs="Times New Roman"/>
      <w:sz w:val="28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93564C"/>
    <w:rPr>
      <w:b/>
      <w:bCs/>
    </w:rPr>
  </w:style>
  <w:style w:type="paragraph" w:customStyle="1" w:styleId="Standard">
    <w:name w:val="Standard"/>
    <w:rsid w:val="000155F0"/>
    <w:pPr>
      <w:widowControl w:val="0"/>
      <w:suppressAutoHyphens/>
      <w:autoSpaceDN w:val="0"/>
      <w:textAlignment w:val="baseline"/>
    </w:pPr>
    <w:rPr>
      <w:rFonts w:ascii="Times New Roman" w:eastAsia="Lucida Sans Unicode" w:hAnsi="Times New Roman" w:cs="Tahoma"/>
      <w:kern w:val="3"/>
      <w:sz w:val="24"/>
      <w:szCs w:val="24"/>
    </w:rPr>
  </w:style>
  <w:style w:type="paragraph" w:customStyle="1" w:styleId="Normalny0">
    <w:name w:val="[Normalny]"/>
    <w:basedOn w:val="Normalny"/>
    <w:uiPriority w:val="99"/>
    <w:rsid w:val="001579FB"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autoSpaceDE w:val="0"/>
      <w:autoSpaceDN w:val="0"/>
      <w:adjustRightInd w:val="0"/>
    </w:pPr>
    <w:rPr>
      <w:rFonts w:ascii="Arial" w:hAnsi="Arial" w:cs="Arial"/>
    </w:rPr>
  </w:style>
  <w:style w:type="paragraph" w:customStyle="1" w:styleId="Normal">
    <w:name w:val="[Normal]"/>
    <w:rsid w:val="00DD6CCB"/>
    <w:pPr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styleId="NormalnyWeb">
    <w:name w:val="Normal (Web)"/>
    <w:basedOn w:val="Normalny"/>
    <w:uiPriority w:val="99"/>
    <w:rsid w:val="00EF0E71"/>
    <w:pPr>
      <w:autoSpaceDE w:val="0"/>
      <w:autoSpaceDN w:val="0"/>
      <w:adjustRightInd w:val="0"/>
      <w:spacing w:before="100" w:after="119"/>
    </w:pPr>
    <w:rPr>
      <w:rFonts w:eastAsia="Calibri"/>
    </w:rPr>
  </w:style>
  <w:style w:type="table" w:styleId="Tabela-Siatka">
    <w:name w:val="Table Grid"/>
    <w:basedOn w:val="Standardowy"/>
    <w:uiPriority w:val="59"/>
    <w:rsid w:val="00E703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3">
    <w:name w:val="Body Text 3"/>
    <w:basedOn w:val="Normalny"/>
    <w:link w:val="Tekstpodstawowy3Znak"/>
    <w:unhideWhenUsed/>
    <w:rsid w:val="00C5187D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rsid w:val="00C5187D"/>
    <w:rPr>
      <w:rFonts w:ascii="Times New Roman" w:eastAsia="Times New Roman" w:hAnsi="Times New Roman"/>
      <w:sz w:val="16"/>
      <w:szCs w:val="16"/>
    </w:rPr>
  </w:style>
  <w:style w:type="character" w:customStyle="1" w:styleId="Nagwek2Znak">
    <w:name w:val="Nagłówek 2 Znak"/>
    <w:basedOn w:val="Domylnaczcionkaakapitu"/>
    <w:link w:val="Nagwek2"/>
    <w:rsid w:val="00C5187D"/>
    <w:rPr>
      <w:rFonts w:ascii="Times New Roman" w:eastAsia="Times New Roman" w:hAnsi="Times New Roman"/>
      <w:b/>
      <w:bCs/>
      <w:sz w:val="24"/>
      <w:szCs w:val="28"/>
    </w:rPr>
  </w:style>
  <w:style w:type="character" w:customStyle="1" w:styleId="address">
    <w:name w:val="address"/>
    <w:basedOn w:val="Domylnaczcionkaakapitu"/>
    <w:rsid w:val="00AE32DE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D1B2C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D1B2C"/>
    <w:rPr>
      <w:rFonts w:ascii="Times New Roman" w:eastAsia="Times New Roman" w:hAnsi="Times New Roma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D1B2C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85C1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85C1D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85C1D"/>
    <w:rPr>
      <w:rFonts w:ascii="Times New Roman" w:eastAsia="Times New Roman" w:hAnsi="Times New Roma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85C1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85C1D"/>
    <w:rPr>
      <w:rFonts w:ascii="Times New Roman" w:eastAsia="Times New Roman" w:hAnsi="Times New Roman"/>
      <w:b/>
      <w:bCs/>
    </w:rPr>
  </w:style>
  <w:style w:type="character" w:styleId="Uwydatnienie">
    <w:name w:val="Emphasis"/>
    <w:basedOn w:val="Domylnaczcionkaakapitu"/>
    <w:uiPriority w:val="20"/>
    <w:qFormat/>
    <w:rsid w:val="00807338"/>
    <w:rPr>
      <w:i/>
      <w:iCs/>
    </w:rPr>
  </w:style>
  <w:style w:type="character" w:customStyle="1" w:styleId="Bodytext7">
    <w:name w:val="Body text (7)_"/>
    <w:basedOn w:val="Domylnaczcionkaakapitu"/>
    <w:link w:val="Bodytext70"/>
    <w:rsid w:val="006D0AA8"/>
    <w:rPr>
      <w:rFonts w:cs="Calibri"/>
      <w:sz w:val="23"/>
      <w:szCs w:val="23"/>
      <w:shd w:val="clear" w:color="auto" w:fill="FFFFFF"/>
    </w:rPr>
  </w:style>
  <w:style w:type="character" w:customStyle="1" w:styleId="Bodytext3">
    <w:name w:val="Body text (3)_"/>
    <w:basedOn w:val="Domylnaczcionkaakapitu"/>
    <w:link w:val="Bodytext30"/>
    <w:rsid w:val="006D0AA8"/>
    <w:rPr>
      <w:rFonts w:cs="Calibri"/>
      <w:sz w:val="22"/>
      <w:szCs w:val="22"/>
      <w:shd w:val="clear" w:color="auto" w:fill="FFFFFF"/>
    </w:rPr>
  </w:style>
  <w:style w:type="character" w:customStyle="1" w:styleId="Bodytext">
    <w:name w:val="Body text_"/>
    <w:basedOn w:val="Domylnaczcionkaakapitu"/>
    <w:link w:val="Tekstpodstawowy1"/>
    <w:rsid w:val="006D0AA8"/>
    <w:rPr>
      <w:rFonts w:cs="Calibri"/>
      <w:sz w:val="21"/>
      <w:szCs w:val="21"/>
      <w:shd w:val="clear" w:color="auto" w:fill="FFFFFF"/>
    </w:rPr>
  </w:style>
  <w:style w:type="character" w:customStyle="1" w:styleId="Bodytext3105pt">
    <w:name w:val="Body text (3) + 10;5 pt"/>
    <w:basedOn w:val="Bodytext3"/>
    <w:rsid w:val="006D0AA8"/>
    <w:rPr>
      <w:rFonts w:cs="Calibri"/>
      <w:sz w:val="21"/>
      <w:szCs w:val="21"/>
      <w:shd w:val="clear" w:color="auto" w:fill="FFFFFF"/>
    </w:rPr>
  </w:style>
  <w:style w:type="paragraph" w:customStyle="1" w:styleId="Bodytext70">
    <w:name w:val="Body text (7)"/>
    <w:basedOn w:val="Normalny"/>
    <w:link w:val="Bodytext7"/>
    <w:rsid w:val="006D0AA8"/>
    <w:pPr>
      <w:shd w:val="clear" w:color="auto" w:fill="FFFFFF"/>
      <w:spacing w:after="240" w:line="293" w:lineRule="exact"/>
      <w:ind w:hanging="700"/>
      <w:jc w:val="both"/>
    </w:pPr>
    <w:rPr>
      <w:rFonts w:ascii="Calibri" w:eastAsia="Calibri" w:hAnsi="Calibri" w:cs="Calibri"/>
      <w:sz w:val="23"/>
      <w:szCs w:val="23"/>
    </w:rPr>
  </w:style>
  <w:style w:type="paragraph" w:customStyle="1" w:styleId="Bodytext30">
    <w:name w:val="Body text (3)"/>
    <w:basedOn w:val="Normalny"/>
    <w:link w:val="Bodytext3"/>
    <w:rsid w:val="006D0AA8"/>
    <w:pPr>
      <w:shd w:val="clear" w:color="auto" w:fill="FFFFFF"/>
      <w:spacing w:before="240" w:after="360" w:line="0" w:lineRule="atLeast"/>
      <w:ind w:hanging="360"/>
      <w:jc w:val="both"/>
    </w:pPr>
    <w:rPr>
      <w:rFonts w:ascii="Calibri" w:eastAsia="Calibri" w:hAnsi="Calibri" w:cs="Calibri"/>
      <w:sz w:val="22"/>
      <w:szCs w:val="22"/>
    </w:rPr>
  </w:style>
  <w:style w:type="paragraph" w:customStyle="1" w:styleId="Tekstpodstawowy1">
    <w:name w:val="Tekst podstawowy1"/>
    <w:basedOn w:val="Normalny"/>
    <w:link w:val="Bodytext"/>
    <w:rsid w:val="006D0AA8"/>
    <w:pPr>
      <w:shd w:val="clear" w:color="auto" w:fill="FFFFFF"/>
      <w:spacing w:before="900" w:after="360" w:line="0" w:lineRule="atLeast"/>
      <w:ind w:hanging="360"/>
    </w:pPr>
    <w:rPr>
      <w:rFonts w:ascii="Calibri" w:eastAsia="Calibri" w:hAnsi="Calibri" w:cs="Calibri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41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29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813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35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8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65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869742">
          <w:marLeft w:val="0"/>
          <w:marRight w:val="0"/>
          <w:marTop w:val="122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01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1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372246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67365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299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25325">
          <w:marLeft w:val="0"/>
          <w:marRight w:val="0"/>
          <w:marTop w:val="8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697587">
          <w:marLeft w:val="0"/>
          <w:marRight w:val="120"/>
          <w:marTop w:val="8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342991">
          <w:marLeft w:val="0"/>
          <w:marRight w:val="0"/>
          <w:marTop w:val="8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78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389939">
          <w:marLeft w:val="0"/>
          <w:marRight w:val="0"/>
          <w:marTop w:val="120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12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96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2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0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74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33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0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8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11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221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543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596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9114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5080872">
                              <w:marLeft w:val="0"/>
                              <w:marRight w:val="0"/>
                              <w:marTop w:val="1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1309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335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03147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9558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68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11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58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49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69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62394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719464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45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82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47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105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239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78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0731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5453027">
                              <w:marLeft w:val="0"/>
                              <w:marRight w:val="0"/>
                              <w:marTop w:val="11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8076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242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156297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224120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520242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22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2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73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60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128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444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157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9534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0335907">
                              <w:marLeft w:val="0"/>
                              <w:marRight w:val="0"/>
                              <w:marTop w:val="1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1455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221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62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607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56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528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8435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141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9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901080">
          <w:marLeft w:val="0"/>
          <w:marRight w:val="0"/>
          <w:marTop w:val="122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68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1E38ED-5190-4DD9-83C3-DE770986C5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5</Pages>
  <Words>1899</Words>
  <Characters>11398</Characters>
  <Application>Microsoft Office Word</Application>
  <DocSecurity>0</DocSecurity>
  <Lines>94</Lines>
  <Paragraphs>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Szpital Pomnik Chrztu Polski</Company>
  <LinksUpToDate>false</LinksUpToDate>
  <CharactersWithSpaces>13271</CharactersWithSpaces>
  <SharedDoc>false</SharedDoc>
  <HLinks>
    <vt:vector size="6" baseType="variant">
      <vt:variant>
        <vt:i4>1179693</vt:i4>
      </vt:variant>
      <vt:variant>
        <vt:i4>0</vt:i4>
      </vt:variant>
      <vt:variant>
        <vt:i4>0</vt:i4>
      </vt:variant>
      <vt:variant>
        <vt:i4>5</vt:i4>
      </vt:variant>
      <vt:variant>
        <vt:lpwstr>mailto:zamowienia.publiczne@zoz.gniezno.pl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Ilona Woźniak</cp:lastModifiedBy>
  <cp:revision>7</cp:revision>
  <cp:lastPrinted>2022-03-24T09:18:00Z</cp:lastPrinted>
  <dcterms:created xsi:type="dcterms:W3CDTF">2023-04-07T09:39:00Z</dcterms:created>
  <dcterms:modified xsi:type="dcterms:W3CDTF">2023-04-11T09:35:00Z</dcterms:modified>
</cp:coreProperties>
</file>