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do SWZ</w:t>
      </w:r>
      <w:r w:rsidR="004F1B57">
        <w:rPr>
          <w:rFonts w:ascii="Arial" w:hAnsi="Arial" w:cs="Arial"/>
          <w:sz w:val="24"/>
          <w:szCs w:val="24"/>
        </w:rPr>
        <w:t xml:space="preserve"> - </w:t>
      </w:r>
      <w:r w:rsidR="004F1B57">
        <w:rPr>
          <w:rFonts w:ascii="Arial" w:hAnsi="Arial" w:cs="Arial"/>
          <w:color w:val="FF0000"/>
          <w:sz w:val="24"/>
          <w:szCs w:val="24"/>
        </w:rPr>
        <w:t>Aktualizacja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417FEA">
        <w:rPr>
          <w:rFonts w:ascii="Arial" w:hAnsi="Arial" w:cs="Arial"/>
          <w:sz w:val="24"/>
          <w:szCs w:val="24"/>
        </w:rPr>
        <w:t xml:space="preserve">Nazwa postępowania: </w:t>
      </w:r>
    </w:p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17FEA">
        <w:rPr>
          <w:rFonts w:ascii="Arial" w:hAnsi="Arial" w:cs="Arial"/>
          <w:b/>
          <w:bCs/>
          <w:sz w:val="24"/>
          <w:szCs w:val="24"/>
          <w:u w:val="single"/>
        </w:rPr>
        <w:t xml:space="preserve">Zakup aparatów </w:t>
      </w:r>
      <w:proofErr w:type="spellStart"/>
      <w:r w:rsidRPr="00417FEA">
        <w:rPr>
          <w:rFonts w:ascii="Arial" w:hAnsi="Arial" w:cs="Arial"/>
          <w:b/>
          <w:bCs/>
          <w:sz w:val="24"/>
          <w:szCs w:val="24"/>
          <w:u w:val="single"/>
        </w:rPr>
        <w:t>rtg</w:t>
      </w:r>
      <w:proofErr w:type="spellEnd"/>
      <w:r w:rsidRPr="00417FEA">
        <w:rPr>
          <w:rFonts w:ascii="Arial" w:hAnsi="Arial" w:cs="Arial"/>
          <w:b/>
          <w:bCs/>
          <w:sz w:val="24"/>
          <w:szCs w:val="24"/>
          <w:u w:val="single"/>
        </w:rPr>
        <w:t xml:space="preserve"> wraz ze sprzętem IT i oprogramowaniem dla Ostrzeszowskiego Centrum Zdrowia Sp. z o.o. </w:t>
      </w:r>
      <w:r w:rsidRPr="00417FEA">
        <w:rPr>
          <w:rFonts w:ascii="Arial" w:hAnsi="Arial" w:cs="Arial"/>
          <w:b/>
          <w:bCs/>
          <w:sz w:val="24"/>
          <w:szCs w:val="24"/>
          <w:u w:val="single"/>
        </w:rPr>
        <w:br/>
        <w:t xml:space="preserve">w  Ostrzeszowie” -znak postępowania: </w:t>
      </w:r>
      <w:r w:rsidRPr="00417FEA">
        <w:rPr>
          <w:rFonts w:ascii="Arial" w:hAnsi="Arial" w:cs="Arial"/>
          <w:b/>
          <w:sz w:val="24"/>
          <w:szCs w:val="24"/>
          <w:u w:val="single"/>
        </w:rPr>
        <w:t>OCZ/ZP-13/2022</w:t>
      </w:r>
    </w:p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>Przedmiotem zamówienia jest zakup n/w sprzętu do Pracowni RTG:</w:t>
      </w:r>
    </w:p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 xml:space="preserve">Aparat stacjonarny </w:t>
      </w:r>
      <w:proofErr w:type="spellStart"/>
      <w:r w:rsidRPr="00417FEA">
        <w:rPr>
          <w:rFonts w:ascii="Arial" w:hAnsi="Arial" w:cs="Arial"/>
          <w:sz w:val="24"/>
          <w:szCs w:val="24"/>
        </w:rPr>
        <w:t>rtg</w:t>
      </w:r>
      <w:proofErr w:type="spellEnd"/>
      <w:r w:rsidRPr="00417FEA">
        <w:rPr>
          <w:rFonts w:ascii="Arial" w:hAnsi="Arial" w:cs="Arial"/>
          <w:sz w:val="24"/>
          <w:szCs w:val="24"/>
        </w:rPr>
        <w:t xml:space="preserve"> z niezbędnym osprzętem m.in., stół, statyw – nowy (rok </w:t>
      </w:r>
      <w:proofErr w:type="spellStart"/>
      <w:r w:rsidRPr="00417FEA">
        <w:rPr>
          <w:rFonts w:ascii="Arial" w:hAnsi="Arial" w:cs="Arial"/>
          <w:sz w:val="24"/>
          <w:szCs w:val="24"/>
        </w:rPr>
        <w:t>prod</w:t>
      </w:r>
      <w:proofErr w:type="spellEnd"/>
      <w:r w:rsidRPr="00417FEA">
        <w:rPr>
          <w:rFonts w:ascii="Arial" w:hAnsi="Arial" w:cs="Arial"/>
          <w:sz w:val="24"/>
          <w:szCs w:val="24"/>
        </w:rPr>
        <w:t>. nie starszy niż 2022),</w:t>
      </w:r>
    </w:p>
    <w:p w:rsidR="001253EB" w:rsidRPr="00417FEA" w:rsidRDefault="001253EB" w:rsidP="001253E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 xml:space="preserve">Aparat </w:t>
      </w:r>
      <w:proofErr w:type="spellStart"/>
      <w:r w:rsidRPr="00417FEA">
        <w:rPr>
          <w:rFonts w:ascii="Arial" w:hAnsi="Arial" w:cs="Arial"/>
          <w:sz w:val="24"/>
          <w:szCs w:val="24"/>
        </w:rPr>
        <w:t>rtg</w:t>
      </w:r>
      <w:proofErr w:type="spellEnd"/>
      <w:r w:rsidRPr="00417FEA">
        <w:rPr>
          <w:rFonts w:ascii="Arial" w:hAnsi="Arial" w:cs="Arial"/>
          <w:sz w:val="24"/>
          <w:szCs w:val="24"/>
        </w:rPr>
        <w:t xml:space="preserve"> jezdny – nowy (rok </w:t>
      </w:r>
      <w:proofErr w:type="spellStart"/>
      <w:r w:rsidRPr="00417FEA">
        <w:rPr>
          <w:rFonts w:ascii="Arial" w:hAnsi="Arial" w:cs="Arial"/>
          <w:sz w:val="24"/>
          <w:szCs w:val="24"/>
        </w:rPr>
        <w:t>prod</w:t>
      </w:r>
      <w:proofErr w:type="spellEnd"/>
      <w:r w:rsidRPr="00417FEA">
        <w:rPr>
          <w:rFonts w:ascii="Arial" w:hAnsi="Arial" w:cs="Arial"/>
          <w:sz w:val="24"/>
          <w:szCs w:val="24"/>
        </w:rPr>
        <w:t>. nie starszy niż 2022),</w:t>
      </w:r>
    </w:p>
    <w:p w:rsidR="001253EB" w:rsidRPr="00417FEA" w:rsidRDefault="001253EB" w:rsidP="001253E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>Medyczna stacja opisowa dla lekarza radiologa  oraz stacja technika</w:t>
      </w:r>
    </w:p>
    <w:p w:rsidR="001253EB" w:rsidRPr="00417FEA" w:rsidRDefault="001253EB" w:rsidP="001253E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 xml:space="preserve">System RIS, PACS </w:t>
      </w:r>
    </w:p>
    <w:p w:rsidR="001253EB" w:rsidRPr="00417FEA" w:rsidRDefault="001253EB" w:rsidP="001253E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>Nagrywarka płyt CD/DVD</w:t>
      </w:r>
    </w:p>
    <w:p w:rsidR="001253EB" w:rsidRPr="00417FEA" w:rsidRDefault="001253EB" w:rsidP="001253E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>Migracja wszystkich danych celem kontynuacji badań pacjentów.</w:t>
      </w:r>
    </w:p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  <w:t>Wykonawca na własny koszt, w ramach zamówienia, wykona niezbędną dokumentację projektową (w tym projekt ochrony radiologicznej) oraz uzyska wymagane prawem pozwolenia na użytkowanie pracowni (w tym Sanepidu) po uzyskaniu pełnomocnictwa w tym zakresie od Zamawiającego. Do obowiązków wykonawcy należy uzgodnienie i zatwierdzenie projektu przez właściwy Sanepid oraz uzyskanie decyzji dopuszczającej pracownię RTG do użytkowania. Wykonawca przekaże stosowną dokumentację w wersji elektronicznej i papierowej w 3 egz.</w:t>
      </w:r>
    </w:p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  <w:t xml:space="preserve"> 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 xml:space="preserve">Na czas instalacji sprzętu, celem zachowania ciągłości funkcjonowania szpitala, dostawca udostępni zamawiającemu zamienny aparat RTG wraz z wyposażeniem (m.in.: stacją opisową lekarza, stacją technika, tymczasowym systemem RIS, PACS oraz  nagrywarką płyt CD) - np. aparat </w:t>
      </w:r>
      <w:proofErr w:type="spellStart"/>
      <w:r w:rsidRPr="00417FEA">
        <w:rPr>
          <w:rFonts w:ascii="Arial" w:hAnsi="Arial" w:cs="Arial"/>
          <w:sz w:val="24"/>
          <w:szCs w:val="24"/>
        </w:rPr>
        <w:t>rtg</w:t>
      </w:r>
      <w:proofErr w:type="spellEnd"/>
      <w:r w:rsidRPr="00417FEA">
        <w:rPr>
          <w:rFonts w:ascii="Arial" w:hAnsi="Arial" w:cs="Arial"/>
          <w:sz w:val="24"/>
          <w:szCs w:val="24"/>
        </w:rPr>
        <w:t xml:space="preserve"> jezdny lub w systemie kontenerowym.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>Wykonawca przedłoży zamawiającemu do uzgodnienia ostateczną koncepcję lokalizacji aparatu i będzie na bieżąco uzgadniał z Zamawiającym rozwiązania techniczne dot. przygotowania pomieszczeń pracowni.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ab/>
        <w:t xml:space="preserve">Czas realizacji zamówienia liczony od daty podpisania umowy wynosi </w:t>
      </w:r>
      <w:r w:rsidR="004F1B57" w:rsidRPr="004F1B57">
        <w:rPr>
          <w:rFonts w:ascii="Arial" w:hAnsi="Arial" w:cs="Arial"/>
          <w:color w:val="FF0000"/>
          <w:sz w:val="24"/>
          <w:szCs w:val="24"/>
        </w:rPr>
        <w:t>75</w:t>
      </w:r>
      <w:r w:rsidRPr="004F1B57">
        <w:rPr>
          <w:rFonts w:ascii="Arial" w:hAnsi="Arial" w:cs="Arial"/>
          <w:color w:val="FF0000"/>
          <w:sz w:val="24"/>
          <w:szCs w:val="24"/>
        </w:rPr>
        <w:t xml:space="preserve"> dni.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ab/>
        <w:t>Wysłanie projektu osłon stałych do Sanepidu w ciągu 10 dni od daty podpisania umowy.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ab/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ab/>
        <w:t>Szkolenie personelu zgodnie z wymaganiami w poniższej tabeli.</w:t>
      </w:r>
    </w:p>
    <w:p w:rsidR="001253EB" w:rsidRPr="00417FEA" w:rsidRDefault="001253EB" w:rsidP="00300A7C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ab/>
        <w:t>Instalacja nowego aparatu RTG stacjonarnego oraz oddanie pomieszczeń pracowni wraz z pełną dokumentacją przesłaną do Sanepidu nastąpi w ciągu 30 dni od daty podpisania umowy.</w:t>
      </w:r>
    </w:p>
    <w:p w:rsidR="002C61F7" w:rsidRPr="002C61F7" w:rsidRDefault="002C61F7" w:rsidP="002C61F7">
      <w:pPr>
        <w:pStyle w:val="Bezodstpw"/>
        <w:tabs>
          <w:tab w:val="left" w:pos="284"/>
        </w:tabs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C61F7">
        <w:rPr>
          <w:rFonts w:ascii="Arial" w:hAnsi="Arial" w:cs="Arial"/>
          <w:color w:val="FF0000"/>
          <w:sz w:val="24"/>
          <w:szCs w:val="24"/>
        </w:rPr>
        <w:t xml:space="preserve">Uzyskanie pozytywnej opinii Sanepidu </w:t>
      </w:r>
      <w:r>
        <w:rPr>
          <w:rFonts w:ascii="Arial" w:hAnsi="Arial" w:cs="Arial"/>
          <w:color w:val="FF0000"/>
          <w:sz w:val="24"/>
          <w:szCs w:val="24"/>
        </w:rPr>
        <w:t xml:space="preserve">na stosowanie aparatu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rtg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C61F7">
        <w:rPr>
          <w:rFonts w:ascii="Arial" w:hAnsi="Arial" w:cs="Arial"/>
          <w:color w:val="FF0000"/>
          <w:sz w:val="24"/>
          <w:szCs w:val="24"/>
        </w:rPr>
        <w:t xml:space="preserve">nastąpi w ciągu </w:t>
      </w:r>
      <w:r>
        <w:rPr>
          <w:rFonts w:ascii="Arial" w:hAnsi="Arial" w:cs="Arial"/>
          <w:color w:val="FF0000"/>
          <w:sz w:val="24"/>
          <w:szCs w:val="24"/>
        </w:rPr>
        <w:t>75</w:t>
      </w:r>
      <w:r w:rsidRPr="002C61F7">
        <w:rPr>
          <w:rFonts w:ascii="Arial" w:hAnsi="Arial" w:cs="Arial"/>
          <w:color w:val="FF0000"/>
          <w:sz w:val="24"/>
          <w:szCs w:val="24"/>
        </w:rPr>
        <w:t xml:space="preserve"> dni od daty podpisania umowy.</w:t>
      </w:r>
    </w:p>
    <w:p w:rsidR="001253EB" w:rsidRPr="002C61F7" w:rsidRDefault="001253EB" w:rsidP="00300A7C">
      <w:pPr>
        <w:pStyle w:val="Bezodstpw"/>
        <w:tabs>
          <w:tab w:val="left" w:pos="28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1253EB" w:rsidRPr="00417FEA" w:rsidRDefault="001253EB" w:rsidP="00300A7C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ab/>
        <w:t xml:space="preserve">Wykonawca </w:t>
      </w:r>
      <w:r>
        <w:rPr>
          <w:rFonts w:ascii="Arial" w:hAnsi="Arial" w:cs="Arial"/>
          <w:sz w:val="24"/>
          <w:szCs w:val="24"/>
        </w:rPr>
        <w:t xml:space="preserve">na własny koszt </w:t>
      </w:r>
      <w:r w:rsidRPr="00417FEA">
        <w:rPr>
          <w:rFonts w:ascii="Arial" w:hAnsi="Arial" w:cs="Arial"/>
          <w:sz w:val="24"/>
          <w:szCs w:val="24"/>
        </w:rPr>
        <w:t>dokona migracji wszystkich danych badań pacjentów do nowego systemu, celem zapewnienia kontynuacji bada</w:t>
      </w:r>
      <w:r>
        <w:rPr>
          <w:rFonts w:ascii="Arial" w:hAnsi="Arial" w:cs="Arial"/>
          <w:sz w:val="24"/>
          <w:szCs w:val="24"/>
        </w:rPr>
        <w:t>ń</w:t>
      </w:r>
      <w:r w:rsidRPr="00417FEA">
        <w:rPr>
          <w:rFonts w:ascii="Arial" w:hAnsi="Arial" w:cs="Arial"/>
          <w:sz w:val="24"/>
          <w:szCs w:val="24"/>
        </w:rPr>
        <w:t xml:space="preserve"> i procesu leczenia.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ab/>
        <w:t xml:space="preserve">Po upływie okresu gwarancji na </w:t>
      </w:r>
      <w:proofErr w:type="spellStart"/>
      <w:r w:rsidRPr="00417FEA">
        <w:rPr>
          <w:rFonts w:ascii="Arial" w:hAnsi="Arial" w:cs="Arial"/>
          <w:sz w:val="24"/>
          <w:szCs w:val="24"/>
        </w:rPr>
        <w:t>rtg</w:t>
      </w:r>
      <w:proofErr w:type="spellEnd"/>
      <w:r w:rsidRPr="00417FEA">
        <w:rPr>
          <w:rFonts w:ascii="Arial" w:hAnsi="Arial" w:cs="Arial"/>
          <w:sz w:val="24"/>
          <w:szCs w:val="24"/>
        </w:rPr>
        <w:t>, Wykonawca przez kolejne 60 miesięcy wykona bezpłatny przegląd techniczny aparatu RTG zgodnie z zaleceniami producenta. Wykonawca pokrywa wszelkie koszty związane z pracą pracownika wykonującego przegląd, w szczególności związane z przyjazdem, pobytem, czasem pracy itp.. Ponadto w tym czasie Wykonawca zapewni dostęp do części zamiennych do aparatu RTG.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>Oferowane urządzenie musi spełniać wszystkie niżej wymienione wymagania.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b/>
          <w:sz w:val="24"/>
          <w:szCs w:val="24"/>
          <w:u w:val="single"/>
        </w:rPr>
        <w:t>Wykonawca wraz z ofertą składa wypełnioną przez siebie tabelę nr 1</w:t>
      </w:r>
      <w:r w:rsidRPr="00417FEA">
        <w:rPr>
          <w:rFonts w:ascii="Arial" w:hAnsi="Arial" w:cs="Arial"/>
          <w:sz w:val="24"/>
          <w:szCs w:val="24"/>
        </w:rPr>
        <w:t xml:space="preserve"> z podaniem parametrów oferowanych, producenta </w:t>
      </w:r>
      <w:r>
        <w:rPr>
          <w:rFonts w:ascii="Arial" w:hAnsi="Arial" w:cs="Arial"/>
          <w:sz w:val="24"/>
          <w:szCs w:val="24"/>
        </w:rPr>
        <w:br/>
      </w:r>
      <w:r w:rsidRPr="00417FEA">
        <w:rPr>
          <w:rFonts w:ascii="Arial" w:hAnsi="Arial" w:cs="Arial"/>
          <w:sz w:val="24"/>
          <w:szCs w:val="24"/>
        </w:rPr>
        <w:t>i modelu oferowanych urządzeń.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lastRenderedPageBreak/>
        <w:tab/>
        <w:t>Tabela 1 Specyfikacja techniczna</w:t>
      </w:r>
    </w:p>
    <w:tbl>
      <w:tblPr>
        <w:tblpPr w:leftFromText="141" w:rightFromText="141" w:vertAnchor="text" w:horzAnchor="margin" w:tblpXSpec="center" w:tblpY="357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083"/>
        <w:gridCol w:w="1984"/>
        <w:gridCol w:w="1735"/>
      </w:tblGrid>
      <w:tr w:rsidR="001253EB" w:rsidRPr="00417FEA" w:rsidTr="006D2A5E">
        <w:trPr>
          <w:trHeight w:val="50"/>
        </w:trPr>
        <w:tc>
          <w:tcPr>
            <w:tcW w:w="2518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7083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Opis wymaganych informacji, parametrów technicznych, własności użytkowych i innych warunków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Warunki brzegowe - minimalne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Parametry oferowane: </w:t>
            </w: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(należy potwierdzić spełnienie warunków wymaganych oraz je opisać, podać zakresy oferowane)</w:t>
            </w:r>
          </w:p>
        </w:tc>
      </w:tr>
      <w:tr w:rsidR="001253EB" w:rsidRPr="00417FEA" w:rsidTr="006D2A5E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Wymagania ogólne 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272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tcBorders>
              <w:bottom w:val="nil"/>
            </w:tcBorders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Producent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bCs/>
                <w:sz w:val="24"/>
                <w:szCs w:val="24"/>
              </w:rPr>
            </w:pPr>
            <w:r w:rsidRPr="00417FEA">
              <w:rPr>
                <w:rFonts w:ascii="Arial" w:hAnsi="Arial" w:cs="Arial"/>
                <w:bCs/>
                <w:sz w:val="24"/>
                <w:szCs w:val="24"/>
              </w:rPr>
              <w:t>podać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225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Rodzaj/nazwa modelu umożliwiająca jednoznaczne    </w:t>
            </w:r>
          </w:p>
          <w:p w:rsidR="001253EB" w:rsidRPr="00417FEA" w:rsidRDefault="001253EB" w:rsidP="006D2A5E">
            <w:pPr>
              <w:tabs>
                <w:tab w:val="left" w:pos="1515"/>
              </w:tabs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zidentyfikowanie wyposażenia/parametrów/funkcji </w:t>
            </w:r>
          </w:p>
          <w:p w:rsidR="001253EB" w:rsidRPr="00417FEA" w:rsidRDefault="001253EB" w:rsidP="006D2A5E">
            <w:pPr>
              <w:tabs>
                <w:tab w:val="left" w:pos="1515"/>
              </w:tabs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oferowanego egzemplarza:</w:t>
            </w:r>
            <w:r w:rsidRPr="00417FE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podać</w:t>
            </w:r>
          </w:p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234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Kraj pochodzenia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bCs/>
                <w:sz w:val="24"/>
                <w:szCs w:val="24"/>
              </w:rPr>
            </w:pPr>
            <w:r w:rsidRPr="00417FEA">
              <w:rPr>
                <w:rFonts w:ascii="Arial" w:hAnsi="Arial" w:cs="Arial"/>
                <w:bCs/>
                <w:sz w:val="24"/>
                <w:szCs w:val="24"/>
              </w:rPr>
              <w:t>podać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197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905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Oferowany stacjonarny aparat rentgenowski jest :</w:t>
            </w:r>
          </w:p>
          <w:p w:rsidR="001253EB" w:rsidRPr="00417FEA" w:rsidRDefault="001253EB" w:rsidP="001253E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w pełni cyfrowy, </w:t>
            </w:r>
          </w:p>
          <w:p w:rsidR="001253EB" w:rsidRPr="00417FEA" w:rsidRDefault="001253EB" w:rsidP="001253E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fabrycznie nowy, </w:t>
            </w:r>
          </w:p>
          <w:p w:rsidR="001253EB" w:rsidRPr="00417FEA" w:rsidRDefault="001253EB" w:rsidP="001253E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nierekondycjonowany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1253EB" w:rsidRPr="00417FEA" w:rsidRDefault="001253EB" w:rsidP="001253E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niepowystawowy</w:t>
            </w:r>
            <w:proofErr w:type="spellEnd"/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50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Najważniejsze elementy systemu objęte jednym certyfikatem CE: kolumna podłogowa, stół kostny, statyw do zdjęć odległościowych, generator 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53EB" w:rsidRPr="00417FEA" w:rsidRDefault="001253EB" w:rsidP="006D2A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>Generator wysokiej częstotliwości HF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Zasilanie trójfazowe 400 V / 50 Hz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Częstotliwość napięcia anodowego generatora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 200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kHz</w:t>
            </w:r>
            <w:proofErr w:type="spellEnd"/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Moc generatora (zgodnie z normą IEC 601)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 50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Max prąd w radiografii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 600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Maksymalna wartość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 600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Zakres napięć w radiografii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≤ 40 - ≥ 150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Najkrótszy czas ekspozycji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1ms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Zakres dopuszczalnych wahań napięcia zasilającego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+/- 10%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201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Programy anatomiczne w języku polskim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900, TAK podać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238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Generator zarządzany z poziomu konsoli technika. Nie dopuszcza się osobnej konsoli generatora.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 xml:space="preserve">Kołpak z lampą </w:t>
            </w:r>
            <w:proofErr w:type="spellStart"/>
            <w:r w:rsidRPr="00417FEA">
              <w:rPr>
                <w:rFonts w:ascii="Arial" w:hAnsi="Arial" w:cs="Arial"/>
                <w:b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b/>
                <w:sz w:val="24"/>
                <w:szCs w:val="24"/>
              </w:rPr>
              <w:t xml:space="preserve"> i kolimator </w:t>
            </w:r>
            <w:proofErr w:type="spellStart"/>
            <w:r w:rsidRPr="00417FEA">
              <w:rPr>
                <w:rFonts w:ascii="Arial" w:hAnsi="Arial" w:cs="Arial"/>
                <w:b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Wielkość małego ogniska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0,6 mm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Wielkość dużego ogniska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1,2 mm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Nominalna moc ogniska małego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 25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kW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, TAK podać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58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Nominalna moc ogniska dużego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 60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kW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,  TAK podać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58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Pojemność cieplna anody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≥300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kHU</w:t>
            </w:r>
            <w:proofErr w:type="spellEnd"/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58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Miernik dawki zintegrowany z kolimatorem lampy RTG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58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Kolimator z przesłonami prostokątnymi i z lokalizatorem świetlnym typu LED. Siła światła pola lokalizatora świetlnego wiązki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 ≥ 100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lux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. Laserowy rzutnik światła do lokalizacji promienia centralnego wiązki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. Obrót kolimatora wokół promienia centralnego wiązki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. Wyciągana z kolimatora miarka do pomiaru odległości.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58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Zestaw dodatkowych filtrów w kolimatorze nie przysłaniających pola świetlnego.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458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Automatyczny ruch nadążny lampy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zgodnie z pionowym ruchem blatu stołu dla utrzymania zadanego SID (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Source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Image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Distance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) przy zmianach oddalenia blatu stołu od podłogi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457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Automatyczny, pionowy ruch nadążny lampy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na kolumnie zgodnie z pionowym ruchem detektora w pozycji poziomej przesłony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bucky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statywu do radiografii odległościowych dla zachowania zadanej odległości SID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>Wolnostojąca kolumna podłogowa RTG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Kolumna mocowana do podłogi, niezintegrowana ze stołem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Minimalna odległość ogniska lampy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od podłogi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35 cm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Maksymalna odległość ogniska lampy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od podłogi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180 cm,  TAK podać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Zakres obrotu kołpaka z lampą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wokół osi poziomej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320°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Obrót kolumny w osi pionowej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+/- 180°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Bezpieczne hamulce elektromagnetyczne blokujące ruch w przypadku zaniku napięcia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114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Zmotoryzowany ruch pionowy kołpaka z lampą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na kolumnie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>Uniwersalny stół diagnostyczny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Stół stacjonarny 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Pływający blat stołu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Długość blatu stołu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 xml:space="preserve"> 180</w:t>
            </w:r>
            <w:r w:rsidRPr="00417FEA">
              <w:rPr>
                <w:rFonts w:ascii="Arial" w:hAnsi="Arial" w:cs="Arial"/>
                <w:sz w:val="24"/>
                <w:szCs w:val="24"/>
              </w:rPr>
              <w:t xml:space="preserve"> cm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Szerokość blatu stołu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80 cm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345"/>
        </w:trPr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Zakres ruchu wzdłużnego blatu stołu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100 cm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Zakres ruchu poprzecznego blatu stołu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25 cm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Max obciążenie blatu stołu /nośność stołu z pacjentem/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250 kg, TAK podać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Odległość powierzchnia blatu (płyta) stołu – detektor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10 cm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155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Minimalna wysokość blatu stołu od podłogi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50 cm, TAK podać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Maksymalna wysokość blatu stołu od podłogi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≥90 cm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Zakres ruchu szuflady z detektorem pod blatem stołu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60 cm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210"/>
        </w:trPr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Pochłanialność blatu stołu – ekwiwalent Art.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0,8 mm Al., TAK podać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Kratka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przeciwrozproszeniowa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zapewniająca uzyskanie SID od </w:t>
            </w:r>
            <w:r w:rsidRPr="00417FEA">
              <w:rPr>
                <w:rFonts w:ascii="Arial" w:hAnsi="Arial" w:cs="Arial"/>
                <w:sz w:val="24"/>
                <w:szCs w:val="24"/>
              </w:rPr>
              <w:lastRenderedPageBreak/>
              <w:t>85-110 cm, możliwość wyciągnięcia i wymiany bez pomocy narzędzi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lastRenderedPageBreak/>
              <w:t xml:space="preserve">TAK, podać </w:t>
            </w:r>
            <w:r w:rsidRPr="00417FEA">
              <w:rPr>
                <w:rFonts w:ascii="Arial" w:hAnsi="Arial" w:cs="Arial"/>
                <w:sz w:val="24"/>
                <w:szCs w:val="24"/>
              </w:rPr>
              <w:lastRenderedPageBreak/>
              <w:t>parametry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Układ AEC w stole, min. 3 komory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Przełączniki nożne do sterowania wysokością stołu oraz do zwalniania hamulców blatu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Nadążny ruch szuflady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Bucky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w stole za osią wiązki promieniowania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>Statyw do zdjęć odległościowych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Statyw mocowany do podłogi i ściany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Minimalna możliwa odległość środka panelu, licząc od podłogi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30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Maksymalna możliwa odległość środka panelu, licząc od podłogi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180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Układ AEC w statywie, min. 3 komory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Kratka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przeciwrozproszeniowa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zapewniająca uzyskanie SID od 90-180 cm lub odpowiedni zestaw kratek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TAK, podać parametry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Możliwość wyciągania i wymiany kratki bez pomocy narzędzi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212"/>
        </w:trPr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Pochłanialność płyty statywu – ekwiwalent Art.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≤ 0,8 mm Al., TAK podać  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Odległość płyta statywu – powierzchnia detektora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50 mm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 xml:space="preserve">2 Detektory:  w stole 1 szt. w statywie 1 szt. </w:t>
            </w: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>Detektory bezprzewodowe przenośne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368"/>
        </w:trPr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06705283"/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Detektor do stosowania w stole oraz poza nim – pacjenci na wózku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368"/>
        </w:trPr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Rozmiar detektora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42 cm x 42 cm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1253EB" w:rsidRPr="00417FEA" w:rsidTr="006D2A5E">
        <w:trPr>
          <w:trHeight w:val="368"/>
        </w:trPr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Rozmiary piksela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≤140µm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368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Współczynnik DQE dla 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/mm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70%, TAK podać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368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Maksymalny udźwig detektora dla pacjenta leżącego na nim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 xml:space="preserve"> 170</w:t>
            </w:r>
            <w:r w:rsidRPr="00417FEA">
              <w:rPr>
                <w:rFonts w:ascii="Arial" w:hAnsi="Arial" w:cs="Arial"/>
                <w:sz w:val="24"/>
                <w:szCs w:val="24"/>
              </w:rPr>
              <w:t xml:space="preserve"> kg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368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Zintegrowany uchwyt ułatwiający przenoszenie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368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Możliwość wymiany baterii bez użycia jakichkolwiek narzędzi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lastRenderedPageBreak/>
              <w:t>Stacja technika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Stacja technika obsługiwana przy pomocy klawiatury i myszki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Monitor kolory LCD z ekranem dotykowym stacji technika: przekątna / matryca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≥23”/1920x1080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pix</w:t>
            </w:r>
            <w:proofErr w:type="spellEnd"/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138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Komputer stacji technika, dedykowany przez producenta:</w:t>
            </w: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CPU </w:t>
            </w: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RAM</w:t>
            </w: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Dysk HDD </w:t>
            </w: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Dysk SSD M.2 1TB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 2,9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GHz</w:t>
            </w:r>
            <w:proofErr w:type="spellEnd"/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16 GB</w:t>
            </w: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1000 GB</w:t>
            </w: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Pamięć obrazów diagnostycznych (ilość archiwizowanych obrazów)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10000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Czas od wykonywania ekspozycji do pokazania obrazu w pełnej jakości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8 s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Wybór i konfiguracja programów anatomicznych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Wybór parametrów pracy generatora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Po wykonaniu zdjęcia dane ekspozycyjne z generatora jak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oraz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są automatycznie (bez udziału technika) zapamiętywane w nagłówku obrazu w formacie DICOM 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Nagrywarka CD/DVD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Rejestracja pacjentów poprzez pobranie danych z systemu HIS/RIS oraz manualna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Obsługa funkcjonalności DICOM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Podanie dawki pacjenta otrzymanej podczas badania z umieszczenia wyniku pomiaru na wykonanym zdjęciu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Możliwość obserwacji pacjenta (stołu diagnostycznego) ze stanowiska technika za pomocą min. 2 kamer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 xml:space="preserve">Aparat </w:t>
            </w:r>
            <w:proofErr w:type="spellStart"/>
            <w:r w:rsidRPr="00417FEA">
              <w:rPr>
                <w:rFonts w:ascii="Arial" w:hAnsi="Arial" w:cs="Arial"/>
                <w:b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b/>
                <w:sz w:val="24"/>
                <w:szCs w:val="24"/>
              </w:rPr>
              <w:t xml:space="preserve"> przyłóżkowy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272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tcBorders>
              <w:bottom w:val="nil"/>
            </w:tcBorders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Producent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bCs/>
                <w:sz w:val="24"/>
                <w:szCs w:val="24"/>
              </w:rPr>
            </w:pPr>
            <w:r w:rsidRPr="00417FEA">
              <w:rPr>
                <w:rFonts w:ascii="Arial" w:hAnsi="Arial" w:cs="Arial"/>
                <w:bCs/>
                <w:sz w:val="24"/>
                <w:szCs w:val="24"/>
              </w:rPr>
              <w:t>podać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225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Rodzaj/nazwa modelu umożliwiająca jednoznaczne    </w:t>
            </w:r>
          </w:p>
          <w:p w:rsidR="001253EB" w:rsidRPr="00417FEA" w:rsidRDefault="001253EB" w:rsidP="006D2A5E">
            <w:pPr>
              <w:tabs>
                <w:tab w:val="left" w:pos="1515"/>
              </w:tabs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zidentyfikowanie wyposażenia/parametrów/funkcji </w:t>
            </w:r>
          </w:p>
          <w:p w:rsidR="001253EB" w:rsidRPr="00417FEA" w:rsidRDefault="001253EB" w:rsidP="006D2A5E">
            <w:pPr>
              <w:tabs>
                <w:tab w:val="left" w:pos="1515"/>
              </w:tabs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oferowanego egzemplarza:</w:t>
            </w:r>
            <w:r w:rsidRPr="00417FE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podać</w:t>
            </w:r>
          </w:p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234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Kraj pochodzenia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bCs/>
                <w:sz w:val="24"/>
                <w:szCs w:val="24"/>
              </w:rPr>
            </w:pPr>
            <w:r w:rsidRPr="00417FEA">
              <w:rPr>
                <w:rFonts w:ascii="Arial" w:hAnsi="Arial" w:cs="Arial"/>
                <w:bCs/>
                <w:sz w:val="24"/>
                <w:szCs w:val="24"/>
              </w:rPr>
              <w:t>podać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197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905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6D2A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Oferowany aparat rentgenowski jest :</w:t>
            </w:r>
          </w:p>
          <w:p w:rsidR="001253EB" w:rsidRPr="00417FEA" w:rsidRDefault="001253EB" w:rsidP="001253E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fabrycznie nowy, </w:t>
            </w:r>
          </w:p>
          <w:p w:rsidR="001253EB" w:rsidRPr="00417FEA" w:rsidRDefault="001253EB" w:rsidP="001253E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nierekondycjonowany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1253EB" w:rsidRPr="00417FEA" w:rsidRDefault="001253EB" w:rsidP="001253E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niepowystawowy</w:t>
            </w:r>
            <w:proofErr w:type="spellEnd"/>
          </w:p>
        </w:tc>
        <w:tc>
          <w:tcPr>
            <w:tcW w:w="1984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Możliwość stosowania min. 1 detektora dostarczonego ze stacjonarnym aparatem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wraz z dedykowaną mobilną stacją technika w formie tabletu lub laptopa 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TAK, podać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Moc generatora ≥4kW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TAK, podać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47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Zakres napięcia min. 40-120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Zakres czasu ekspozycji 0,1-10 s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Zakres ruchu ramienia min. 50-200 cm, nad poziomem płaszczyzny jezdnej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Wielkość małego ogniska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0,6 mm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Miernik dawki 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Waga aparatu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. 75kg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Kabel wyzwalania ekspozycji min. 3 metry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>Stacja lekarska opisowa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Monitory diagnostyczne i monitor opisowy LCD podłączone do jednego komputera i obsługiwane za pomocą jednej klawiatury i myszki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Monitory diagnostyczne - 2szt.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przekątna min. 21”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rozdzielczość co najmniej 2MP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jasność co najmniej 800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cd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/m2,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kontrast co najmniej 1400:1,- kąt widzenia min +/-170°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wbudowany kalibrator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czujnik mierzący jasność otoczenia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Monitory diagnostyczne i monitor opisowy LCD podłączone do jednego komputera i obsługiwane za pomocą jednej klawiatury i </w:t>
            </w:r>
            <w:r w:rsidRPr="00417FEA">
              <w:rPr>
                <w:rFonts w:ascii="Arial" w:hAnsi="Arial" w:cs="Arial"/>
                <w:sz w:val="24"/>
                <w:szCs w:val="24"/>
              </w:rPr>
              <w:lastRenderedPageBreak/>
              <w:t>myszki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Monitor przeglądowy - 1szt.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Monitor do wyświetlania danych demograficznych pacjenta oraz opisów badań w systemie RIS: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kolorowy panorama, LCD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min 21”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jasność co najmniej 200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cd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m²</w:t>
            </w:r>
            <w:proofErr w:type="spellEnd"/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podświetlenie LED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Komputer klasy PC 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procesor min. Intel®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Core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i5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pamięć RAM min. 16 GB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dysk twardy SSD M.2 min. 512GB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nagrywarka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cd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dvd</w:t>
            </w:r>
            <w:proofErr w:type="spellEnd"/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karta sieciowa 10/100/1000Mbit/s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system operacyjny min. Win10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karta graficzna dedykowana do monitorów medycznych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Oprogramowanie medyczne pozwalające na opis badań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6D2A5E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>Pozostałe wymagania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Gwarancja na zestaw RTG oraz aparat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przyłóżkowy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≥60 miesięcy, 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gwarancja na lampę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w aparacie stacjonarnym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96</w:t>
            </w:r>
            <w:r w:rsidRPr="00417FEA">
              <w:rPr>
                <w:rFonts w:ascii="Arial" w:hAnsi="Arial" w:cs="Arial"/>
                <w:sz w:val="24"/>
                <w:szCs w:val="24"/>
              </w:rPr>
              <w:t xml:space="preserve"> miesięcy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Okresowe, bezpłatne przeglądy techniczne przez okres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17FEA">
              <w:rPr>
                <w:rFonts w:ascii="Arial" w:hAnsi="Arial" w:cs="Arial"/>
                <w:sz w:val="24"/>
                <w:szCs w:val="24"/>
              </w:rPr>
              <w:t xml:space="preserve"> lat wraz z wymianą wymaganych przez producenta zużywających się części, osłon, uszczelnień lub materiałów eksploatacyjnych związanych z pracą urządzenia (art. akumulatory w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UPS-ach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Niezależnie od powyższego: ostatni przegląd techniczny w ostatnim miesiącu gwarancji.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Zestaw do komunikacji głosowej pomiędzy sterownią a pomieszczeniem badań/gabinetem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Dostępność części zamiennych ≥10 lat od daty odbioru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Autoryzowany serwis gwarancyjny i pogwarancyjny na terenie Polski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Rozbudowa posiadanej macierzy o 4 dyski, każdy o pojemności min. 10 TB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Dostawa licencji, rozbudowa posiadanego przez Zamawiającego systemu PACS i RIS oraz oprogramowania do rejestracji i monitorowania dawki o wymaganą liczbę licencji 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TAK,  w opisie dostawców HIS, RIS, PACS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Wykonanie testów odbiorczych/akceptacyjnych  po zainstalowaniu oferowanego aparatu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/zgodnie z dyspozycją art.33 l Prawa atomowego/ na koszt Wykonawcy /udokumentowane/  oraz cyklicznie wymagane testy specjalistyczne w okresie gwarancji na koszt Wykonawcy.  Niezależnie od powyższego: ostatnie testy w ostatnim miesiącu gwarancji.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50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Szkolenie z obsługi w siedzibie zamawiającego minimum 24 h (w ramach 4 spotkań) w godzinach 8.00-14.00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739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Pełna instrukcja obsługi w języku polskim w formie elektronicznej i dodatkowo w wersji papierowej – przy dostawie</w:t>
            </w:r>
          </w:p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Dodatkowo uproszczona instrukcja obsługi dla personelu obsługującego urządzenia (w formie papierowej i elektronicznej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6D2A5E">
        <w:trPr>
          <w:trHeight w:val="50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D458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Czas przyjazdu serwisu w celu dokonania diagnozy awarii do </w:t>
            </w:r>
            <w:r w:rsidR="00D458E3" w:rsidRPr="009D4775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Pr="00417FEA">
              <w:rPr>
                <w:rFonts w:ascii="Arial" w:hAnsi="Arial" w:cs="Arial"/>
                <w:sz w:val="24"/>
                <w:szCs w:val="24"/>
              </w:rPr>
              <w:t xml:space="preserve"> dni roboczych, licząc od momentu zgłoszenia awarii 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Tak, Podać ilość dni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239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Czas wykonania skutecznej naprawy (rozumianej jako realizacja czynności polegających na przywróceniu pierwotnej funkcjonalności przedmiotu umowy) bez użycia części zamiennych  do 3 dni roboczych,  licząc od momentu zgłoszenia awarii. 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Tak, Podać ilość dni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50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Czas wykonania skutecznej naprawy (rozumianej jako realizacja czynności polegających na przywróceniu pierwotnej funkcjonalności przedmiotu umowy) z użyciem części zamiennych do 5 dni roboczych,  licząc od momentu zgłoszenia awarii.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Tak, Podać ilość dni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Ilość napraw tego samego elementu w okresie gwarancji uprawniających do wymiany urządzenia lub elementu na nowe – </w:t>
            </w:r>
            <w:r w:rsidRPr="00417FEA">
              <w:rPr>
                <w:rFonts w:ascii="Arial" w:hAnsi="Arial" w:cs="Arial"/>
                <w:sz w:val="24"/>
                <w:szCs w:val="24"/>
              </w:rPr>
              <w:lastRenderedPageBreak/>
              <w:t>maksymalnie 2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50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Oryginalne części zamienne używane do naprawy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6D2A5E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Zestaw osłon przed promieniowaniem:</w:t>
            </w: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fartuch jednostronny / 0,5 mm Pb / - 2 szt.</w:t>
            </w: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rękawice ochronne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/ 0,5 mm Pb/ - 2 pary</w:t>
            </w: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półfartuch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miednicowy /0,5 mm Pb/ - 2 szt.</w:t>
            </w: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osłona na tarczycę / 0,5 mm Pb/ - 1 komplet 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233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Zapewnienie możliwości wydruku obrazu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 na drukarce laserowej 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285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Udział w odbiorze urządzenia przez Sanepid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70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Kompletne, legalne i oryginalne oprogramowanie dostarczone na płytach DVD/CD z wszystkimi kluczami niezbędnymi do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reinstalacji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, aktualizacji, niezbędnych kodów serwisowych itp.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230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6733D0" w:rsidRDefault="001253EB" w:rsidP="006D2A5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Dostarczenie wypełnionego paszportu technicznego najpóźniej </w:t>
            </w:r>
            <w:r w:rsidR="006733D0" w:rsidRPr="009E3046">
              <w:rPr>
                <w:rFonts w:ascii="Arial" w:hAnsi="Arial" w:cs="Arial"/>
                <w:u w:val="single"/>
              </w:rPr>
              <w:t xml:space="preserve"> </w:t>
            </w:r>
            <w:r w:rsidR="006733D0" w:rsidRPr="006733D0">
              <w:rPr>
                <w:rFonts w:ascii="Arial" w:hAnsi="Arial" w:cs="Arial"/>
                <w:color w:val="FF0000"/>
                <w:u w:val="single"/>
              </w:rPr>
              <w:t>w dniu dostawy Przedmiotu Umowy</w:t>
            </w:r>
          </w:p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Dostarczenie odrębnych paszportów technicznych na urządzenia składowe lub pomocnicze o ile ich funkcjonowanie jest niezależne od głównego aparatu RTG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6D2A5E">
        <w:trPr>
          <w:trHeight w:val="458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Wpis lub zgłoszenie do Urzędu Rejestracji Wyrobów Medycznych - dokument należy przekazać Zamawiającemu wraz z dostawą sprzętu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6D2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53EB" w:rsidRPr="00417FEA" w:rsidRDefault="001253EB" w:rsidP="001253EB">
      <w:pPr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rPr>
          <w:rFonts w:ascii="Arial" w:hAnsi="Arial" w:cs="Arial"/>
          <w:sz w:val="24"/>
          <w:szCs w:val="24"/>
        </w:rPr>
      </w:pPr>
    </w:p>
    <w:p w:rsidR="00A443ED" w:rsidRDefault="00A443ED"/>
    <w:sectPr w:rsidR="00A443ED" w:rsidSect="006D2A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759"/>
    <w:multiLevelType w:val="hybridMultilevel"/>
    <w:tmpl w:val="6B6A59A6"/>
    <w:lvl w:ilvl="0" w:tplc="FFFFFFF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708B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F2DB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DF30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5413D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772DC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CE77C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5E349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C24B22"/>
    <w:multiLevelType w:val="hybridMultilevel"/>
    <w:tmpl w:val="534E4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A007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6A963D4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2905A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EA52ED"/>
    <w:multiLevelType w:val="hybridMultilevel"/>
    <w:tmpl w:val="68641EC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253EB"/>
    <w:rsid w:val="001253EB"/>
    <w:rsid w:val="00167F0B"/>
    <w:rsid w:val="002C61F7"/>
    <w:rsid w:val="00300A7C"/>
    <w:rsid w:val="00361493"/>
    <w:rsid w:val="004F1B57"/>
    <w:rsid w:val="00574468"/>
    <w:rsid w:val="006733D0"/>
    <w:rsid w:val="006D2A5E"/>
    <w:rsid w:val="006E5867"/>
    <w:rsid w:val="00862219"/>
    <w:rsid w:val="009D4775"/>
    <w:rsid w:val="00A443ED"/>
    <w:rsid w:val="00AD2998"/>
    <w:rsid w:val="00B84431"/>
    <w:rsid w:val="00D458E3"/>
    <w:rsid w:val="00E3312B"/>
    <w:rsid w:val="00E4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,sw tekst,List Paragraph1,Akapit z listą5,Akapit z listą BS,Bulleted list,Odstavec,Podsis rysunku,Kolorowa lista — akcent 11,CW_Lista,normalny tekst,Akapit z listą3,Obiekt,BulletC,Akapit z listą31"/>
    <w:basedOn w:val="Normalny"/>
    <w:link w:val="AkapitzlistZnak"/>
    <w:uiPriority w:val="34"/>
    <w:qFormat/>
    <w:rsid w:val="001253EB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ko-KR"/>
    </w:rPr>
  </w:style>
  <w:style w:type="paragraph" w:styleId="Bezodstpw">
    <w:name w:val="No Spacing"/>
    <w:uiPriority w:val="1"/>
    <w:qFormat/>
    <w:rsid w:val="001253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1.Nagłówek Znak,L1 Znak,Numerowanie Znak,List Paragraph Znak,sw tekst Znak,List Paragraph1 Znak,Akapit z listą5 Znak,Akapit z listą BS Znak,Bulleted list Znak,Odstavec Znak,Podsis rysunku Znak,Kolorowa lista — akcent 11 Znak"/>
    <w:link w:val="Akapitzlist"/>
    <w:uiPriority w:val="34"/>
    <w:qFormat/>
    <w:locked/>
    <w:rsid w:val="00167F0B"/>
    <w:rPr>
      <w:rFonts w:ascii="Calibri" w:eastAsia="Times New Roman" w:hAnsi="Calibri" w:cs="Times New Roman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2055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lenovo</cp:lastModifiedBy>
  <cp:revision>15</cp:revision>
  <dcterms:created xsi:type="dcterms:W3CDTF">2022-12-21T07:57:00Z</dcterms:created>
  <dcterms:modified xsi:type="dcterms:W3CDTF">2023-01-16T08:53:00Z</dcterms:modified>
</cp:coreProperties>
</file>