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5F334" w14:textId="77777777" w:rsidR="00A37070" w:rsidRDefault="00A37070" w:rsidP="00A37070">
      <w:pPr>
        <w:spacing w:after="200" w:line="276" w:lineRule="auto"/>
        <w:rPr>
          <w:rFonts w:ascii="Tahoma" w:eastAsia="Calibri" w:hAnsi="Tahoma" w:cs="Tahoma"/>
          <w:sz w:val="20"/>
          <w:szCs w:val="20"/>
        </w:rPr>
      </w:pPr>
      <w:r>
        <w:rPr>
          <w:rFonts w:ascii="Tahoma" w:eastAsia="Calibri" w:hAnsi="Tahoma" w:cs="Tahoma"/>
          <w:sz w:val="20"/>
          <w:szCs w:val="20"/>
        </w:rPr>
        <w:t>WA.272.9.11.2023</w:t>
      </w:r>
    </w:p>
    <w:p w14:paraId="35EFF2EC" w14:textId="77777777" w:rsidR="00A37070" w:rsidRDefault="00A37070" w:rsidP="00A37070">
      <w:pPr>
        <w:spacing w:after="200" w:line="276" w:lineRule="auto"/>
        <w:jc w:val="right"/>
        <w:rPr>
          <w:rFonts w:ascii="Tahoma" w:eastAsia="Calibri" w:hAnsi="Tahoma" w:cs="Tahoma"/>
          <w:sz w:val="20"/>
          <w:szCs w:val="20"/>
        </w:rPr>
      </w:pPr>
    </w:p>
    <w:p w14:paraId="51472A30" w14:textId="77777777" w:rsidR="00A37070" w:rsidRDefault="00A37070" w:rsidP="00A37070">
      <w:pPr>
        <w:spacing w:after="200" w:line="276" w:lineRule="auto"/>
        <w:jc w:val="right"/>
        <w:rPr>
          <w:rFonts w:ascii="Tahoma" w:eastAsia="Calibri" w:hAnsi="Tahoma" w:cs="Tahoma"/>
          <w:sz w:val="20"/>
          <w:szCs w:val="20"/>
        </w:rPr>
      </w:pPr>
      <w:r>
        <w:rPr>
          <w:rFonts w:ascii="Tahoma" w:eastAsia="Calibri" w:hAnsi="Tahoma" w:cs="Tahoma"/>
          <w:sz w:val="20"/>
          <w:szCs w:val="20"/>
        </w:rPr>
        <w:t>Goleniów, 12 lipca 2023 roku</w:t>
      </w:r>
    </w:p>
    <w:p w14:paraId="322A6734" w14:textId="77777777" w:rsidR="00A37070" w:rsidRDefault="00A37070" w:rsidP="00A37070">
      <w:pPr>
        <w:spacing w:after="0" w:line="240" w:lineRule="auto"/>
        <w:outlineLvl w:val="0"/>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                 </w:t>
      </w:r>
    </w:p>
    <w:p w14:paraId="1FC601B8" w14:textId="77777777" w:rsidR="00A37070" w:rsidRDefault="00A37070" w:rsidP="00A37070">
      <w:pPr>
        <w:spacing w:after="0" w:line="240" w:lineRule="auto"/>
        <w:outlineLvl w:val="0"/>
        <w:rPr>
          <w:rFonts w:ascii="Tahoma" w:eastAsia="Times New Roman" w:hAnsi="Tahoma" w:cs="Tahoma"/>
          <w:sz w:val="20"/>
          <w:szCs w:val="20"/>
          <w:lang w:eastAsia="pl-PL"/>
        </w:rPr>
      </w:pPr>
      <w:r>
        <w:rPr>
          <w:rFonts w:ascii="Tahoma" w:eastAsia="Times New Roman" w:hAnsi="Tahoma" w:cs="Tahoma"/>
          <w:b/>
          <w:bCs/>
          <w:sz w:val="20"/>
          <w:szCs w:val="20"/>
          <w:lang w:eastAsia="pl-PL"/>
        </w:rPr>
        <w:t xml:space="preserve">                </w:t>
      </w:r>
    </w:p>
    <w:p w14:paraId="0A3CC2CB" w14:textId="77777777" w:rsidR="00A37070" w:rsidRDefault="00A37070" w:rsidP="00A37070">
      <w:pPr>
        <w:spacing w:after="0" w:line="276" w:lineRule="auto"/>
        <w:jc w:val="both"/>
        <w:rPr>
          <w:rFonts w:ascii="Tahoma" w:eastAsia="Times New Roman" w:hAnsi="Tahoma" w:cs="Tahoma"/>
          <w:b/>
          <w:bCs/>
          <w:sz w:val="20"/>
          <w:szCs w:val="20"/>
          <w:lang w:eastAsia="pl-PL"/>
        </w:rPr>
      </w:pPr>
      <w:r>
        <w:rPr>
          <w:rFonts w:ascii="Tahoma" w:eastAsia="Times New Roman" w:hAnsi="Tahoma" w:cs="Tahoma"/>
          <w:sz w:val="20"/>
          <w:szCs w:val="20"/>
          <w:lang w:eastAsia="pl-PL"/>
        </w:rPr>
        <w:t xml:space="preserve">Dotyczy postępowania prowadzonego pn.: </w:t>
      </w:r>
      <w:r>
        <w:rPr>
          <w:rFonts w:ascii="Tahoma" w:eastAsia="Times New Roman" w:hAnsi="Tahoma" w:cs="Tahoma"/>
          <w:b/>
          <w:bCs/>
          <w:sz w:val="20"/>
          <w:szCs w:val="20"/>
          <w:lang w:eastAsia="pl-PL"/>
        </w:rPr>
        <w:t>Dostawa sprzętu komputerowego w ramach zad. 1 Dostosowanie stanowisk pracy do indywidualnych potrzeb UP projektu: Starostwo Powiatowe w Goleniowie wspiera pracowników. Numer: RPZP.06.08.00-32-K076/22</w:t>
      </w:r>
    </w:p>
    <w:p w14:paraId="58099C25" w14:textId="77777777" w:rsidR="00A37070" w:rsidRDefault="00A37070" w:rsidP="00A37070">
      <w:pPr>
        <w:spacing w:after="0" w:line="276" w:lineRule="auto"/>
        <w:jc w:val="both"/>
        <w:rPr>
          <w:rFonts w:ascii="Tahoma" w:eastAsia="Times New Roman" w:hAnsi="Tahoma" w:cs="Tahoma"/>
          <w:sz w:val="20"/>
          <w:szCs w:val="20"/>
          <w:lang w:eastAsia="pl-PL"/>
        </w:rPr>
      </w:pPr>
    </w:p>
    <w:p w14:paraId="03B80C57" w14:textId="77777777" w:rsidR="00A37070" w:rsidRDefault="00A37070" w:rsidP="00A37070">
      <w:pPr>
        <w:spacing w:after="0" w:line="276" w:lineRule="auto"/>
        <w:jc w:val="both"/>
        <w:rPr>
          <w:rFonts w:ascii="Tahoma" w:eastAsia="Times New Roman" w:hAnsi="Tahoma" w:cs="Tahoma"/>
          <w:sz w:val="20"/>
          <w:szCs w:val="20"/>
          <w:lang w:eastAsia="pl-PL"/>
        </w:rPr>
      </w:pPr>
    </w:p>
    <w:p w14:paraId="46BE115D" w14:textId="77777777" w:rsidR="00A37070" w:rsidRDefault="00A37070" w:rsidP="00A37070">
      <w:pPr>
        <w:spacing w:after="0" w:line="276" w:lineRule="auto"/>
        <w:ind w:firstLine="426"/>
        <w:jc w:val="both"/>
        <w:rPr>
          <w:rFonts w:ascii="Tahoma" w:eastAsia="Times New Roman" w:hAnsi="Tahoma" w:cs="Tahoma"/>
          <w:bCs/>
          <w:sz w:val="20"/>
          <w:szCs w:val="20"/>
          <w:lang w:eastAsia="pl-PL"/>
        </w:rPr>
      </w:pPr>
    </w:p>
    <w:p w14:paraId="04ACF9A0" w14:textId="043CFA27" w:rsidR="00A37070" w:rsidRDefault="00A37070" w:rsidP="00A37070">
      <w:pPr>
        <w:spacing w:after="0" w:line="276" w:lineRule="auto"/>
        <w:ind w:firstLine="426"/>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WYJAŚNIENIE nr </w:t>
      </w:r>
      <w:r w:rsidR="0013292F">
        <w:rPr>
          <w:rFonts w:ascii="Tahoma" w:eastAsia="Times New Roman" w:hAnsi="Tahoma" w:cs="Tahoma"/>
          <w:b/>
          <w:sz w:val="20"/>
          <w:szCs w:val="20"/>
          <w:lang w:eastAsia="pl-PL"/>
        </w:rPr>
        <w:t>3</w:t>
      </w:r>
    </w:p>
    <w:p w14:paraId="7AF1249F" w14:textId="77777777" w:rsidR="00A37070" w:rsidRDefault="00A37070" w:rsidP="00A37070">
      <w:pPr>
        <w:spacing w:after="0" w:line="276" w:lineRule="auto"/>
        <w:ind w:firstLine="426"/>
        <w:jc w:val="both"/>
        <w:rPr>
          <w:rFonts w:ascii="Tahoma" w:eastAsia="Times New Roman" w:hAnsi="Tahoma" w:cs="Tahoma"/>
          <w:bCs/>
          <w:sz w:val="20"/>
          <w:szCs w:val="20"/>
          <w:lang w:eastAsia="pl-PL"/>
        </w:rPr>
      </w:pPr>
    </w:p>
    <w:p w14:paraId="1016DC21" w14:textId="77777777" w:rsidR="00A37070" w:rsidRDefault="00A37070" w:rsidP="00A37070">
      <w:pPr>
        <w:spacing w:after="0" w:line="276" w:lineRule="auto"/>
        <w:ind w:firstLine="426"/>
        <w:jc w:val="both"/>
        <w:rPr>
          <w:rFonts w:ascii="Tahoma" w:eastAsia="Times New Roman" w:hAnsi="Tahoma" w:cs="Tahoma"/>
          <w:bCs/>
          <w:sz w:val="20"/>
          <w:szCs w:val="20"/>
          <w:lang w:eastAsia="pl-PL"/>
        </w:rPr>
      </w:pPr>
    </w:p>
    <w:p w14:paraId="580794E9" w14:textId="77777777" w:rsidR="00A37070" w:rsidRDefault="00A37070" w:rsidP="00A37070">
      <w:pPr>
        <w:spacing w:after="0" w:line="360" w:lineRule="auto"/>
        <w:ind w:firstLine="426"/>
        <w:jc w:val="both"/>
        <w:rPr>
          <w:rFonts w:ascii="Tahoma" w:eastAsia="Times New Roman" w:hAnsi="Tahoma" w:cs="Tahoma"/>
          <w:bCs/>
          <w:sz w:val="20"/>
          <w:szCs w:val="20"/>
          <w:lang w:eastAsia="pl-PL"/>
        </w:rPr>
      </w:pPr>
      <w:r>
        <w:rPr>
          <w:rFonts w:ascii="Tahoma" w:eastAsia="Times New Roman" w:hAnsi="Tahoma" w:cs="Tahoma"/>
          <w:sz w:val="20"/>
          <w:szCs w:val="20"/>
          <w:lang w:eastAsia="pl-PL"/>
        </w:rPr>
        <w:t xml:space="preserve">W związku ze złożonym zapytaniem dotyczącym zapisów zawartych w SWZ </w:t>
      </w:r>
      <w:r>
        <w:rPr>
          <w:rFonts w:ascii="Tahoma" w:eastAsia="Times New Roman" w:hAnsi="Tahoma" w:cs="Tahoma"/>
          <w:bCs/>
          <w:sz w:val="20"/>
          <w:szCs w:val="20"/>
          <w:lang w:eastAsia="pl-PL"/>
        </w:rPr>
        <w:t xml:space="preserve">Zamawiający działając na podstawie art. 284 ust. 6 ustawy </w:t>
      </w:r>
      <w:r>
        <w:rPr>
          <w:rFonts w:ascii="Tahoma" w:eastAsia="Times New Roman" w:hAnsi="Tahoma" w:cs="Tahoma"/>
          <w:spacing w:val="-2"/>
          <w:sz w:val="20"/>
          <w:szCs w:val="20"/>
          <w:lang w:eastAsia="pl-PL"/>
        </w:rPr>
        <w:t>z dnia 11 września 2019 r.</w:t>
      </w:r>
      <w:r>
        <w:rPr>
          <w:rFonts w:ascii="Tahoma" w:eastAsia="Times New Roman" w:hAnsi="Tahoma" w:cs="Tahoma"/>
          <w:sz w:val="20"/>
          <w:szCs w:val="20"/>
          <w:lang w:eastAsia="pl-PL"/>
        </w:rPr>
        <w:t xml:space="preserve"> Prawo zamówień publicznych </w:t>
      </w:r>
      <w:r>
        <w:rPr>
          <w:rFonts w:ascii="Tahoma" w:eastAsia="Times New Roman" w:hAnsi="Tahoma" w:cs="Tahoma"/>
          <w:sz w:val="20"/>
          <w:szCs w:val="20"/>
          <w:lang w:eastAsia="pl-PL"/>
        </w:rPr>
        <w:br/>
        <w:t xml:space="preserve">(Dz. U. z 2022 r. poz. 1710) wyjaśnia: </w:t>
      </w:r>
    </w:p>
    <w:p w14:paraId="35E88DF4" w14:textId="77777777" w:rsidR="00A37070" w:rsidRDefault="00A37070" w:rsidP="00A37070">
      <w:pPr>
        <w:spacing w:after="0" w:line="276" w:lineRule="auto"/>
        <w:jc w:val="both"/>
        <w:rPr>
          <w:rFonts w:ascii="Tahoma" w:eastAsia="Times New Roman" w:hAnsi="Tahoma" w:cs="Tahoma"/>
          <w:sz w:val="20"/>
          <w:szCs w:val="20"/>
          <w:lang w:eastAsia="pl-PL"/>
        </w:rPr>
      </w:pPr>
    </w:p>
    <w:p w14:paraId="359AA547" w14:textId="77777777" w:rsidR="00A37070" w:rsidRDefault="00A37070" w:rsidP="00A37070">
      <w:pPr>
        <w:spacing w:after="0" w:line="240" w:lineRule="auto"/>
        <w:jc w:val="both"/>
        <w:rPr>
          <w:rFonts w:ascii="Tahoma" w:eastAsia="Times New Roman" w:hAnsi="Tahoma" w:cs="Tahoma"/>
          <w:b/>
          <w:sz w:val="20"/>
          <w:szCs w:val="20"/>
          <w:lang w:eastAsia="pl-PL"/>
        </w:rPr>
      </w:pPr>
      <w:bookmarkStart w:id="0" w:name="_Hlk117062286"/>
      <w:r>
        <w:rPr>
          <w:rFonts w:ascii="Tahoma" w:eastAsia="Times New Roman" w:hAnsi="Tahoma" w:cs="Tahoma"/>
          <w:b/>
          <w:sz w:val="20"/>
          <w:szCs w:val="20"/>
          <w:lang w:eastAsia="pl-PL"/>
        </w:rPr>
        <w:t>Pytanie nr 1</w:t>
      </w:r>
      <w:bookmarkEnd w:id="0"/>
    </w:p>
    <w:p w14:paraId="08C37441" w14:textId="77777777" w:rsidR="00A37070" w:rsidRDefault="00A37070" w:rsidP="00A37070">
      <w:pPr>
        <w:spacing w:after="0" w:line="240" w:lineRule="auto"/>
      </w:pPr>
      <w:bookmarkStart w:id="1" w:name="_Hlk117062329"/>
      <w:r>
        <w:t>Pytanie dotyczy Zał. Nr 7 do SWZ:</w:t>
      </w:r>
    </w:p>
    <w:p w14:paraId="4D4FA4D3" w14:textId="77777777" w:rsidR="00A37070" w:rsidRDefault="00A37070" w:rsidP="00A37070">
      <w:pPr>
        <w:spacing w:after="0" w:line="240" w:lineRule="auto"/>
        <w:jc w:val="both"/>
        <w:rPr>
          <w:rFonts w:ascii="Tahoma" w:eastAsia="Times New Roman" w:hAnsi="Tahoma" w:cs="Tahoma"/>
          <w:b/>
          <w:sz w:val="20"/>
          <w:szCs w:val="20"/>
          <w:lang w:eastAsia="pl-PL"/>
        </w:rPr>
      </w:pPr>
      <w:r>
        <w:br/>
        <w:t>Zamawiający w części 1 zaznaczył, że płyta główna musi być wyposażona w złącze PCl starszej generacji. Niestety ostatnia wersja z takim złączem wyszła w 2002 roku czyli 20 lat temu. Żaden dostępny na rynku komputer nie może jednocześnie spełniać tego warunku i jednocześnie osiągać wynik w teście Passmark CPU co najmniej 17000 punktów. Dlatego bardzo proszę o usunięcie tego zapisu z OPZ.</w:t>
      </w:r>
    </w:p>
    <w:p w14:paraId="037309DF" w14:textId="77777777" w:rsidR="00A37070" w:rsidRDefault="00A37070" w:rsidP="00A37070">
      <w:pPr>
        <w:spacing w:after="0" w:line="240" w:lineRule="auto"/>
        <w:jc w:val="both"/>
        <w:rPr>
          <w:rFonts w:ascii="Tahoma" w:eastAsia="Times New Roman" w:hAnsi="Tahoma" w:cs="Tahoma"/>
          <w:b/>
          <w:sz w:val="20"/>
          <w:szCs w:val="20"/>
          <w:lang w:eastAsia="pl-PL"/>
        </w:rPr>
      </w:pPr>
    </w:p>
    <w:p w14:paraId="6F4E73F8" w14:textId="77777777" w:rsidR="00A37070" w:rsidRDefault="00A37070" w:rsidP="00A37070">
      <w:pPr>
        <w:spacing w:after="0" w:line="240" w:lineRule="auto"/>
        <w:jc w:val="both"/>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Odpowiedź: </w:t>
      </w:r>
    </w:p>
    <w:bookmarkEnd w:id="1"/>
    <w:p w14:paraId="2FC3E7A2" w14:textId="77777777" w:rsidR="00A37070" w:rsidRDefault="00A37070" w:rsidP="00A37070">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Zamawiający usuwa zapis w OPZ. W załączeniu POPRAWIONY załącznik Nr 7 do SWZ.</w:t>
      </w:r>
    </w:p>
    <w:p w14:paraId="0999F31E" w14:textId="77777777" w:rsidR="00A37070" w:rsidRDefault="00A37070" w:rsidP="00A37070">
      <w:pPr>
        <w:spacing w:after="0" w:line="240" w:lineRule="auto"/>
        <w:jc w:val="both"/>
        <w:rPr>
          <w:rFonts w:ascii="Tahoma" w:eastAsia="Times New Roman" w:hAnsi="Tahoma" w:cs="Tahoma"/>
          <w:sz w:val="20"/>
          <w:szCs w:val="20"/>
          <w:lang w:eastAsia="pl-PL"/>
        </w:rPr>
      </w:pPr>
    </w:p>
    <w:p w14:paraId="4C3B2A8E" w14:textId="77777777" w:rsidR="00A0361A" w:rsidRDefault="00A0361A" w:rsidP="00A0361A"/>
    <w:p w14:paraId="7F415A34" w14:textId="77777777" w:rsidR="0066381F" w:rsidRDefault="0066381F" w:rsidP="00A0361A"/>
    <w:p w14:paraId="5767F4B4" w14:textId="77777777" w:rsidR="0066381F" w:rsidRDefault="0066381F" w:rsidP="00A0361A"/>
    <w:p w14:paraId="4F766F06" w14:textId="77777777" w:rsidR="0066381F" w:rsidRDefault="0066381F" w:rsidP="00A0361A"/>
    <w:p w14:paraId="213CB8CE" w14:textId="77777777" w:rsidR="0066381F" w:rsidRDefault="0066381F" w:rsidP="00A0361A"/>
    <w:p w14:paraId="29F74461" w14:textId="77777777" w:rsidR="0066381F" w:rsidRDefault="0066381F" w:rsidP="00A0361A"/>
    <w:p w14:paraId="3C1F44B6" w14:textId="77777777" w:rsidR="0066381F" w:rsidRDefault="0066381F" w:rsidP="00A0361A"/>
    <w:p w14:paraId="14DC690C" w14:textId="191F4DE6" w:rsidR="00A0361A" w:rsidRPr="00A0361A" w:rsidRDefault="00412450" w:rsidP="00AC76A2">
      <w:pPr>
        <w:jc w:val="both"/>
        <w:rPr>
          <w:sz w:val="16"/>
          <w:szCs w:val="16"/>
        </w:rPr>
      </w:pPr>
      <w:r>
        <w:rPr>
          <w:sz w:val="16"/>
          <w:szCs w:val="16"/>
        </w:rPr>
        <w:t>Projekt</w:t>
      </w:r>
      <w:r w:rsidR="00A0361A" w:rsidRPr="00A0361A">
        <w:rPr>
          <w:sz w:val="16"/>
          <w:szCs w:val="16"/>
        </w:rPr>
        <w:t xml:space="preserve"> „Starostwo Powiatowe w Goleniowie wspiera pracowników”, nr  RPZP.06.08.00-32-K076/22, realizowany w ramach Regionalnego Programu Operacyjnego Województwa Zachodniopomorskiego 2014-2020 współfinansowanego ze środków Unii Europejskiej w ramach Europejskiego Funduszu Społecznego, Oś Priorytetowa 6 Rynek pracy, Działanie 6.8. wdrożenie kompleksowych programów zdrowotnych zapobiegającym istotnym problemom zdrowotnym regionu oraz dotyczących chorób negatywnie wpływających  na  rynek pracy, ułatwiających powroty do pracy, umożliwiających wydłużenie aktywności zawodowej oraz zwiększenie zgłaszalności na badania profilaktyczne.</w:t>
      </w:r>
    </w:p>
    <w:sectPr w:rsidR="00A0361A" w:rsidRPr="00A0361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FCF01" w14:textId="77777777" w:rsidR="007E6B5F" w:rsidRDefault="007E6B5F" w:rsidP="00A0361A">
      <w:pPr>
        <w:spacing w:after="0" w:line="240" w:lineRule="auto"/>
      </w:pPr>
      <w:r>
        <w:separator/>
      </w:r>
    </w:p>
  </w:endnote>
  <w:endnote w:type="continuationSeparator" w:id="0">
    <w:p w14:paraId="48F09598" w14:textId="77777777" w:rsidR="007E6B5F" w:rsidRDefault="007E6B5F" w:rsidP="00A03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AA2E4" w14:textId="77777777" w:rsidR="007E6B5F" w:rsidRDefault="007E6B5F" w:rsidP="00A0361A">
      <w:pPr>
        <w:spacing w:after="0" w:line="240" w:lineRule="auto"/>
      </w:pPr>
      <w:r>
        <w:separator/>
      </w:r>
    </w:p>
  </w:footnote>
  <w:footnote w:type="continuationSeparator" w:id="0">
    <w:p w14:paraId="46490211" w14:textId="77777777" w:rsidR="007E6B5F" w:rsidRDefault="007E6B5F" w:rsidP="00A03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0313" w14:textId="77777777" w:rsidR="00A0361A" w:rsidRDefault="00A0361A" w:rsidP="00A0361A">
    <w:pPr>
      <w:pStyle w:val="Nagwek"/>
    </w:pPr>
    <w:r>
      <w:rPr>
        <w:noProof/>
      </w:rPr>
      <w:drawing>
        <wp:inline distT="0" distB="0" distL="0" distR="0" wp14:anchorId="409E8E84" wp14:editId="1DCE449B">
          <wp:extent cx="5761355" cy="603250"/>
          <wp:effectExtent l="0" t="0" r="0" b="6350"/>
          <wp:docPr id="11207768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03250"/>
                  </a:xfrm>
                  <a:prstGeom prst="rect">
                    <a:avLst/>
                  </a:prstGeom>
                  <a:noFill/>
                </pic:spPr>
              </pic:pic>
            </a:graphicData>
          </a:graphic>
        </wp:inline>
      </w:drawing>
    </w:r>
  </w:p>
  <w:p w14:paraId="60A11AD1" w14:textId="77777777" w:rsidR="00A0361A" w:rsidRDefault="00A0361A">
    <w:pPr>
      <w:pStyle w:val="Nagwek"/>
    </w:pPr>
  </w:p>
  <w:p w14:paraId="3E94AAE0" w14:textId="06763B85" w:rsidR="00A0361A" w:rsidRDefault="00A0361A">
    <w:pPr>
      <w:pStyle w:val="Nagwek"/>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1A"/>
    <w:rsid w:val="00072658"/>
    <w:rsid w:val="001265D0"/>
    <w:rsid w:val="0013292F"/>
    <w:rsid w:val="00193E13"/>
    <w:rsid w:val="001D7E54"/>
    <w:rsid w:val="002A731C"/>
    <w:rsid w:val="003624B7"/>
    <w:rsid w:val="003A33BA"/>
    <w:rsid w:val="00412450"/>
    <w:rsid w:val="004704B6"/>
    <w:rsid w:val="005A5FA2"/>
    <w:rsid w:val="0061621A"/>
    <w:rsid w:val="00635BF1"/>
    <w:rsid w:val="0066381F"/>
    <w:rsid w:val="00693DFC"/>
    <w:rsid w:val="006F5D7D"/>
    <w:rsid w:val="007205EE"/>
    <w:rsid w:val="00725864"/>
    <w:rsid w:val="007E6B5F"/>
    <w:rsid w:val="008B5E9D"/>
    <w:rsid w:val="008D6411"/>
    <w:rsid w:val="00985FFF"/>
    <w:rsid w:val="009D004C"/>
    <w:rsid w:val="009E0038"/>
    <w:rsid w:val="00A0361A"/>
    <w:rsid w:val="00A37070"/>
    <w:rsid w:val="00AC76A2"/>
    <w:rsid w:val="00B74AF6"/>
    <w:rsid w:val="00BA16CB"/>
    <w:rsid w:val="00CA56A9"/>
    <w:rsid w:val="00D409E7"/>
    <w:rsid w:val="00DA7E46"/>
    <w:rsid w:val="00DC6013"/>
    <w:rsid w:val="00DD3974"/>
    <w:rsid w:val="00E27DA6"/>
    <w:rsid w:val="00E53E8A"/>
    <w:rsid w:val="00F178A6"/>
    <w:rsid w:val="00FE4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CF591"/>
  <w15:chartTrackingRefBased/>
  <w15:docId w15:val="{12723DA7-AB0D-46FC-B38A-3D6D0FF1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7070"/>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0361A"/>
    <w:pPr>
      <w:tabs>
        <w:tab w:val="center" w:pos="4536"/>
        <w:tab w:val="right" w:pos="9072"/>
      </w:tabs>
      <w:spacing w:after="0" w:line="240" w:lineRule="auto"/>
    </w:pPr>
    <w:rPr>
      <w:kern w:val="2"/>
      <w14:ligatures w14:val="standardContextual"/>
    </w:rPr>
  </w:style>
  <w:style w:type="character" w:customStyle="1" w:styleId="NagwekZnak">
    <w:name w:val="Nagłówek Znak"/>
    <w:basedOn w:val="Domylnaczcionkaakapitu"/>
    <w:link w:val="Nagwek"/>
    <w:uiPriority w:val="99"/>
    <w:rsid w:val="00A0361A"/>
  </w:style>
  <w:style w:type="paragraph" w:styleId="Stopka">
    <w:name w:val="footer"/>
    <w:basedOn w:val="Normalny"/>
    <w:link w:val="StopkaZnak"/>
    <w:uiPriority w:val="99"/>
    <w:unhideWhenUsed/>
    <w:rsid w:val="00A0361A"/>
    <w:pPr>
      <w:tabs>
        <w:tab w:val="center" w:pos="4536"/>
        <w:tab w:val="right" w:pos="9072"/>
      </w:tabs>
      <w:spacing w:after="0" w:line="240" w:lineRule="auto"/>
    </w:pPr>
    <w:rPr>
      <w:kern w:val="2"/>
      <w14:ligatures w14:val="standardContextual"/>
    </w:rPr>
  </w:style>
  <w:style w:type="character" w:customStyle="1" w:styleId="StopkaZnak">
    <w:name w:val="Stopka Znak"/>
    <w:basedOn w:val="Domylnaczcionkaakapitu"/>
    <w:link w:val="Stopka"/>
    <w:uiPriority w:val="99"/>
    <w:rsid w:val="00A03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471000">
      <w:bodyDiv w:val="1"/>
      <w:marLeft w:val="0"/>
      <w:marRight w:val="0"/>
      <w:marTop w:val="0"/>
      <w:marBottom w:val="0"/>
      <w:divBdr>
        <w:top w:val="none" w:sz="0" w:space="0" w:color="auto"/>
        <w:left w:val="none" w:sz="0" w:space="0" w:color="auto"/>
        <w:bottom w:val="none" w:sz="0" w:space="0" w:color="auto"/>
        <w:right w:val="none" w:sz="0" w:space="0" w:color="auto"/>
      </w:divBdr>
    </w:div>
    <w:div w:id="16007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1489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Róż</dc:creator>
  <cp:keywords/>
  <dc:description/>
  <cp:lastModifiedBy>Agata Wachowiak</cp:lastModifiedBy>
  <cp:revision>5</cp:revision>
  <cp:lastPrinted>2023-06-28T12:22:00Z</cp:lastPrinted>
  <dcterms:created xsi:type="dcterms:W3CDTF">2023-06-30T10:06:00Z</dcterms:created>
  <dcterms:modified xsi:type="dcterms:W3CDTF">2023-07-12T06:15:00Z</dcterms:modified>
</cp:coreProperties>
</file>