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6361FD" w:rsidRDefault="00005A47" w:rsidP="009D44F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05A47" w:rsidRPr="006361FD" w:rsidRDefault="00005A47" w:rsidP="009D44F8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85FC2">
        <w:rPr>
          <w:rFonts w:ascii="Times New Roman" w:eastAsia="Times New Roman" w:hAnsi="Times New Roman" w:cs="Times New Roman"/>
          <w:lang w:eastAsia="pl-PL"/>
        </w:rPr>
        <w:t>3</w:t>
      </w:r>
      <w:r w:rsidR="00A737AC">
        <w:rPr>
          <w:rFonts w:ascii="Times New Roman" w:eastAsia="Times New Roman" w:hAnsi="Times New Roman" w:cs="Times New Roman"/>
          <w:lang w:eastAsia="pl-PL"/>
        </w:rPr>
        <w:t>3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37AC">
        <w:rPr>
          <w:rFonts w:ascii="Times New Roman" w:eastAsia="Times New Roman" w:hAnsi="Times New Roman" w:cs="Times New Roman"/>
          <w:lang w:eastAsia="pl-PL"/>
        </w:rPr>
        <w:t>1</w:t>
      </w:r>
      <w:r w:rsidR="00F85FC2">
        <w:rPr>
          <w:rFonts w:ascii="Times New Roman" w:eastAsia="Times New Roman" w:hAnsi="Times New Roman" w:cs="Times New Roman"/>
          <w:lang w:eastAsia="pl-PL"/>
        </w:rPr>
        <w:t>4</w:t>
      </w:r>
      <w:r w:rsidR="005417C6" w:rsidRPr="00C05577">
        <w:rPr>
          <w:rFonts w:ascii="Times New Roman" w:eastAsia="Times New Roman" w:hAnsi="Times New Roman" w:cs="Times New Roman"/>
          <w:lang w:eastAsia="pl-PL"/>
        </w:rPr>
        <w:t>.0</w:t>
      </w:r>
      <w:r w:rsidR="00A737AC">
        <w:rPr>
          <w:rFonts w:ascii="Times New Roman" w:eastAsia="Times New Roman" w:hAnsi="Times New Roman" w:cs="Times New Roman"/>
          <w:lang w:eastAsia="pl-PL"/>
        </w:rPr>
        <w:t>9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.2021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361FD" w:rsidRPr="00C05577" w:rsidRDefault="0008288E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A737AC" w:rsidRPr="00A737AC">
        <w:rPr>
          <w:rFonts w:ascii="Times New Roman" w:eastAsia="Calibri" w:hAnsi="Times New Roman" w:cs="Times New Roman"/>
          <w:b/>
          <w:lang w:eastAsia="ar-SA"/>
        </w:rPr>
        <w:t xml:space="preserve">„SERWIS TECHNICZNY RESPIRATORÓW ORAZ SPRZĘTU PRODUKCJI FIRMY OLYMPUS” </w:t>
      </w:r>
      <w:r w:rsidRPr="00C05577">
        <w:rPr>
          <w:rFonts w:ascii="Times New Roman" w:eastAsia="Calibri" w:hAnsi="Times New Roman" w:cs="Times New Roman"/>
          <w:lang w:eastAsia="ar-SA"/>
        </w:rPr>
        <w:t xml:space="preserve"> informuje, że w przywołanym postępowaniu zosta</w:t>
      </w:r>
      <w:r w:rsidR="001A6CB5">
        <w:rPr>
          <w:rFonts w:ascii="Times New Roman" w:eastAsia="Calibri" w:hAnsi="Times New Roman" w:cs="Times New Roman"/>
          <w:lang w:eastAsia="ar-SA"/>
        </w:rPr>
        <w:t>ł</w:t>
      </w:r>
      <w:r w:rsidRPr="00C05577">
        <w:rPr>
          <w:rFonts w:ascii="Times New Roman" w:eastAsia="Calibri" w:hAnsi="Times New Roman" w:cs="Times New Roman"/>
          <w:lang w:eastAsia="ar-SA"/>
        </w:rPr>
        <w:t xml:space="preserve"> wybran</w:t>
      </w:r>
      <w:r w:rsidR="001A6CB5">
        <w:rPr>
          <w:rFonts w:ascii="Times New Roman" w:eastAsia="Calibri" w:hAnsi="Times New Roman" w:cs="Times New Roman"/>
          <w:lang w:eastAsia="ar-SA"/>
        </w:rPr>
        <w:t>y następujący Wykonawca</w:t>
      </w:r>
      <w:r w:rsidRPr="00C05577">
        <w:rPr>
          <w:rFonts w:ascii="Times New Roman" w:eastAsia="Calibri" w:hAnsi="Times New Roman" w:cs="Times New Roman"/>
          <w:lang w:eastAsia="ar-SA"/>
        </w:rPr>
        <w:t>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A737AC" w:rsidRPr="00C05577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A737AC" w:rsidRPr="005F6999" w:rsidRDefault="00A737AC" w:rsidP="00A737AC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Olympus Polska sp. z o. o.</w:t>
      </w:r>
    </w:p>
    <w:p w:rsidR="00A737AC" w:rsidRPr="005F6999" w:rsidRDefault="00A737AC" w:rsidP="00A737AC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Wynalazek 1</w:t>
      </w:r>
    </w:p>
    <w:p w:rsidR="00A737AC" w:rsidRPr="005F6999" w:rsidRDefault="00A737AC" w:rsidP="00A737AC">
      <w:pPr>
        <w:pStyle w:val="Default"/>
        <w:rPr>
          <w:bCs/>
          <w:sz w:val="22"/>
          <w:szCs w:val="22"/>
        </w:rPr>
      </w:pPr>
      <w:r w:rsidRPr="005F6999">
        <w:rPr>
          <w:color w:val="auto"/>
          <w:sz w:val="22"/>
          <w:szCs w:val="22"/>
        </w:rPr>
        <w:t>02-677 Warszawa</w:t>
      </w:r>
    </w:p>
    <w:p w:rsidR="00A737AC" w:rsidRPr="00D46FAC" w:rsidRDefault="00A737AC" w:rsidP="00A737AC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</w:t>
      </w:r>
      <w:r w:rsidRPr="00D46FAC">
        <w:rPr>
          <w:b/>
          <w:bCs/>
          <w:sz w:val="22"/>
          <w:szCs w:val="22"/>
        </w:rPr>
        <w:t>Zadani</w:t>
      </w:r>
      <w:r>
        <w:rPr>
          <w:b/>
          <w:bCs/>
          <w:sz w:val="22"/>
          <w:szCs w:val="22"/>
        </w:rPr>
        <w:t>a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D46F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688 165,89</w:t>
      </w:r>
      <w:r w:rsidRPr="00D46FAC">
        <w:rPr>
          <w:b/>
          <w:bCs/>
          <w:sz w:val="22"/>
          <w:szCs w:val="22"/>
        </w:rPr>
        <w:t xml:space="preserve"> zł</w:t>
      </w:r>
    </w:p>
    <w:p w:rsidR="00A737AC" w:rsidRPr="00C05577" w:rsidRDefault="00A737AC" w:rsidP="00A737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Termin naprawy – 3 dni</w:t>
      </w:r>
    </w:p>
    <w:p w:rsidR="00A737AC" w:rsidRDefault="00A737AC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F85FC2" w:rsidRDefault="00F85FC2" w:rsidP="00F85FC2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Uzasadnienie: Wymienion</w:t>
      </w:r>
      <w:r w:rsidR="00A737AC">
        <w:rPr>
          <w:rFonts w:ascii="Times New Roman" w:hAnsi="Times New Roman"/>
        </w:rPr>
        <w:t>a</w:t>
      </w:r>
      <w:r w:rsidRPr="00905E62">
        <w:rPr>
          <w:rFonts w:ascii="Times New Roman" w:hAnsi="Times New Roman"/>
        </w:rPr>
        <w:t xml:space="preserve"> powyżej ofert</w:t>
      </w:r>
      <w:r w:rsidR="00A737AC">
        <w:rPr>
          <w:rFonts w:ascii="Times New Roman" w:hAnsi="Times New Roman"/>
        </w:rPr>
        <w:t>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F85FC2" w:rsidRPr="00AD2FA8" w:rsidRDefault="00F85FC2" w:rsidP="00F85FC2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F85FC2" w:rsidRPr="00AD2FA8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F85FC2" w:rsidRDefault="00F85FC2" w:rsidP="00F85FC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737AC" w:rsidRPr="00C05577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A737AC" w:rsidRPr="005F6999" w:rsidRDefault="00A737AC" w:rsidP="00A737AC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BIAMEDITEK SP. Z O.O.</w:t>
      </w:r>
    </w:p>
    <w:p w:rsidR="00A737AC" w:rsidRPr="005F6999" w:rsidRDefault="00A737AC" w:rsidP="00A737AC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ELEWATORSKA 58</w:t>
      </w:r>
    </w:p>
    <w:p w:rsidR="00A737AC" w:rsidRPr="005F6999" w:rsidRDefault="00A737AC" w:rsidP="00A737AC">
      <w:pPr>
        <w:pStyle w:val="Default"/>
        <w:rPr>
          <w:sz w:val="22"/>
          <w:szCs w:val="22"/>
        </w:rPr>
      </w:pPr>
      <w:r w:rsidRPr="005F6999">
        <w:rPr>
          <w:color w:val="auto"/>
          <w:sz w:val="22"/>
          <w:szCs w:val="22"/>
        </w:rPr>
        <w:t>15-620 BIAŁYSTOK</w:t>
      </w:r>
    </w:p>
    <w:p w:rsidR="00A737AC" w:rsidRDefault="00A737AC" w:rsidP="00A737AC">
      <w:pPr>
        <w:pStyle w:val="Default"/>
        <w:rPr>
          <w:sz w:val="22"/>
          <w:szCs w:val="22"/>
        </w:rPr>
      </w:pPr>
    </w:p>
    <w:p w:rsidR="00A737AC" w:rsidRPr="00C05577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A737AC" w:rsidRPr="005F6999" w:rsidRDefault="00A737AC" w:rsidP="00A737AC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DUTCHMED PL Sp. z o.o.</w:t>
      </w:r>
    </w:p>
    <w:p w:rsidR="00A737AC" w:rsidRPr="005F6999" w:rsidRDefault="00A737AC" w:rsidP="00A737AC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Szajnochy 14</w:t>
      </w:r>
    </w:p>
    <w:p w:rsidR="00A737AC" w:rsidRPr="005F6999" w:rsidRDefault="00A737AC" w:rsidP="00A737AC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85-738 BYDGOSZCZ</w:t>
      </w:r>
    </w:p>
    <w:p w:rsidR="00A737AC" w:rsidRDefault="00A737AC" w:rsidP="00A737AC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737AC" w:rsidRPr="00C05577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A737AC" w:rsidRPr="005F6999" w:rsidRDefault="00A737AC" w:rsidP="00A737AC">
      <w:pPr>
        <w:pStyle w:val="Default"/>
        <w:rPr>
          <w:b/>
          <w:color w:val="auto"/>
          <w:sz w:val="22"/>
          <w:szCs w:val="22"/>
        </w:rPr>
      </w:pPr>
      <w:proofErr w:type="spellStart"/>
      <w:r w:rsidRPr="005F6999">
        <w:rPr>
          <w:b/>
          <w:color w:val="auto"/>
          <w:sz w:val="22"/>
          <w:szCs w:val="22"/>
        </w:rPr>
        <w:t>Getinge</w:t>
      </w:r>
      <w:proofErr w:type="spellEnd"/>
      <w:r w:rsidRPr="005F6999">
        <w:rPr>
          <w:b/>
          <w:color w:val="auto"/>
          <w:sz w:val="22"/>
          <w:szCs w:val="22"/>
        </w:rPr>
        <w:t xml:space="preserve"> Polska Sp. z o.o.</w:t>
      </w:r>
    </w:p>
    <w:p w:rsidR="00A737AC" w:rsidRPr="005F6999" w:rsidRDefault="00A737AC" w:rsidP="00A737AC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Żwirki i Wigury 18</w:t>
      </w:r>
    </w:p>
    <w:p w:rsidR="00A737AC" w:rsidRPr="005F6999" w:rsidRDefault="00A737AC" w:rsidP="00A737AC">
      <w:pPr>
        <w:pStyle w:val="Default"/>
        <w:rPr>
          <w:sz w:val="22"/>
          <w:szCs w:val="22"/>
        </w:rPr>
      </w:pPr>
      <w:r w:rsidRPr="005F6999">
        <w:rPr>
          <w:color w:val="auto"/>
          <w:sz w:val="22"/>
          <w:szCs w:val="22"/>
        </w:rPr>
        <w:t>02-092 Warszawa</w:t>
      </w:r>
    </w:p>
    <w:p w:rsidR="00A737AC" w:rsidRDefault="00A737AC" w:rsidP="00A737AC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737AC" w:rsidRPr="00C05577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A737AC" w:rsidRPr="005F6999" w:rsidRDefault="00A737AC" w:rsidP="00A737AC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Olympus Polska sp. z o. o.</w:t>
      </w:r>
    </w:p>
    <w:p w:rsidR="00A737AC" w:rsidRPr="005F6999" w:rsidRDefault="00A737AC" w:rsidP="00A737AC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Wynalazek 1</w:t>
      </w:r>
    </w:p>
    <w:p w:rsidR="00A737AC" w:rsidRPr="005F6999" w:rsidRDefault="00A737AC" w:rsidP="00A737AC">
      <w:pPr>
        <w:pStyle w:val="Default"/>
        <w:rPr>
          <w:bCs/>
          <w:sz w:val="22"/>
          <w:szCs w:val="22"/>
        </w:rPr>
      </w:pPr>
      <w:r w:rsidRPr="005F6999">
        <w:rPr>
          <w:color w:val="auto"/>
          <w:sz w:val="22"/>
          <w:szCs w:val="22"/>
        </w:rPr>
        <w:t>02-677 Warszawa</w:t>
      </w:r>
    </w:p>
    <w:p w:rsidR="00A737AC" w:rsidRDefault="00A737AC" w:rsidP="00A737AC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737AC" w:rsidRPr="00C05577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5</w:t>
      </w:r>
    </w:p>
    <w:p w:rsidR="00A737AC" w:rsidRPr="005F6999" w:rsidRDefault="00A737AC" w:rsidP="00A737AC">
      <w:pPr>
        <w:pStyle w:val="Default"/>
        <w:rPr>
          <w:b/>
          <w:color w:val="auto"/>
          <w:sz w:val="22"/>
          <w:szCs w:val="22"/>
        </w:rPr>
      </w:pPr>
      <w:proofErr w:type="spellStart"/>
      <w:r w:rsidRPr="005F6999">
        <w:rPr>
          <w:b/>
          <w:color w:val="auto"/>
          <w:sz w:val="22"/>
          <w:szCs w:val="22"/>
        </w:rPr>
        <w:t>Medtronic</w:t>
      </w:r>
      <w:proofErr w:type="spellEnd"/>
      <w:r w:rsidRPr="005F6999">
        <w:rPr>
          <w:b/>
          <w:color w:val="auto"/>
          <w:sz w:val="22"/>
          <w:szCs w:val="22"/>
        </w:rPr>
        <w:t xml:space="preserve"> Poland sp. z o.o.</w:t>
      </w:r>
    </w:p>
    <w:p w:rsidR="00A737AC" w:rsidRPr="005F6999" w:rsidRDefault="00A737AC" w:rsidP="00A737AC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Polna 11</w:t>
      </w:r>
    </w:p>
    <w:p w:rsidR="00A737AC" w:rsidRPr="005F6999" w:rsidRDefault="00A737AC" w:rsidP="00A737AC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00-633Warszawa</w:t>
      </w:r>
    </w:p>
    <w:p w:rsidR="00A737AC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A737AC" w:rsidRPr="00C05577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6</w:t>
      </w:r>
    </w:p>
    <w:p w:rsidR="00A737AC" w:rsidRPr="005F6999" w:rsidRDefault="00A737AC" w:rsidP="00A737AC">
      <w:pPr>
        <w:pStyle w:val="Default"/>
        <w:rPr>
          <w:b/>
          <w:color w:val="auto"/>
          <w:sz w:val="22"/>
          <w:szCs w:val="22"/>
        </w:rPr>
      </w:pPr>
      <w:r w:rsidRPr="005F6999">
        <w:rPr>
          <w:b/>
          <w:color w:val="auto"/>
          <w:sz w:val="22"/>
          <w:szCs w:val="22"/>
        </w:rPr>
        <w:t>DIAGNOS Sp. z o. o.</w:t>
      </w:r>
    </w:p>
    <w:p w:rsidR="00A737AC" w:rsidRPr="005F6999" w:rsidRDefault="00A737AC" w:rsidP="00A737AC">
      <w:pPr>
        <w:pStyle w:val="Default"/>
        <w:rPr>
          <w:color w:val="auto"/>
          <w:sz w:val="22"/>
          <w:szCs w:val="22"/>
        </w:rPr>
      </w:pPr>
      <w:r w:rsidRPr="005F6999">
        <w:rPr>
          <w:color w:val="auto"/>
          <w:sz w:val="22"/>
          <w:szCs w:val="22"/>
        </w:rPr>
        <w:t>ul: Łączyny 4</w:t>
      </w:r>
    </w:p>
    <w:p w:rsidR="00A737AC" w:rsidRPr="005F6999" w:rsidRDefault="00A737AC" w:rsidP="00A737AC">
      <w:pPr>
        <w:pStyle w:val="Default"/>
        <w:rPr>
          <w:bCs/>
          <w:sz w:val="22"/>
          <w:szCs w:val="22"/>
        </w:rPr>
      </w:pPr>
      <w:r w:rsidRPr="005F6999">
        <w:rPr>
          <w:color w:val="auto"/>
          <w:sz w:val="22"/>
          <w:szCs w:val="22"/>
        </w:rPr>
        <w:t>02 – 820 Warszawa</w:t>
      </w:r>
    </w:p>
    <w:p w:rsidR="00A737AC" w:rsidRDefault="00A737AC" w:rsidP="00A737AC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737AC" w:rsidRPr="00C05577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lastRenderedPageBreak/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7</w:t>
      </w:r>
    </w:p>
    <w:p w:rsidR="00A737AC" w:rsidRPr="00302470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302470">
        <w:rPr>
          <w:rFonts w:ascii="Times New Roman" w:hAnsi="Times New Roman"/>
          <w:b/>
          <w:lang w:eastAsia="ar-SA"/>
        </w:rPr>
        <w:t>TDZ Technika dla zdrowia Sp. z o.o.</w:t>
      </w:r>
    </w:p>
    <w:p w:rsidR="00A737AC" w:rsidRPr="00302470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302470">
        <w:rPr>
          <w:rFonts w:ascii="Times New Roman" w:hAnsi="Times New Roman"/>
          <w:lang w:eastAsia="ar-SA"/>
        </w:rPr>
        <w:t>ul: Lustrzana 6A</w:t>
      </w:r>
    </w:p>
    <w:p w:rsidR="00A737AC" w:rsidRPr="00302470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302470">
        <w:rPr>
          <w:rFonts w:ascii="Times New Roman" w:hAnsi="Times New Roman"/>
          <w:lang w:eastAsia="ar-SA"/>
        </w:rPr>
        <w:t>01-342 Warszawa</w:t>
      </w:r>
    </w:p>
    <w:p w:rsidR="00A737AC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A737AC" w:rsidRPr="00C05577" w:rsidRDefault="00A737AC" w:rsidP="00A737A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8</w:t>
      </w:r>
    </w:p>
    <w:p w:rsidR="00A737AC" w:rsidRPr="00302470" w:rsidRDefault="00A737AC" w:rsidP="00A737AC">
      <w:pPr>
        <w:pStyle w:val="Bezodstpw"/>
        <w:rPr>
          <w:rFonts w:ascii="Times New Roman" w:hAnsi="Times New Roman" w:cs="Times New Roman"/>
          <w:b/>
        </w:rPr>
      </w:pPr>
      <w:r w:rsidRPr="00302470">
        <w:rPr>
          <w:rFonts w:ascii="Times New Roman" w:hAnsi="Times New Roman" w:cs="Times New Roman"/>
          <w:b/>
        </w:rPr>
        <w:t>Aparatura Medyczna SP. z o.o.</w:t>
      </w:r>
    </w:p>
    <w:p w:rsidR="00A737AC" w:rsidRPr="00302470" w:rsidRDefault="00A737AC" w:rsidP="00A737AC">
      <w:pPr>
        <w:pStyle w:val="Bezodstpw"/>
        <w:rPr>
          <w:rFonts w:ascii="Times New Roman" w:hAnsi="Times New Roman" w:cs="Times New Roman"/>
        </w:rPr>
      </w:pPr>
      <w:r w:rsidRPr="00302470">
        <w:rPr>
          <w:rFonts w:ascii="Times New Roman" w:hAnsi="Times New Roman" w:cs="Times New Roman"/>
        </w:rPr>
        <w:t>Ul. Gen. Ignacego Prądzyńskiego 50/41</w:t>
      </w:r>
    </w:p>
    <w:p w:rsidR="00A737AC" w:rsidRPr="00302470" w:rsidRDefault="00A737AC" w:rsidP="00A737A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02470">
        <w:rPr>
          <w:rFonts w:ascii="Times New Roman" w:hAnsi="Times New Roman" w:cs="Times New Roman"/>
        </w:rPr>
        <w:t>50-433 Wrocław</w:t>
      </w:r>
    </w:p>
    <w:p w:rsidR="00905E62" w:rsidRPr="00905E62" w:rsidRDefault="00905E62" w:rsidP="00905E62">
      <w:pPr>
        <w:pStyle w:val="Bezodstpw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1"/>
        <w:gridCol w:w="146"/>
        <w:gridCol w:w="146"/>
        <w:gridCol w:w="146"/>
      </w:tblGrid>
      <w:tr w:rsidR="00905E62" w:rsidRPr="00BC0C24" w:rsidTr="001A6CB5">
        <w:trPr>
          <w:trHeight w:val="430"/>
        </w:trPr>
        <w:tc>
          <w:tcPr>
            <w:tcW w:w="3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F85FC2" w:rsidRDefault="00905E62" w:rsidP="0006559E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F85FC2">
              <w:rPr>
                <w:rFonts w:ascii="Times New Roman" w:hAnsi="Times New Roman" w:cs="Times New Roman"/>
                <w:b/>
                <w:u w:val="single"/>
              </w:rPr>
              <w:t>Ocena złożonych ofert wg przyjętych kryteriów</w:t>
            </w:r>
          </w:p>
          <w:tbl>
            <w:tblPr>
              <w:tblW w:w="97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"/>
              <w:gridCol w:w="8085"/>
              <w:gridCol w:w="145"/>
              <w:gridCol w:w="146"/>
              <w:gridCol w:w="205"/>
              <w:gridCol w:w="146"/>
              <w:gridCol w:w="146"/>
              <w:gridCol w:w="146"/>
            </w:tblGrid>
            <w:tr w:rsidR="00C35D1B" w:rsidRPr="00BC0C24" w:rsidTr="00C35D1B">
              <w:trPr>
                <w:trHeight w:val="430"/>
              </w:trPr>
              <w:tc>
                <w:tcPr>
                  <w:tcW w:w="4776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0"/>
                    <w:gridCol w:w="410"/>
                    <w:gridCol w:w="893"/>
                    <w:gridCol w:w="298"/>
                    <w:gridCol w:w="745"/>
                    <w:gridCol w:w="439"/>
                    <w:gridCol w:w="940"/>
                    <w:gridCol w:w="882"/>
                  </w:tblGrid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br w:type="page"/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Zadanie nr 1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688 165,89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688 165,89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naprawy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–  40 %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40%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35D1B" w:rsidRPr="00D46FAC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0"/>
                    <w:gridCol w:w="410"/>
                    <w:gridCol w:w="893"/>
                    <w:gridCol w:w="298"/>
                    <w:gridCol w:w="745"/>
                    <w:gridCol w:w="439"/>
                    <w:gridCol w:w="940"/>
                    <w:gridCol w:w="882"/>
                  </w:tblGrid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Zadanie nr 2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6 588,09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6 588,09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naprawy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gwarancja na części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35D1B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0"/>
                    <w:gridCol w:w="410"/>
                    <w:gridCol w:w="893"/>
                    <w:gridCol w:w="298"/>
                    <w:gridCol w:w="745"/>
                    <w:gridCol w:w="439"/>
                    <w:gridCol w:w="940"/>
                    <w:gridCol w:w="882"/>
                  </w:tblGrid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Zadanie nr 4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104 081,76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104 081,76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naprawy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gwarancja na części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35D1B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0"/>
                    <w:gridCol w:w="410"/>
                    <w:gridCol w:w="893"/>
                    <w:gridCol w:w="298"/>
                    <w:gridCol w:w="745"/>
                    <w:gridCol w:w="439"/>
                    <w:gridCol w:w="940"/>
                    <w:gridCol w:w="882"/>
                  </w:tblGrid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Zadanie nr 5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13 996,80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13 996,80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naprawy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gwarancja na części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35D1B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0"/>
                    <w:gridCol w:w="410"/>
                    <w:gridCol w:w="893"/>
                    <w:gridCol w:w="298"/>
                    <w:gridCol w:w="745"/>
                    <w:gridCol w:w="439"/>
                    <w:gridCol w:w="940"/>
                    <w:gridCol w:w="882"/>
                  </w:tblGrid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Zadanie nr 6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43 001,28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43 001,28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naprawy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gwarancja na części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35D1B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0"/>
                    <w:gridCol w:w="410"/>
                    <w:gridCol w:w="893"/>
                    <w:gridCol w:w="298"/>
                    <w:gridCol w:w="745"/>
                    <w:gridCol w:w="439"/>
                    <w:gridCol w:w="940"/>
                    <w:gridCol w:w="882"/>
                  </w:tblGrid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Zadanie nr 7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83 047,68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83 047,68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naprawy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gwarancja na części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35D1B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0"/>
                    <w:gridCol w:w="410"/>
                    <w:gridCol w:w="893"/>
                    <w:gridCol w:w="298"/>
                    <w:gridCol w:w="745"/>
                    <w:gridCol w:w="439"/>
                    <w:gridCol w:w="940"/>
                    <w:gridCol w:w="882"/>
                  </w:tblGrid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Zadanie nr 8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102 993,12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100,00   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102 993,12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naprawy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gwarancja na części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35D1B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136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3080"/>
                    <w:gridCol w:w="410"/>
                    <w:gridCol w:w="893"/>
                    <w:gridCol w:w="298"/>
                    <w:gridCol w:w="745"/>
                    <w:gridCol w:w="439"/>
                    <w:gridCol w:w="940"/>
                    <w:gridCol w:w="882"/>
                  </w:tblGrid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136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Zadanie nr 11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86 248,80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60,00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92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,00   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86 248,80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naprawy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gwarancja na części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nr oferty</w:t>
                        </w:r>
                      </w:p>
                    </w:tc>
                    <w:tc>
                      <w:tcPr>
                        <w:tcW w:w="6263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Liczba pkt w kryterium - Cena – 60 %                  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Razem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86 248,80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60%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41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59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81,59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 </w:t>
                        </w: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124 416,00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termin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naprawy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66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Liczba pkt w kryterium –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gwarancja na części –  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0 %           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 xml:space="preserve"> x </w:t>
                        </w:r>
                      </w:p>
                    </w:tc>
                    <w:tc>
                      <w:tcPr>
                        <w:tcW w:w="9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</w:rPr>
                          <w:t>0%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c>
                    <w:tc>
                      <w:tcPr>
                        <w:tcW w:w="7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46FAC">
                          <w:rPr>
                            <w:rFonts w:ascii="Times New Roman" w:hAnsi="Times New Roman"/>
                          </w:rPr>
                          <w:t>.=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  <w:r w:rsidRPr="00D46FAC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0,00    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35D1B" w:rsidRPr="00D46FAC" w:rsidTr="00B932F6">
                    <w:trPr>
                      <w:trHeight w:val="315"/>
                    </w:trPr>
                    <w:tc>
                      <w:tcPr>
                        <w:tcW w:w="92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C35D1B" w:rsidRDefault="00C35D1B" w:rsidP="00B93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3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5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03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5D1B" w:rsidRPr="00D46FAC" w:rsidRDefault="00C35D1B" w:rsidP="00B932F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35D1B" w:rsidRPr="0006559E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D1B" w:rsidRPr="0006559E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D1B" w:rsidRPr="0006559E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D1B" w:rsidRPr="0006559E" w:rsidRDefault="00C35D1B" w:rsidP="00B932F6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</w:tr>
            <w:tr w:rsidR="00F85FC2" w:rsidRPr="00C35D1B" w:rsidTr="00C35D1B">
              <w:trPr>
                <w:gridBefore w:val="1"/>
                <w:gridAfter w:val="3"/>
                <w:wBefore w:w="36" w:type="pct"/>
                <w:wAfter w:w="258" w:type="pct"/>
                <w:trHeight w:val="430"/>
              </w:trPr>
              <w:tc>
                <w:tcPr>
                  <w:tcW w:w="44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5FC2" w:rsidRPr="00C35D1B" w:rsidRDefault="00F85FC2" w:rsidP="000A216F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5FC2" w:rsidRPr="00C35D1B" w:rsidRDefault="00F85FC2" w:rsidP="000A216F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5FC2" w:rsidRPr="00C35D1B" w:rsidRDefault="00F85FC2" w:rsidP="000A216F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5FC2" w:rsidRPr="00C35D1B" w:rsidRDefault="00F85FC2" w:rsidP="000A216F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F85FC2" w:rsidRPr="0006559E" w:rsidRDefault="00F85FC2" w:rsidP="00F85F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62" w:rsidRPr="0006559E" w:rsidRDefault="00905E62" w:rsidP="0006559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85FC2" w:rsidRDefault="00C05577" w:rsidP="000E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lastRenderedPageBreak/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F85FC2" w:rsidRDefault="00F85FC2" w:rsidP="000E1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FC2" w:rsidRDefault="00F85FC2" w:rsidP="000E1F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44A6">
        <w:rPr>
          <w:rFonts w:ascii="Times New Roman" w:eastAsia="Times New Roman" w:hAnsi="Times New Roman"/>
          <w:lang w:eastAsia="pl-PL"/>
        </w:rPr>
        <w:t xml:space="preserve">W związku z tym, że nie złożono żadnej oferty nie podlegającej odrzuceniu dla </w:t>
      </w:r>
      <w:r w:rsidRPr="00C35D1B">
        <w:rPr>
          <w:rFonts w:ascii="Times New Roman" w:eastAsia="Times New Roman" w:hAnsi="Times New Roman"/>
          <w:b/>
          <w:lang w:eastAsia="pl-PL"/>
        </w:rPr>
        <w:t xml:space="preserve">Zadania nr </w:t>
      </w:r>
      <w:r w:rsidR="00C35D1B" w:rsidRPr="00C35D1B">
        <w:rPr>
          <w:rFonts w:ascii="Times New Roman" w:eastAsia="Times New Roman" w:hAnsi="Times New Roman"/>
          <w:b/>
          <w:lang w:eastAsia="pl-PL"/>
        </w:rPr>
        <w:t>3, 9 i 10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6A44A6">
        <w:rPr>
          <w:rFonts w:ascii="Times New Roman" w:eastAsia="Times New Roman" w:hAnsi="Times New Roman"/>
          <w:lang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255</w:t>
      </w:r>
      <w:r w:rsidRPr="006A44A6">
        <w:rPr>
          <w:rFonts w:ascii="Times New Roman" w:eastAsia="Times New Roman" w:hAnsi="Times New Roman"/>
          <w:lang w:eastAsia="pl-PL"/>
        </w:rPr>
        <w:t xml:space="preserve"> ust. 1</w:t>
      </w:r>
      <w:r>
        <w:rPr>
          <w:rFonts w:ascii="Times New Roman" w:eastAsia="Times New Roman" w:hAnsi="Times New Roman"/>
          <w:lang w:eastAsia="pl-PL"/>
        </w:rPr>
        <w:t>)</w:t>
      </w:r>
      <w:r w:rsidRPr="006A44A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6A44A6">
        <w:rPr>
          <w:rFonts w:ascii="Times New Roman" w:eastAsia="Times New Roman" w:hAnsi="Times New Roman"/>
          <w:lang w:eastAsia="pl-PL"/>
        </w:rPr>
        <w:t>uPzp</w:t>
      </w:r>
      <w:proofErr w:type="spellEnd"/>
      <w:r w:rsidRPr="006A44A6">
        <w:rPr>
          <w:rFonts w:ascii="Times New Roman" w:eastAsia="Times New Roman" w:hAnsi="Times New Roman"/>
          <w:lang w:eastAsia="pl-PL"/>
        </w:rPr>
        <w:t xml:space="preserve">, </w:t>
      </w:r>
      <w:r w:rsidR="00C35D1B">
        <w:rPr>
          <w:rFonts w:ascii="Times New Roman" w:eastAsia="Times New Roman" w:hAnsi="Times New Roman"/>
          <w:lang w:eastAsia="pl-PL"/>
        </w:rPr>
        <w:t>Zamawiający unieważnia</w:t>
      </w:r>
      <w:r w:rsidRPr="006A44A6">
        <w:rPr>
          <w:rFonts w:ascii="Times New Roman" w:eastAsia="Times New Roman" w:hAnsi="Times New Roman"/>
          <w:lang w:eastAsia="pl-PL"/>
        </w:rPr>
        <w:t xml:space="preserve"> pos</w:t>
      </w:r>
      <w:r>
        <w:rPr>
          <w:rFonts w:ascii="Times New Roman" w:eastAsia="Times New Roman" w:hAnsi="Times New Roman"/>
          <w:lang w:eastAsia="pl-PL"/>
        </w:rPr>
        <w:t>tępowania w zakresie ww. zadań</w:t>
      </w:r>
      <w:r w:rsidRPr="006A44A6">
        <w:rPr>
          <w:rFonts w:ascii="Times New Roman" w:eastAsia="Times New Roman" w:hAnsi="Times New Roman"/>
          <w:lang w:eastAsia="pl-PL"/>
        </w:rPr>
        <w:t>.</w:t>
      </w:r>
    </w:p>
    <w:p w:rsidR="00F85FC2" w:rsidRDefault="00F85FC2" w:rsidP="000E1F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85FC2" w:rsidRDefault="00F85FC2" w:rsidP="000E1F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85FC2">
        <w:rPr>
          <w:rFonts w:ascii="Times New Roman" w:eastAsia="Times New Roman" w:hAnsi="Times New Roman"/>
          <w:lang w:eastAsia="pl-PL"/>
        </w:rPr>
        <w:t xml:space="preserve">W związku z tym, że oferta z najkorzystniejsza ceną przewyższa kwotę, którą zamawiający zamierza przeznaczyć na sfinansowanie zamówienia Zamawiający w zakresie </w:t>
      </w:r>
      <w:r w:rsidRPr="00C35D1B">
        <w:rPr>
          <w:rFonts w:ascii="Times New Roman" w:eastAsia="Times New Roman" w:hAnsi="Times New Roman"/>
          <w:b/>
          <w:lang w:eastAsia="pl-PL"/>
        </w:rPr>
        <w:t xml:space="preserve">Zadania nr </w:t>
      </w:r>
      <w:r w:rsidR="00C35D1B" w:rsidRPr="00C35D1B">
        <w:rPr>
          <w:rFonts w:ascii="Times New Roman" w:eastAsia="Times New Roman" w:hAnsi="Times New Roman"/>
          <w:b/>
          <w:lang w:eastAsia="pl-PL"/>
        </w:rPr>
        <w:t>2, 4, 5, 6, 7, 8 i 11</w:t>
      </w:r>
      <w:r w:rsidR="00C35D1B">
        <w:rPr>
          <w:rFonts w:ascii="Times New Roman" w:eastAsia="Times New Roman" w:hAnsi="Times New Roman"/>
          <w:lang w:eastAsia="pl-PL"/>
        </w:rPr>
        <w:t xml:space="preserve"> </w:t>
      </w:r>
      <w:r w:rsidRPr="00F85FC2">
        <w:rPr>
          <w:rFonts w:ascii="Times New Roman" w:eastAsia="Times New Roman" w:hAnsi="Times New Roman"/>
          <w:lang w:eastAsia="pl-PL"/>
        </w:rPr>
        <w:t xml:space="preserve"> zgodnie z art. 255 ust. 3) </w:t>
      </w:r>
      <w:proofErr w:type="spellStart"/>
      <w:r w:rsidRPr="00F85FC2">
        <w:rPr>
          <w:rFonts w:ascii="Times New Roman" w:eastAsia="Times New Roman" w:hAnsi="Times New Roman"/>
          <w:lang w:eastAsia="pl-PL"/>
        </w:rPr>
        <w:t>uPzp</w:t>
      </w:r>
      <w:proofErr w:type="spellEnd"/>
      <w:r w:rsidRPr="00F85FC2">
        <w:rPr>
          <w:rFonts w:ascii="Times New Roman" w:eastAsia="Times New Roman" w:hAnsi="Times New Roman"/>
          <w:lang w:eastAsia="pl-PL"/>
        </w:rPr>
        <w:t xml:space="preserve">, </w:t>
      </w:r>
      <w:r w:rsidR="00C35D1B">
        <w:rPr>
          <w:rFonts w:ascii="Times New Roman" w:eastAsia="Times New Roman" w:hAnsi="Times New Roman"/>
          <w:lang w:eastAsia="pl-PL"/>
        </w:rPr>
        <w:t>Zamawiający</w:t>
      </w:r>
      <w:r w:rsidRPr="00F85FC2">
        <w:rPr>
          <w:rFonts w:ascii="Times New Roman" w:eastAsia="Times New Roman" w:hAnsi="Times New Roman"/>
          <w:lang w:eastAsia="pl-PL"/>
        </w:rPr>
        <w:t xml:space="preserve"> </w:t>
      </w:r>
      <w:r w:rsidR="00C35D1B">
        <w:rPr>
          <w:rFonts w:ascii="Times New Roman" w:eastAsia="Times New Roman" w:hAnsi="Times New Roman"/>
          <w:lang w:eastAsia="pl-PL"/>
        </w:rPr>
        <w:t>u</w:t>
      </w:r>
      <w:r w:rsidRPr="00F85FC2">
        <w:rPr>
          <w:rFonts w:ascii="Times New Roman" w:eastAsia="Times New Roman" w:hAnsi="Times New Roman"/>
          <w:lang w:eastAsia="pl-PL"/>
        </w:rPr>
        <w:t>nieważni</w:t>
      </w:r>
      <w:r w:rsidR="00C35D1B">
        <w:rPr>
          <w:rFonts w:ascii="Times New Roman" w:eastAsia="Times New Roman" w:hAnsi="Times New Roman"/>
          <w:lang w:eastAsia="pl-PL"/>
        </w:rPr>
        <w:t>a</w:t>
      </w:r>
      <w:r w:rsidRPr="00F85FC2">
        <w:rPr>
          <w:rFonts w:ascii="Times New Roman" w:eastAsia="Times New Roman" w:hAnsi="Times New Roman"/>
          <w:lang w:eastAsia="pl-PL"/>
        </w:rPr>
        <w:t xml:space="preserve"> postępowania w zakresie ww. zadań.</w:t>
      </w:r>
    </w:p>
    <w:p w:rsidR="008E31A3" w:rsidRDefault="008E31A3" w:rsidP="000E1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5A8" w:rsidRPr="00E365A8" w:rsidRDefault="00E365A8" w:rsidP="000E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5A8">
        <w:rPr>
          <w:rFonts w:ascii="Times New Roman" w:hAnsi="Times New Roman" w:cs="Times New Roman"/>
        </w:rPr>
        <w:t xml:space="preserve">Jednocześnie, zgodnie z art. 253 ust. 1 pkt 1  </w:t>
      </w:r>
      <w:proofErr w:type="spellStart"/>
      <w:r w:rsidRPr="00E365A8">
        <w:rPr>
          <w:rFonts w:ascii="Times New Roman" w:hAnsi="Times New Roman" w:cs="Times New Roman"/>
        </w:rPr>
        <w:t>Pzp</w:t>
      </w:r>
      <w:proofErr w:type="spellEnd"/>
      <w:r w:rsidRPr="00E365A8">
        <w:rPr>
          <w:rFonts w:ascii="Times New Roman" w:hAnsi="Times New Roman" w:cs="Times New Roman"/>
        </w:rPr>
        <w:t xml:space="preserve"> Zamawiający informuje, że:</w:t>
      </w:r>
    </w:p>
    <w:p w:rsidR="00E365A8" w:rsidRPr="00E365A8" w:rsidRDefault="00E365A8" w:rsidP="000E1F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365A8">
        <w:rPr>
          <w:rFonts w:ascii="Times New Roman" w:hAnsi="Times New Roman" w:cs="Times New Roman"/>
        </w:rPr>
        <w:t>żaden Wykonawca nie został wykluczony,</w:t>
      </w:r>
    </w:p>
    <w:p w:rsidR="00E365A8" w:rsidRPr="00E365A8" w:rsidRDefault="00E365A8" w:rsidP="000E1F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został</w:t>
      </w:r>
      <w:r w:rsidR="008E31A3">
        <w:rPr>
          <w:rFonts w:ascii="Times New Roman" w:hAnsi="Times New Roman" w:cs="Times New Roman"/>
        </w:rPr>
        <w:t>a</w:t>
      </w:r>
      <w:r w:rsidRPr="00E365A8">
        <w:rPr>
          <w:rFonts w:ascii="Times New Roman" w:hAnsi="Times New Roman" w:cs="Times New Roman"/>
        </w:rPr>
        <w:t xml:space="preserve"> odrzucon</w:t>
      </w:r>
      <w:r w:rsidR="008E31A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8E31A3">
        <w:rPr>
          <w:rFonts w:ascii="Times New Roman" w:hAnsi="Times New Roman" w:cs="Times New Roman"/>
        </w:rPr>
        <w:t>1 oferta</w:t>
      </w:r>
      <w:r w:rsidRPr="00E365A8">
        <w:rPr>
          <w:rFonts w:ascii="Times New Roman" w:hAnsi="Times New Roman" w:cs="Times New Roman"/>
        </w:rPr>
        <w:t>,</w:t>
      </w: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  <w:r w:rsidRPr="00E365A8">
        <w:rPr>
          <w:rFonts w:ascii="Times New Roman" w:hAnsi="Times New Roman" w:cs="Times New Roman"/>
        </w:rPr>
        <w:t xml:space="preserve">Zamawiający zgodnie z art. </w:t>
      </w:r>
      <w:r w:rsidR="008E31A3">
        <w:rPr>
          <w:rFonts w:ascii="Times New Roman" w:hAnsi="Times New Roman" w:cs="Times New Roman"/>
        </w:rPr>
        <w:t>264</w:t>
      </w:r>
      <w:r w:rsidRPr="00E365A8">
        <w:rPr>
          <w:rFonts w:ascii="Times New Roman" w:hAnsi="Times New Roman" w:cs="Times New Roman"/>
        </w:rPr>
        <w:t xml:space="preserve"> ust. </w:t>
      </w:r>
      <w:r w:rsidR="008E31A3">
        <w:rPr>
          <w:rFonts w:ascii="Times New Roman" w:hAnsi="Times New Roman" w:cs="Times New Roman"/>
        </w:rPr>
        <w:t>2</w:t>
      </w:r>
      <w:r w:rsidRPr="00E365A8">
        <w:rPr>
          <w:rFonts w:ascii="Times New Roman" w:hAnsi="Times New Roman" w:cs="Times New Roman"/>
        </w:rPr>
        <w:t xml:space="preserve"> </w:t>
      </w:r>
      <w:proofErr w:type="spellStart"/>
      <w:r w:rsidRPr="00E365A8">
        <w:rPr>
          <w:rFonts w:ascii="Times New Roman" w:hAnsi="Times New Roman" w:cs="Times New Roman"/>
        </w:rPr>
        <w:t>uPzp</w:t>
      </w:r>
      <w:proofErr w:type="spellEnd"/>
      <w:r w:rsidRPr="00E365A8">
        <w:rPr>
          <w:rFonts w:ascii="Times New Roman" w:hAnsi="Times New Roman" w:cs="Times New Roman"/>
        </w:rPr>
        <w:t xml:space="preserve"> zawrze umowy w sprawie zamówienia publicznego z wybranym Wykonawcą w terminie krótszym niż </w:t>
      </w:r>
      <w:r w:rsidR="008E31A3">
        <w:rPr>
          <w:rFonts w:ascii="Times New Roman" w:hAnsi="Times New Roman" w:cs="Times New Roman"/>
        </w:rPr>
        <w:t>10</w:t>
      </w:r>
      <w:r w:rsidRPr="00E365A8">
        <w:rPr>
          <w:rFonts w:ascii="Times New Roman" w:hAnsi="Times New Roman" w:cs="Times New Roman"/>
        </w:rPr>
        <w:t xml:space="preserve"> dni od dnia przesłania zawiadomienia o wyborze najkorzystniejszej oferty </w:t>
      </w:r>
    </w:p>
    <w:p w:rsidR="00E365A8" w:rsidRPr="007A326F" w:rsidRDefault="00E365A8" w:rsidP="00E365A8">
      <w:pPr>
        <w:spacing w:before="120" w:after="120"/>
        <w:jc w:val="both"/>
        <w:rPr>
          <w:u w:val="single"/>
        </w:rPr>
      </w:pP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CD" w:rsidRDefault="00290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SZP/FZ-</w:t>
    </w:r>
    <w:r w:rsidR="002907CD">
      <w:t>33</w:t>
    </w:r>
    <w:r>
      <w:t>/2021</w:t>
    </w:r>
  </w:p>
  <w:p w:rsidR="00E365A8" w:rsidRDefault="00E36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CD" w:rsidRDefault="00290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CD" w:rsidRDefault="002907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CD" w:rsidRDefault="002907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CD" w:rsidRDefault="00290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0E1F05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907C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378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4276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0BB2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19B7"/>
    <w:rsid w:val="008B1DBB"/>
    <w:rsid w:val="008C5497"/>
    <w:rsid w:val="008D7671"/>
    <w:rsid w:val="008E29B4"/>
    <w:rsid w:val="008E31A3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37AC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35D1B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85FC2"/>
    <w:rsid w:val="00F927F4"/>
    <w:rsid w:val="00F95395"/>
    <w:rsid w:val="00FA1C0D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  <w:style w:type="table" w:styleId="Tabela-Siatka">
    <w:name w:val="Table Grid"/>
    <w:basedOn w:val="Standardowy"/>
    <w:uiPriority w:val="59"/>
    <w:rsid w:val="00F85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  <w:style w:type="table" w:styleId="Tabela-Siatka">
    <w:name w:val="Table Grid"/>
    <w:basedOn w:val="Standardowy"/>
    <w:uiPriority w:val="59"/>
    <w:rsid w:val="00F85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14</cp:revision>
  <cp:lastPrinted>2021-08-24T05:49:00Z</cp:lastPrinted>
  <dcterms:created xsi:type="dcterms:W3CDTF">2021-08-13T11:15:00Z</dcterms:created>
  <dcterms:modified xsi:type="dcterms:W3CDTF">2021-09-15T06:51:00Z</dcterms:modified>
</cp:coreProperties>
</file>