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 w:before="0" w:after="0"/>
        <w:jc w:val="right"/>
        <w:rPr/>
      </w:pPr>
      <w:r>
        <w:rPr/>
        <w:drawing>
          <wp:inline distT="0" distB="0" distL="0" distR="0">
            <wp:extent cx="1413510" cy="791845"/>
            <wp:effectExtent l="0" t="0" r="0" b="0"/>
            <wp:docPr id="1" name="Obraz 5" descr="E:\Ze starego komputera\Sławek\Sławek\Sławek drogi\RFPŁ  PIS  2021 BGK\Znaki programu PŁ PIS\Polski Ł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32205" cy="791845"/>
            <wp:effectExtent l="0" t="0" r="0" b="0"/>
            <wp:docPr id="2" name="Obraz 6" descr="E:\Ze starego komputera\Sławek\Sławek\Sławek drogi\RFPŁ  PIS  2021 BGK\Znaki programu PŁ PIS\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E:\Ze starego komputera\Sławek\Sławek\Sławek drogi\RFPŁ  PIS  2021 BGK\Znaki programu PŁ PIS\BGK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Cs/>
          <w:color w:val="000000"/>
          <w:kern w:val="0"/>
          <w:sz w:val="17"/>
          <w:szCs w:val="17"/>
          <w:lang w:bidi="ar-SA"/>
        </w:rPr>
        <w:t xml:space="preserve">  </w:t>
      </w:r>
    </w:p>
    <w:p>
      <w:pPr>
        <w:pStyle w:val="Gwka"/>
        <w:widowControl w:val="false"/>
        <w:spacing w:lineRule="auto" w:line="276" w:before="0" w:after="0"/>
        <w:jc w:val="center"/>
        <w:rPr>
          <w:rFonts w:ascii="Cambria" w:hAnsi="Cambria"/>
          <w:bCs/>
          <w:color w:val="000000"/>
          <w:sz w:val="17"/>
          <w:szCs w:val="17"/>
        </w:rPr>
      </w:pPr>
      <w:r>
        <w:rPr>
          <w:rFonts w:ascii="Cambria" w:hAnsi="Cambria"/>
          <w:bCs/>
          <w:color w:val="000000"/>
          <w:sz w:val="17"/>
          <w:szCs w:val="17"/>
        </w:rPr>
      </w:r>
    </w:p>
    <w:p>
      <w:pPr>
        <w:pStyle w:val="Gwka"/>
        <w:widowControl w:val="false"/>
        <w:spacing w:lineRule="auto" w:line="276" w:before="0" w:after="0"/>
        <w:jc w:val="center"/>
        <w:rPr>
          <w:rFonts w:ascii="Cambria" w:hAnsi="Cambria"/>
          <w:bCs/>
          <w:color w:val="000000"/>
          <w:kern w:val="0"/>
          <w:sz w:val="17"/>
          <w:szCs w:val="17"/>
          <w:lang w:bidi="ar-SA"/>
        </w:rPr>
      </w:pPr>
      <w:r>
        <w:rPr>
          <w:rFonts w:ascii="Cambria" w:hAnsi="Cambria"/>
          <w:bCs/>
          <w:color w:val="000000"/>
          <w:kern w:val="0"/>
          <w:sz w:val="17"/>
          <w:szCs w:val="17"/>
          <w:lang w:bidi="ar-SA"/>
        </w:rPr>
        <w:t>Postępowanie o udzielenie zamówienia publicznego prowadzone w trybie podstawowym na zadanie inwestycyjne:</w:t>
      </w:r>
    </w:p>
    <w:p>
      <w:pPr>
        <w:pStyle w:val="Gwka"/>
        <w:widowControl w:val="false"/>
        <w:spacing w:lineRule="auto" w:line="276" w:before="0" w:after="0"/>
        <w:jc w:val="center"/>
        <w:rPr>
          <w:rFonts w:ascii="Cambria" w:hAnsi="Cambria"/>
          <w:bCs/>
          <w:color w:val="000000"/>
          <w:sz w:val="17"/>
          <w:szCs w:val="17"/>
        </w:rPr>
      </w:pP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  <w:t>„</w:t>
      </w:r>
      <w:r>
        <w:rPr>
          <w:rFonts w:eastAsia="Calibri" w:cs="Times New Roman" w:ascii="Cambria" w:hAnsi="Cambria"/>
          <w:b/>
          <w:bCs/>
          <w:i/>
          <w:iCs/>
          <w:color w:val="000000"/>
          <w:kern w:val="0"/>
          <w:sz w:val="17"/>
          <w:szCs w:val="17"/>
          <w:lang w:val="pl-PL" w:eastAsia="pl-PL" w:bidi="ar-SA"/>
        </w:rPr>
        <w:t>Budowa oświetlenia drogowego na drodze wojewódzkiej nr 812, osiedlu Kamiennym i Ceglanym zasilanych energią elektryczną ze źródeł odnawialnych</w:t>
      </w: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  <w:t xml:space="preserve">”, które jest </w:t>
      </w: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val="pl-PL" w:bidi="ar-SA"/>
        </w:rPr>
        <w:t>realizowane w ramach</w:t>
      </w: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  <w:t xml:space="preserve"> środków Rządowego Funduszu Polski Ład: Program Inwestycji Strategicznych.</w:t>
      </w:r>
    </w:p>
    <w:p>
      <w:pPr>
        <w:pStyle w:val="Normal"/>
        <w:bidi w:val="0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9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wykazu osób</w:t>
      </w:r>
    </w:p>
    <w:p>
      <w:pPr>
        <w:pStyle w:val="Tekstpodstawowywcity2"/>
        <w:pBdr>
          <w:bottom w:val="single" w:sz="4" w:space="0" w:color="000000"/>
        </w:pBdr>
        <w:bidi w:val="0"/>
        <w:spacing w:lineRule="auto" w:line="240" w:before="0" w:after="0"/>
        <w:ind w:left="0" w:hanging="0"/>
        <w:jc w:val="center"/>
        <w:rPr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>(Znak sprawy: WA.271.3.2023.AM)</w:t>
      </w:r>
      <w:r>
        <w:rPr>
          <w:rFonts w:cs="Cambria" w:ascii="Cambria" w:hAnsi="Cambria"/>
          <w:b/>
          <w:sz w:val="22"/>
          <w:szCs w:val="22"/>
        </w:rPr>
        <w:t xml:space="preserve">                                                                     </w:t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  <w:t>………………………</w:t>
      </w:r>
      <w:r>
        <w:rPr>
          <w:rFonts w:cs="Cambria" w:ascii="Cambria" w:hAnsi="Cambria"/>
          <w:spacing w:val="4"/>
          <w:sz w:val="18"/>
          <w:szCs w:val="18"/>
        </w:rPr>
        <w:t>.., dnia ………………….</w:t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b w:val="false"/>
          <w:bCs w:val="false"/>
          <w:color w:val="000000"/>
          <w:sz w:val="21"/>
          <w:szCs w:val="21"/>
        </w:rPr>
        <w:t>Gmina Miejska Włodawa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>NIP: 565-14-09-974, REGON: 110197902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>nr telefonu (82) 57 21 444, nr faksu (82) 57 22 454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1"/>
          <w:szCs w:val="21"/>
        </w:rPr>
        <w:t xml:space="preserve">Adres poczty elektronicznej: </w:t>
      </w:r>
      <w:hyperlink r:id="rId4">
        <w:r>
          <w:rPr>
            <w:rStyle w:val="Czeinternetowe"/>
            <w:rFonts w:cs="Arial" w:ascii="Cambria" w:hAnsi="Cambria"/>
            <w:color w:val="0000FF"/>
            <w:sz w:val="21"/>
            <w:szCs w:val="21"/>
          </w:rPr>
          <w:t>info@wlodawa.eu</w:t>
        </w:r>
      </w:hyperlink>
      <w:r>
        <w:rPr>
          <w:rFonts w:cs="Arial" w:ascii="Cambria" w:hAnsi="Cambria"/>
          <w:color w:val="0000FF"/>
          <w:sz w:val="21"/>
          <w:szCs w:val="21"/>
        </w:rPr>
        <w:t xml:space="preserve">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1"/>
          <w:szCs w:val="21"/>
        </w:rPr>
        <w:t xml:space="preserve">Strona internetowa Zamawiającego:  </w:t>
      </w:r>
      <w:hyperlink r:id="rId5">
        <w:r>
          <w:rPr>
            <w:rStyle w:val="Czeinternetowe"/>
            <w:rFonts w:cs="Arial" w:ascii="Cambria" w:hAnsi="Cambria"/>
            <w:color w:val="0000FF"/>
            <w:sz w:val="21"/>
            <w:szCs w:val="21"/>
          </w:rPr>
          <w:t>www.wlodawa.eu</w:t>
        </w:r>
      </w:hyperlink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 w:before="0" w:after="0"/>
        <w:ind w:left="0" w:hanging="0"/>
        <w:contextualSpacing/>
        <w:jc w:val="both"/>
        <w:outlineLvl w:val="3"/>
        <w:rPr>
          <w:sz w:val="21"/>
          <w:szCs w:val="21"/>
        </w:rPr>
      </w:pPr>
      <w:r>
        <w:rPr>
          <w:rFonts w:cs="Arial" w:ascii="Cambria" w:hAnsi="Cambria"/>
          <w:b/>
          <w:bCs/>
          <w:color w:val="000000"/>
          <w:sz w:val="21"/>
          <w:szCs w:val="21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overflowPunct w:val="false"/>
        <w:bidi w:val="0"/>
        <w:spacing w:lineRule="auto" w:line="240" w:before="0" w:after="0"/>
        <w:ind w:left="0" w:hanging="0"/>
        <w:contextualSpacing/>
        <w:jc w:val="left"/>
        <w:textAlignment w:val="baseline"/>
        <w:outlineLvl w:val="3"/>
        <w:rPr/>
      </w:pPr>
      <w:hyperlink r:id="rId6">
        <w:r>
          <w:rPr>
            <w:rStyle w:val="Czeinternetowe"/>
            <w:rFonts w:eastAsia="Cambria" w:cs="Arial" w:ascii="Cambria" w:hAnsi="Cambria"/>
            <w:b w:val="false"/>
            <w:bCs/>
            <w:i w:val="false"/>
            <w:iCs w:val="false"/>
            <w:color w:val="0000FF"/>
            <w:sz w:val="21"/>
            <w:szCs w:val="21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Cs/>
          <w:color w:val="C00000"/>
          <w:sz w:val="10"/>
          <w:szCs w:val="10"/>
          <w:u w:val="single"/>
        </w:rPr>
      </w:pPr>
      <w:r>
        <w:rPr>
          <w:rFonts w:cs="Cambria" w:ascii="Cambria" w:hAnsi="Cambria"/>
          <w:b/>
          <w:bCs/>
          <w:color w:val="C00000"/>
          <w:sz w:val="10"/>
          <w:szCs w:val="10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u w:val="single"/>
        </w:rPr>
      </w:pPr>
      <w:r>
        <w:rPr>
          <w:rFonts w:cs="Cambria" w:ascii="Cambria" w:hAnsi="Cambria"/>
          <w:b/>
          <w:u w:val="single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Cambria" w:hAnsi="Cambria" w:cs="Cambria"/>
          <w:b/>
          <w:sz w:val="10"/>
          <w:szCs w:val="10"/>
        </w:rPr>
      </w:pPr>
      <w:r>
        <w:rPr>
          <w:rFonts w:cs="Cambria" w:ascii="Cambria" w:hAnsi="Cambria"/>
          <w:b/>
          <w:sz w:val="10"/>
          <w:szCs w:val="1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Cambria" w:ascii="Cambria" w:hAnsi="Cambria"/>
          <w:sz w:val="20"/>
          <w:szCs w:val="20"/>
        </w:rPr>
        <w:t>Na potrzeby postępowania o udzielenie zamówienia publicznego, którego przedmiotem jest robota budowlana pn.</w:t>
      </w:r>
      <w:r>
        <w:rPr>
          <w:rFonts w:cs="Cambria" w:ascii="Cambria" w:hAnsi="Cambria"/>
          <w:b/>
          <w:sz w:val="20"/>
          <w:szCs w:val="20"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„Budowa oświetlenia drogowego na drodze wojewódzkiej nr 812, osiedlu Kamiennym i Ceglanym zasilanych energią elektryczną ze źródeł odnawialnych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”</w:t>
      </w:r>
      <w:r>
        <w:rPr>
          <w:rFonts w:cs="Cambria" w:ascii="Cambria" w:hAnsi="Cambria"/>
          <w:i/>
          <w:sz w:val="20"/>
          <w:szCs w:val="20"/>
        </w:rPr>
        <w:t xml:space="preserve">, </w:t>
      </w:r>
      <w:r>
        <w:rPr>
          <w:rFonts w:cs="Cambria" w:ascii="Cambria" w:hAnsi="Cambria"/>
          <w:sz w:val="20"/>
          <w:szCs w:val="20"/>
        </w:rPr>
        <w:t xml:space="preserve">prowadzonego przez </w:t>
      </w:r>
      <w:r>
        <w:rPr>
          <w:rFonts w:cs="Cambria" w:ascii="Cambria" w:hAnsi="Cambria"/>
          <w:b/>
          <w:sz w:val="20"/>
          <w:szCs w:val="20"/>
        </w:rPr>
        <w:t>Gminę Miejską Włodawa</w:t>
      </w:r>
      <w:r>
        <w:rPr>
          <w:rFonts w:cs="Arial" w:ascii="Cambria" w:hAnsi="Cambria"/>
          <w:b/>
          <w:sz w:val="20"/>
          <w:szCs w:val="20"/>
        </w:rPr>
        <w:t xml:space="preserve">, </w:t>
      </w:r>
      <w:r>
        <w:rPr>
          <w:rFonts w:cs="Arial" w:ascii="Cambria" w:hAnsi="Cambria"/>
          <w:sz w:val="20"/>
          <w:szCs w:val="20"/>
          <w:u w:val="single"/>
        </w:rPr>
        <w:t>przedkładam</w:t>
      </w:r>
      <w:r>
        <w:rPr>
          <w:rFonts w:cs="Arial" w:ascii="Cambria" w:hAnsi="Cambria"/>
          <w:sz w:val="20"/>
          <w:szCs w:val="20"/>
        </w:rPr>
        <w:t>: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Redniasiatka21"/>
        <w:spacing w:lineRule="auto" w:line="276"/>
        <w:rPr>
          <w:rFonts w:ascii="Cambria" w:hAnsi="Cambria" w:cs="Cambria"/>
          <w:i/>
          <w:i/>
          <w:szCs w:val="20"/>
        </w:rPr>
      </w:pPr>
      <w:r>
        <w:rPr>
          <w:rFonts w:cs="Cambria" w:ascii="Cambria" w:hAnsi="Cambria"/>
          <w:i/>
          <w:szCs w:val="20"/>
        </w:rPr>
        <w:t>(</w:t>
      </w:r>
      <w:r>
        <w:rPr>
          <w:rFonts w:cs="Cambria" w:ascii="Cambria" w:hAnsi="Cambria"/>
          <w:i/>
          <w:sz w:val="20"/>
          <w:szCs w:val="20"/>
        </w:rPr>
        <w:t>zgodnie z Rozporządzeniem Ministra Rozwoju, Pracy i Technologii z dnia 23 grudnia 2020 r. w sprawie podmiotowych środków dowodowych oraz innych dokumentów lub oświadczeń, jakich może żądać zamawiający od wykonawcy</w:t>
      </w:r>
      <w:r>
        <w:rPr>
          <w:rFonts w:cs="Cambria" w:ascii="Cambria" w:hAnsi="Cambria"/>
          <w:i/>
          <w:szCs w:val="20"/>
        </w:rPr>
        <w:t>)</w:t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lang w:eastAsia="pl-PL"/>
        </w:rPr>
        <w:t>zgodnie z warunkiem określonym w pkt 6.1.4. ppkt. 2) SWZ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9"/>
        <w:gridCol w:w="3561"/>
        <w:gridCol w:w="2325"/>
        <w:gridCol w:w="1410"/>
      </w:tblGrid>
      <w:tr>
        <w:trPr>
          <w:trHeight w:val="910" w:hRule="atLeast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rFonts w:ascii="Cambria" w:hAnsi="Cambria"/>
                <w:b/>
                <w:i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FF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bCs/>
                <w:color w:val="000000"/>
                <w:sz w:val="20"/>
                <w:szCs w:val="20"/>
                <w:highlight w:val="white"/>
                <w:lang w:eastAsia="pl-PL"/>
              </w:rPr>
              <w:t xml:space="preserve"> </w:t>
            </w: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instalacyjnej w zakresie sieci, instalacji i urządzeń elektrycznych i elektroenergetycznych</w:t>
            </w:r>
            <w:r>
              <w:rPr>
                <w:rFonts w:eastAsia="Times New Roman" w:cs="Arial" w:ascii="Cambria" w:hAnsi="Cambria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 bez ograniczeń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rFonts w:ascii="Cambria" w:hAnsi="Cambria"/>
                <w:b/>
                <w:i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Projektant w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bCs/>
                <w:color w:val="000000"/>
                <w:sz w:val="20"/>
                <w:szCs w:val="20"/>
                <w:highlight w:val="white"/>
                <w:lang w:eastAsia="pl-PL"/>
              </w:rPr>
              <w:t xml:space="preserve">specjalności </w:t>
            </w: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instalacyjnej w zakresie sieci, instalacji i urządzeń elektrycznych i elektroenergetycznych</w:t>
            </w:r>
            <w:r>
              <w:rPr>
                <w:rFonts w:eastAsia="Times New Roman" w:cs="Arial" w:ascii="Cambria" w:hAnsi="Cambria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 bez ograniczeń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rFonts w:ascii="Cambria" w:hAnsi="Cambria"/>
                <w:b/>
                <w:i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prawdzający w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bCs/>
                <w:color w:val="000000"/>
                <w:sz w:val="20"/>
                <w:szCs w:val="20"/>
                <w:highlight w:val="white"/>
                <w:lang w:eastAsia="pl-PL"/>
              </w:rPr>
              <w:t xml:space="preserve">specjalności </w:t>
            </w: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instalacyjnej w zakresie sieci, instalacji i urządzeń elektrycznych i elektroenergetycznych</w:t>
            </w:r>
            <w:r>
              <w:rPr>
                <w:rFonts w:eastAsia="Times New Roman" w:cs="Arial" w:ascii="Cambria" w:hAnsi="Cambria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 bez ograniczeń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</w:t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right="-108" w:hanging="0"/>
        <w:jc w:val="center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/>
          <w:bCs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/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lang w:eastAsia="pl-PL"/>
        </w:rPr>
        <w:t>”</w:t>
      </w:r>
      <w:r>
        <w:rPr>
          <w:rFonts w:eastAsia="Times New Roman" w:cs="Arial" w:ascii="Cambria" w:hAnsi="Cambria"/>
          <w:bCs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lang w:eastAsia="pl-PL"/>
        </w:rPr>
        <w:t>.</w:t>
      </w:r>
    </w:p>
    <w:p>
      <w:pPr>
        <w:pStyle w:val="Redniasiatka21"/>
        <w:spacing w:lineRule="auto" w:line="276"/>
        <w:ind w:left="-142" w:hanging="0"/>
        <w:rPr>
          <w:rFonts w:ascii="Cambria" w:hAnsi="Cambria" w:eastAsia="Times New Roman" w:cs="Cambria"/>
          <w:b/>
          <w:bCs/>
          <w:lang w:eastAsia="pl-PL"/>
        </w:rPr>
      </w:pPr>
      <w:r>
        <w:rPr>
          <w:rFonts w:eastAsia="Times New Roman" w:cs="Cambria" w:ascii="Cambria" w:hAnsi="Cambria"/>
          <w:b/>
          <w:bCs/>
          <w:lang w:eastAsia="pl-PL"/>
        </w:rPr>
      </w:r>
    </w:p>
    <w:p>
      <w:pPr>
        <w:pStyle w:val="Redniasiatka21"/>
        <w:spacing w:lineRule="auto" w:line="276"/>
        <w:ind w:left="-142" w:hanging="0"/>
        <w:rPr/>
      </w:pPr>
      <w:r>
        <w:rPr>
          <w:rFonts w:cs="Cambria" w:ascii="Cambria" w:hAnsi="Cambria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cs="Cambria" w:ascii="Cambria" w:hAnsi="Cambria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ind w:left="353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overflowPunct w:val="false"/>
        <w:bidi w:val="0"/>
        <w:spacing w:lineRule="auto" w:line="276" w:before="0" w:after="200"/>
        <w:ind w:left="0" w:right="0" w:hanging="0"/>
        <w:jc w:val="left"/>
        <w:textAlignment w:val="baseline"/>
        <w:rPr>
          <w:i/>
          <w:i/>
          <w:iCs/>
          <w:sz w:val="24"/>
          <w:szCs w:val="24"/>
          <w:lang w:eastAsia="en-US"/>
        </w:rPr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UWAGA!</w:t>
      </w:r>
      <w:r>
        <w:rPr>
          <w:rFonts w:cs="Cambria" w:ascii="Cambria" w:hAnsi="Cambria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Sporządzony dokument należy podpisać zgodnie z  wymogami rozdziału 11 SWZ.</w:t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Hyperlink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FollowedHyperlink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fals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;宋体" w:cs="Calibri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info@wlodawa.eu" TargetMode="External"/><Relationship Id="rId5" Type="http://schemas.openxmlformats.org/officeDocument/2006/relationships/hyperlink" Target="http://www.wlodawa.eu/" TargetMode="External"/><Relationship Id="rId6" Type="http://schemas.openxmlformats.org/officeDocument/2006/relationships/hyperlink" Target="https://platformazakupowa.pl/pn/wlodawa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LibreOffice/7.5.0.3$Windows_X86_64 LibreOffice_project/c21113d003cd3efa8c53188764377a8272d9d6de</Application>
  <AppVersion>15.0000</AppVersion>
  <Pages>3</Pages>
  <Words>511</Words>
  <Characters>3920</Characters>
  <CharactersWithSpaces>4442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cp:lastPrinted>2023-04-27T09:20:00Z</cp:lastPrinted>
  <dcterms:modified xsi:type="dcterms:W3CDTF">2023-04-27T09:20:12Z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