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22" w:rsidRPr="00DB6B22" w:rsidRDefault="00DB6B22">
      <w:pPr>
        <w:rPr>
          <w:b/>
          <w:sz w:val="28"/>
        </w:rPr>
      </w:pPr>
      <w:r w:rsidRPr="00DB6B22">
        <w:rPr>
          <w:b/>
          <w:sz w:val="28"/>
        </w:rPr>
        <w:t>Opis przedmiotu zamówienia</w:t>
      </w:r>
    </w:p>
    <w:p w:rsidR="00D12D1E" w:rsidRDefault="00982D6A">
      <w:r>
        <w:t>Przedmiotem postępowania jest d</w:t>
      </w:r>
      <w:r w:rsidR="00991B8B">
        <w:t xml:space="preserve">ostawa </w:t>
      </w:r>
      <w:r>
        <w:t xml:space="preserve">magnesów stałych w postaci </w:t>
      </w:r>
      <w:r w:rsidR="00991B8B">
        <w:t xml:space="preserve">bloczków magnetycznych </w:t>
      </w:r>
      <w:r>
        <w:t>o kształcie zgodnym z rysunkami</w:t>
      </w:r>
      <w:r w:rsidR="00991B8B">
        <w:t xml:space="preserve"> Zamawiającego:</w:t>
      </w:r>
    </w:p>
    <w:p w:rsidR="00982D6A" w:rsidRDefault="00991B8B" w:rsidP="007F1C63">
      <w:pPr>
        <w:pStyle w:val="Akapitzlist"/>
        <w:numPr>
          <w:ilvl w:val="0"/>
          <w:numId w:val="1"/>
        </w:numPr>
      </w:pPr>
      <w:r>
        <w:t xml:space="preserve">Typ </w:t>
      </w:r>
      <w:proofErr w:type="gramStart"/>
      <w:r>
        <w:t>A</w:t>
      </w:r>
      <w:r w:rsidR="00982D6A">
        <w:t xml:space="preserve">: </w:t>
      </w:r>
      <w:r>
        <w:t xml:space="preserve"> </w:t>
      </w:r>
      <w:r w:rsidR="00982D6A">
        <w:t>42 sztuki</w:t>
      </w:r>
      <w:proofErr w:type="gramEnd"/>
    </w:p>
    <w:p w:rsidR="007F1C63" w:rsidRDefault="00991B8B" w:rsidP="00982D6A">
      <w:pPr>
        <w:pStyle w:val="Akapitzlist"/>
      </w:pPr>
      <w:proofErr w:type="gramStart"/>
      <w:r>
        <w:t>wg</w:t>
      </w:r>
      <w:proofErr w:type="gramEnd"/>
      <w:r>
        <w:t xml:space="preserve"> rysunku </w:t>
      </w:r>
      <w:r w:rsidR="009907E7" w:rsidRPr="009907E7">
        <w:rPr>
          <w:i/>
        </w:rPr>
        <w:t xml:space="preserve">Magnes </w:t>
      </w:r>
      <w:proofErr w:type="spellStart"/>
      <w:r w:rsidR="009907E7" w:rsidRPr="009907E7">
        <w:rPr>
          <w:i/>
        </w:rPr>
        <w:t>THz</w:t>
      </w:r>
      <w:proofErr w:type="spellEnd"/>
      <w:r w:rsidR="009907E7" w:rsidRPr="009907E7">
        <w:rPr>
          <w:i/>
        </w:rPr>
        <w:t xml:space="preserve"> Typ A</w:t>
      </w:r>
      <w:r w:rsidR="007F1C63" w:rsidRPr="007F1C63">
        <w:rPr>
          <w:i/>
        </w:rPr>
        <w:t>.</w:t>
      </w:r>
      <w:proofErr w:type="gramStart"/>
      <w:r w:rsidR="007F1C63" w:rsidRPr="007F1C63">
        <w:rPr>
          <w:i/>
        </w:rPr>
        <w:t>pdf</w:t>
      </w:r>
      <w:proofErr w:type="gramEnd"/>
      <w:r w:rsidR="007F1C63">
        <w:t>, kierunek namagnesowania wzdłuż osi y (pionowej), grubość w kierunku osi z równa 40 mm;</w:t>
      </w:r>
    </w:p>
    <w:p w:rsidR="00982D6A" w:rsidRDefault="00991B8B" w:rsidP="007F1C63">
      <w:pPr>
        <w:pStyle w:val="Akapitzlist"/>
        <w:numPr>
          <w:ilvl w:val="0"/>
          <w:numId w:val="1"/>
        </w:numPr>
      </w:pPr>
      <w:r>
        <w:t xml:space="preserve">Typ </w:t>
      </w:r>
      <w:r w:rsidR="00982D6A">
        <w:t>B: 42 sztuki</w:t>
      </w:r>
    </w:p>
    <w:p w:rsidR="00991B8B" w:rsidRDefault="00991B8B" w:rsidP="00982D6A">
      <w:pPr>
        <w:pStyle w:val="Akapitzlist"/>
      </w:pPr>
      <w:proofErr w:type="gramStart"/>
      <w:r>
        <w:t>wg</w:t>
      </w:r>
      <w:proofErr w:type="gramEnd"/>
      <w:r>
        <w:t xml:space="preserve"> rysunku </w:t>
      </w:r>
      <w:r w:rsidR="009907E7">
        <w:rPr>
          <w:i/>
        </w:rPr>
        <w:t xml:space="preserve">Magnes </w:t>
      </w:r>
      <w:proofErr w:type="spellStart"/>
      <w:r w:rsidR="009907E7">
        <w:rPr>
          <w:i/>
        </w:rPr>
        <w:t>THz</w:t>
      </w:r>
      <w:proofErr w:type="spellEnd"/>
      <w:r w:rsidR="009907E7">
        <w:rPr>
          <w:i/>
        </w:rPr>
        <w:t xml:space="preserve"> Typ B</w:t>
      </w:r>
      <w:r w:rsidR="007F1C63" w:rsidRPr="007F1C63">
        <w:rPr>
          <w:i/>
        </w:rPr>
        <w:t>.pdf</w:t>
      </w:r>
      <w:r w:rsidR="007F1C63">
        <w:t>, kierunek namagnesowania wzdłuż osi z (poziomej), grubość w kierunku osi z równa 40 mm;</w:t>
      </w:r>
    </w:p>
    <w:p w:rsidR="00982D6A" w:rsidRDefault="00991B8B" w:rsidP="007F1C63">
      <w:pPr>
        <w:pStyle w:val="Akapitzlist"/>
        <w:numPr>
          <w:ilvl w:val="0"/>
          <w:numId w:val="1"/>
        </w:numPr>
      </w:pPr>
      <w:r>
        <w:t>Typ C</w:t>
      </w:r>
      <w:r w:rsidR="00982D6A">
        <w:t>: 6 sztuk</w:t>
      </w:r>
    </w:p>
    <w:p w:rsidR="00991B8B" w:rsidRDefault="00991B8B" w:rsidP="00982D6A">
      <w:pPr>
        <w:pStyle w:val="Akapitzlist"/>
      </w:pPr>
      <w:proofErr w:type="gramStart"/>
      <w:r>
        <w:t>wg</w:t>
      </w:r>
      <w:proofErr w:type="gramEnd"/>
      <w:r>
        <w:t xml:space="preserve"> rysunku</w:t>
      </w:r>
      <w:r w:rsidR="007F1C63">
        <w:t xml:space="preserve"> </w:t>
      </w:r>
      <w:r w:rsidR="009907E7">
        <w:rPr>
          <w:i/>
        </w:rPr>
        <w:t xml:space="preserve">Magnes </w:t>
      </w:r>
      <w:proofErr w:type="spellStart"/>
      <w:r w:rsidR="009907E7">
        <w:rPr>
          <w:i/>
        </w:rPr>
        <w:t>THz</w:t>
      </w:r>
      <w:proofErr w:type="spellEnd"/>
      <w:r w:rsidR="009907E7">
        <w:rPr>
          <w:i/>
        </w:rPr>
        <w:t xml:space="preserve"> Typ C</w:t>
      </w:r>
      <w:r w:rsidR="007F1C63" w:rsidRPr="007F1C63">
        <w:rPr>
          <w:i/>
        </w:rPr>
        <w:t>.pdf</w:t>
      </w:r>
      <w:r w:rsidR="007F1C63">
        <w:t xml:space="preserve">, </w:t>
      </w:r>
      <w:proofErr w:type="gramStart"/>
      <w:r w:rsidR="007F1C63">
        <w:t>kierunek  namagnesowania</w:t>
      </w:r>
      <w:proofErr w:type="gramEnd"/>
      <w:r w:rsidR="007F1C63">
        <w:t xml:space="preserve"> wzdłuż osi y (pionowej), grubość w kierunku osi z równa 10 mm;</w:t>
      </w:r>
    </w:p>
    <w:p w:rsidR="00982D6A" w:rsidRDefault="007F1C63" w:rsidP="00A81BC2">
      <w:pPr>
        <w:pStyle w:val="Akapitzlist"/>
        <w:numPr>
          <w:ilvl w:val="0"/>
          <w:numId w:val="1"/>
        </w:numPr>
      </w:pPr>
      <w:r>
        <w:t>Typ D</w:t>
      </w:r>
      <w:r w:rsidR="00982D6A">
        <w:t>: 6 sztuk</w:t>
      </w:r>
    </w:p>
    <w:p w:rsidR="00991B8B" w:rsidRDefault="007F1C63" w:rsidP="00982D6A">
      <w:pPr>
        <w:pStyle w:val="Akapitzlist"/>
      </w:pPr>
      <w:proofErr w:type="gramStart"/>
      <w:r>
        <w:t>wg</w:t>
      </w:r>
      <w:proofErr w:type="gramEnd"/>
      <w:r>
        <w:t xml:space="preserve"> rysunku </w:t>
      </w:r>
      <w:r w:rsidR="009907E7">
        <w:rPr>
          <w:i/>
        </w:rPr>
        <w:t xml:space="preserve">Magnes </w:t>
      </w:r>
      <w:proofErr w:type="spellStart"/>
      <w:r w:rsidR="009907E7">
        <w:rPr>
          <w:i/>
        </w:rPr>
        <w:t>THz</w:t>
      </w:r>
      <w:proofErr w:type="spellEnd"/>
      <w:r w:rsidR="009907E7">
        <w:rPr>
          <w:i/>
        </w:rPr>
        <w:t xml:space="preserve"> Typ D</w:t>
      </w:r>
      <w:r w:rsidRPr="007F1C63">
        <w:rPr>
          <w:i/>
        </w:rPr>
        <w:t>.pdf</w:t>
      </w:r>
      <w:r>
        <w:t xml:space="preserve">, </w:t>
      </w:r>
      <w:proofErr w:type="gramStart"/>
      <w:r>
        <w:t>kierunek  namagnesowania</w:t>
      </w:r>
      <w:proofErr w:type="gramEnd"/>
      <w:r>
        <w:t xml:space="preserve"> wzdłuż osi z (poziomej), grubość w kierunku osi z równa 20 mm;</w:t>
      </w:r>
    </w:p>
    <w:p w:rsidR="00982D6A" w:rsidRDefault="007F1C63" w:rsidP="00A81BC2">
      <w:pPr>
        <w:pStyle w:val="Akapitzlist"/>
        <w:numPr>
          <w:ilvl w:val="0"/>
          <w:numId w:val="1"/>
        </w:numPr>
      </w:pPr>
      <w:r>
        <w:t>Typ E</w:t>
      </w:r>
      <w:r w:rsidR="00982D6A">
        <w:t>:</w:t>
      </w:r>
      <w:r>
        <w:t xml:space="preserve"> </w:t>
      </w:r>
      <w:r w:rsidR="00982D6A">
        <w:t>6 sztuk</w:t>
      </w:r>
    </w:p>
    <w:p w:rsidR="00991B8B" w:rsidRDefault="007F1C63" w:rsidP="00982D6A">
      <w:pPr>
        <w:pStyle w:val="Akapitzlist"/>
      </w:pPr>
      <w:proofErr w:type="gramStart"/>
      <w:r>
        <w:t>wg</w:t>
      </w:r>
      <w:proofErr w:type="gramEnd"/>
      <w:r>
        <w:t xml:space="preserve"> rysunku </w:t>
      </w:r>
      <w:r w:rsidR="009907E7">
        <w:rPr>
          <w:i/>
        </w:rPr>
        <w:t xml:space="preserve">Magnes </w:t>
      </w:r>
      <w:proofErr w:type="spellStart"/>
      <w:r w:rsidR="009907E7">
        <w:rPr>
          <w:i/>
        </w:rPr>
        <w:t>THz</w:t>
      </w:r>
      <w:proofErr w:type="spellEnd"/>
      <w:r w:rsidR="009907E7">
        <w:rPr>
          <w:i/>
        </w:rPr>
        <w:t xml:space="preserve"> Typ E</w:t>
      </w:r>
      <w:bookmarkStart w:id="0" w:name="_GoBack"/>
      <w:bookmarkEnd w:id="0"/>
      <w:r w:rsidRPr="007F1C63">
        <w:rPr>
          <w:i/>
        </w:rPr>
        <w:t>.pdf</w:t>
      </w:r>
      <w:r>
        <w:t xml:space="preserve">, </w:t>
      </w:r>
      <w:proofErr w:type="gramStart"/>
      <w:r>
        <w:t>kierunek  namagnesowania</w:t>
      </w:r>
      <w:proofErr w:type="gramEnd"/>
      <w:r>
        <w:t xml:space="preserve"> wzdłuż osi y (pionowej), grubość w kierunku osi z równa 30 mm</w:t>
      </w:r>
      <w:r w:rsidR="00340DA2">
        <w:t>.</w:t>
      </w:r>
    </w:p>
    <w:p w:rsidR="00890E1F" w:rsidRDefault="00890E1F" w:rsidP="00991B8B">
      <w:r>
        <w:t xml:space="preserve">Rysunki określają </w:t>
      </w:r>
      <w:r w:rsidR="00355367">
        <w:t xml:space="preserve">wymiary oraz </w:t>
      </w:r>
      <w:r>
        <w:t>wymaga</w:t>
      </w:r>
      <w:r w:rsidR="00A81BC2">
        <w:t>ną</w:t>
      </w:r>
      <w:r>
        <w:t xml:space="preserve"> dokładność wykonania</w:t>
      </w:r>
      <w:r w:rsidR="00A81BC2">
        <w:t xml:space="preserve"> mechanicznego bloczków</w:t>
      </w:r>
      <w:r>
        <w:t xml:space="preserve">. </w:t>
      </w:r>
    </w:p>
    <w:p w:rsidR="00991B8B" w:rsidRDefault="00991B8B" w:rsidP="00355367">
      <w:pPr>
        <w:pStyle w:val="Akapitzlist"/>
        <w:numPr>
          <w:ilvl w:val="0"/>
          <w:numId w:val="4"/>
        </w:numPr>
      </w:pPr>
      <w:r>
        <w:t xml:space="preserve">Wszystkie bloczki muszą być wykonane z </w:t>
      </w:r>
      <w:r w:rsidR="00DC282C">
        <w:t xml:space="preserve">jednego typu </w:t>
      </w:r>
      <w:r>
        <w:t xml:space="preserve">materiału magnetycznego </w:t>
      </w:r>
      <w:proofErr w:type="spellStart"/>
      <w:r>
        <w:t>NdFeB</w:t>
      </w:r>
      <w:proofErr w:type="spellEnd"/>
      <w:r>
        <w:t xml:space="preserve"> o nominalnych parametrach nie gorszych niż</w:t>
      </w:r>
    </w:p>
    <w:p w:rsidR="00991B8B" w:rsidRDefault="00DC282C" w:rsidP="00355367">
      <w:pPr>
        <w:pStyle w:val="Akapitzlist"/>
        <w:numPr>
          <w:ilvl w:val="1"/>
          <w:numId w:val="4"/>
        </w:numPr>
      </w:pPr>
      <w:r>
        <w:t xml:space="preserve">Indukcja remanencji magnetycznej: </w:t>
      </w:r>
      <w:r w:rsidR="00991B8B">
        <w:t>B</w:t>
      </w:r>
      <w:r w:rsidR="00991B8B" w:rsidRPr="00355367">
        <w:rPr>
          <w:vertAlign w:val="subscript"/>
        </w:rPr>
        <w:t>r</w:t>
      </w:r>
      <w:r w:rsidR="00991B8B">
        <w:t xml:space="preserve"> </w:t>
      </w:r>
      <w:r w:rsidR="00340DA2" w:rsidRPr="00355367">
        <w:t>≥</w:t>
      </w:r>
      <w:r w:rsidR="00991B8B">
        <w:t xml:space="preserve"> 1,35 T</w:t>
      </w:r>
    </w:p>
    <w:p w:rsidR="00991B8B" w:rsidRDefault="00DC282C" w:rsidP="00355367">
      <w:pPr>
        <w:pStyle w:val="Akapitzlist"/>
        <w:numPr>
          <w:ilvl w:val="1"/>
          <w:numId w:val="4"/>
        </w:numPr>
      </w:pPr>
      <w:r>
        <w:t>Koercja magnetyczna</w:t>
      </w:r>
      <w:r w:rsidR="00355367">
        <w:t>:</w:t>
      </w:r>
      <w:r>
        <w:t xml:space="preserve"> </w:t>
      </w:r>
      <w:proofErr w:type="spellStart"/>
      <w:r w:rsidR="00991B8B">
        <w:t>H</w:t>
      </w:r>
      <w:r w:rsidR="00991B8B" w:rsidRPr="00355367">
        <w:rPr>
          <w:vertAlign w:val="subscript"/>
        </w:rPr>
        <w:t>cj</w:t>
      </w:r>
      <w:proofErr w:type="spellEnd"/>
      <w:r w:rsidR="00991B8B">
        <w:t xml:space="preserve"> </w:t>
      </w:r>
      <w:r w:rsidR="00340DA2" w:rsidRPr="00355367">
        <w:t>≥</w:t>
      </w:r>
      <w:r w:rsidR="00991B8B">
        <w:t xml:space="preserve"> 1</w:t>
      </w:r>
      <w:r>
        <w:t>592</w:t>
      </w:r>
      <w:r w:rsidR="00991B8B">
        <w:t xml:space="preserve"> </w:t>
      </w:r>
      <w:proofErr w:type="spellStart"/>
      <w:r w:rsidR="00991B8B">
        <w:t>kA</w:t>
      </w:r>
      <w:proofErr w:type="spellEnd"/>
      <w:r w:rsidR="00991B8B">
        <w:t>/m</w:t>
      </w:r>
    </w:p>
    <w:p w:rsidR="00355367" w:rsidRDefault="000A01ED" w:rsidP="00355367">
      <w:pPr>
        <w:pStyle w:val="Akapitzlist"/>
        <w:numPr>
          <w:ilvl w:val="0"/>
          <w:numId w:val="4"/>
        </w:numPr>
      </w:pPr>
      <w:r>
        <w:t xml:space="preserve">Zamawiający wymaga potwierdzenia parametrów materiału </w:t>
      </w:r>
      <w:r w:rsidR="00DC282C">
        <w:t xml:space="preserve">magnetycznego </w:t>
      </w:r>
      <w:r>
        <w:t xml:space="preserve">poprzez pomiar jego próbki </w:t>
      </w:r>
      <w:r w:rsidR="00DC282C">
        <w:t xml:space="preserve">za pomocą </w:t>
      </w:r>
      <w:proofErr w:type="spellStart"/>
      <w:r>
        <w:t>histerezo</w:t>
      </w:r>
      <w:r w:rsidR="004B4197">
        <w:t>gra</w:t>
      </w:r>
      <w:r w:rsidR="00DC282C">
        <w:t>fu</w:t>
      </w:r>
      <w:proofErr w:type="spellEnd"/>
      <w:r w:rsidR="00DC282C">
        <w:t xml:space="preserve"> lub inną, równoważna metod</w:t>
      </w:r>
      <w:r w:rsidR="00355367">
        <w:t>ą</w:t>
      </w:r>
      <w:r>
        <w:t xml:space="preserve">. </w:t>
      </w:r>
    </w:p>
    <w:p w:rsidR="00355367" w:rsidRDefault="000A01ED" w:rsidP="00355367">
      <w:pPr>
        <w:pStyle w:val="Akapitzlist"/>
        <w:numPr>
          <w:ilvl w:val="1"/>
          <w:numId w:val="4"/>
        </w:numPr>
      </w:pPr>
      <w:r>
        <w:t>Zmierzon</w:t>
      </w:r>
      <w:r w:rsidR="00355367">
        <w:t>a</w:t>
      </w:r>
      <w:r>
        <w:t xml:space="preserve"> wartoś</w:t>
      </w:r>
      <w:r w:rsidR="00DC282C">
        <w:t xml:space="preserve">ć indukcji remanencji magnetycznej </w:t>
      </w:r>
      <w:r>
        <w:t>próbki nie mo</w:t>
      </w:r>
      <w:r w:rsidR="00DC282C">
        <w:t>że</w:t>
      </w:r>
      <w:r>
        <w:t xml:space="preserve"> odbiegać o</w:t>
      </w:r>
      <w:r w:rsidR="00DC282C">
        <w:t>d</w:t>
      </w:r>
      <w:r>
        <w:t xml:space="preserve"> wartości nominaln</w:t>
      </w:r>
      <w:r w:rsidR="00355367">
        <w:t>ej</w:t>
      </w:r>
      <w:r>
        <w:t xml:space="preserve"> o więcej niż o 2%.</w:t>
      </w:r>
      <w:r w:rsidR="00DC282C">
        <w:t xml:space="preserve"> </w:t>
      </w:r>
    </w:p>
    <w:p w:rsidR="000A01ED" w:rsidRDefault="00DC282C" w:rsidP="00355367">
      <w:pPr>
        <w:pStyle w:val="Akapitzlist"/>
        <w:numPr>
          <w:ilvl w:val="1"/>
          <w:numId w:val="4"/>
        </w:numPr>
      </w:pPr>
      <w:r>
        <w:t>Zmierzona wartość koercji magnetycznej próbki nie może być mniejsza niż wartość nominalna.</w:t>
      </w:r>
    </w:p>
    <w:p w:rsidR="00A81BC2" w:rsidRDefault="00A81BC2" w:rsidP="00355367">
      <w:pPr>
        <w:pStyle w:val="Akapitzlist"/>
        <w:numPr>
          <w:ilvl w:val="0"/>
          <w:numId w:val="4"/>
        </w:numPr>
      </w:pPr>
      <w:r>
        <w:t xml:space="preserve">Zamawiający dopuszcza możliwość wykonania bloczków </w:t>
      </w:r>
      <w:r w:rsidR="00610C2A">
        <w:t xml:space="preserve">namagnesowanych wzdłuż kierunku zgodnego z wymiarem 100 mm (Typ A, Typ C i Typ E) </w:t>
      </w:r>
      <w:r>
        <w:t>poprzez ich sklejenie z maksymalnie dwóch mniejszych elementów.</w:t>
      </w:r>
    </w:p>
    <w:p w:rsidR="00A81BC2" w:rsidRDefault="00A81BC2" w:rsidP="00355367">
      <w:pPr>
        <w:pStyle w:val="Akapitzlist"/>
        <w:numPr>
          <w:ilvl w:val="0"/>
          <w:numId w:val="4"/>
        </w:numPr>
      </w:pPr>
      <w:r>
        <w:t>Powierzchna wszystkich bloczków musi być wykończona w procesie pasywacji lub fosforanowania.</w:t>
      </w:r>
      <w:r w:rsidR="00610C2A">
        <w:t xml:space="preserve"> </w:t>
      </w:r>
    </w:p>
    <w:p w:rsidR="00610C2A" w:rsidRDefault="00610C2A" w:rsidP="00355367">
      <w:pPr>
        <w:pStyle w:val="Akapitzlist"/>
        <w:numPr>
          <w:ilvl w:val="0"/>
          <w:numId w:val="4"/>
        </w:numPr>
      </w:pPr>
      <w:r>
        <w:t>Bloczki zostaną dostarczone w opakowaniu zabezpieczającym przed ich uszkodzeniem lub zniszczeniem podczas transportu.</w:t>
      </w:r>
    </w:p>
    <w:p w:rsidR="00610C2A" w:rsidRDefault="00A81BC2" w:rsidP="00355367">
      <w:pPr>
        <w:pStyle w:val="Akapitzlist"/>
        <w:numPr>
          <w:ilvl w:val="0"/>
          <w:numId w:val="4"/>
        </w:numPr>
      </w:pPr>
      <w:r>
        <w:t xml:space="preserve">Parametry magnetyczne każdego z bloczków musza być indywidualnie zmierzone za pomocą układu cewek </w:t>
      </w:r>
      <w:proofErr w:type="spellStart"/>
      <w:r>
        <w:t>Helmholza</w:t>
      </w:r>
      <w:proofErr w:type="spellEnd"/>
      <w:r w:rsidR="00610C2A">
        <w:t xml:space="preserve"> lub inną równoważn</w:t>
      </w:r>
      <w:r w:rsidR="00DB6B22">
        <w:t>ą</w:t>
      </w:r>
      <w:r w:rsidR="00610C2A">
        <w:t xml:space="preserve"> metod</w:t>
      </w:r>
      <w:r w:rsidR="00DB6B22">
        <w:t>ą</w:t>
      </w:r>
      <w:r>
        <w:t xml:space="preserve">, a wyniki pomiarów dołączone </w:t>
      </w:r>
      <w:r w:rsidR="00610C2A">
        <w:t>w formie</w:t>
      </w:r>
      <w:r>
        <w:t xml:space="preserve"> paszport</w:t>
      </w:r>
      <w:r w:rsidR="00610C2A">
        <w:t xml:space="preserve">u </w:t>
      </w:r>
      <w:r>
        <w:t>bloczka. Zamawiaj</w:t>
      </w:r>
      <w:r w:rsidR="00610C2A">
        <w:t>ący wymaga, by pomiar obejmował</w:t>
      </w:r>
    </w:p>
    <w:p w:rsidR="00610C2A" w:rsidRDefault="00610C2A" w:rsidP="00A81BC2">
      <w:pPr>
        <w:pStyle w:val="Akapitzlist"/>
        <w:numPr>
          <w:ilvl w:val="0"/>
          <w:numId w:val="3"/>
        </w:numPr>
      </w:pPr>
      <w:proofErr w:type="gramStart"/>
      <w:r>
        <w:t>wymiary</w:t>
      </w:r>
      <w:proofErr w:type="gramEnd"/>
      <w:r>
        <w:t xml:space="preserve"> geometryczne bloczka</w:t>
      </w:r>
    </w:p>
    <w:p w:rsidR="00610C2A" w:rsidRDefault="00610C2A" w:rsidP="00A81BC2">
      <w:pPr>
        <w:pStyle w:val="Akapitzlist"/>
        <w:numPr>
          <w:ilvl w:val="0"/>
          <w:numId w:val="3"/>
        </w:numPr>
      </w:pPr>
      <w:proofErr w:type="gramStart"/>
      <w:r>
        <w:t>punkt</w:t>
      </w:r>
      <w:proofErr w:type="gramEnd"/>
      <w:r>
        <w:t xml:space="preserve"> pracy (namagnesowanie)</w:t>
      </w:r>
      <w:r w:rsidR="00A81BC2">
        <w:t xml:space="preserve"> bloczka wyrażony w Teslach</w:t>
      </w:r>
    </w:p>
    <w:p w:rsidR="00DB6B22" w:rsidRDefault="007F1C63" w:rsidP="00A81BC2">
      <w:pPr>
        <w:pStyle w:val="Akapitzlist"/>
        <w:numPr>
          <w:ilvl w:val="0"/>
          <w:numId w:val="3"/>
        </w:numPr>
      </w:pPr>
      <w:proofErr w:type="gramStart"/>
      <w:r>
        <w:lastRenderedPageBreak/>
        <w:t>kąty</w:t>
      </w:r>
      <w:proofErr w:type="gramEnd"/>
      <w:r>
        <w:t xml:space="preserve"> </w:t>
      </w:r>
      <w:r w:rsidR="00610C2A">
        <w:t>odchylenia</w:t>
      </w:r>
      <w:r>
        <w:t xml:space="preserve"> faktycznego kierunek namagnesowania </w:t>
      </w:r>
      <w:r w:rsidR="00DB6B22">
        <w:t xml:space="preserve">bloczka </w:t>
      </w:r>
      <w:r>
        <w:t xml:space="preserve">w </w:t>
      </w:r>
      <w:r w:rsidR="00340DA2">
        <w:t>stosunku do kierunku nominalne</w:t>
      </w:r>
      <w:r>
        <w:t>go</w:t>
      </w:r>
    </w:p>
    <w:p w:rsidR="00DB6B22" w:rsidRDefault="00E86A91" w:rsidP="00A81BC2">
      <w:pPr>
        <w:pStyle w:val="Akapitzlist"/>
        <w:numPr>
          <w:ilvl w:val="0"/>
          <w:numId w:val="3"/>
        </w:numPr>
      </w:pPr>
      <w:proofErr w:type="gramStart"/>
      <w:r>
        <w:t>temperaturę  pomiaru</w:t>
      </w:r>
      <w:proofErr w:type="gramEnd"/>
      <w:r w:rsidR="00340DA2">
        <w:t xml:space="preserve">. </w:t>
      </w:r>
    </w:p>
    <w:p w:rsidR="00340DA2" w:rsidRDefault="00DB6B22" w:rsidP="00355367">
      <w:pPr>
        <w:ind w:left="708"/>
      </w:pPr>
      <w:r>
        <w:t>Wszystkie p</w:t>
      </w:r>
      <w:r w:rsidR="00340DA2">
        <w:t>omiary winny być wykonane w temperatu</w:t>
      </w:r>
      <w:r w:rsidR="00E86A91">
        <w:t>rze</w:t>
      </w:r>
      <w:r w:rsidR="00340DA2">
        <w:t xml:space="preserve"> pokojow</w:t>
      </w:r>
      <w:r w:rsidR="00E86A91">
        <w:t>ej</w:t>
      </w:r>
      <w:r w:rsidR="00340DA2">
        <w:t xml:space="preserve"> (20 – 25 </w:t>
      </w:r>
      <w:r w:rsidR="00340DA2" w:rsidRPr="00DB6B22">
        <w:rPr>
          <w:rFonts w:cstheme="minorHAnsi"/>
        </w:rPr>
        <w:t>⁰</w:t>
      </w:r>
      <w:r w:rsidR="00340DA2">
        <w:t>C)</w:t>
      </w:r>
      <w:r w:rsidR="00E86A91">
        <w:t xml:space="preserve">, przy czym temperatura pomiaru być taka sama dla wszystkich pomiarów z dokładnością </w:t>
      </w:r>
      <w:r w:rsidR="00E86A91" w:rsidRPr="00DB6B22">
        <w:rPr>
          <w:rFonts w:cstheme="minorHAnsi"/>
        </w:rPr>
        <w:t>±</w:t>
      </w:r>
      <w:r w:rsidR="00E86A91">
        <w:t>1</w:t>
      </w:r>
      <w:r w:rsidR="00E86A91" w:rsidRPr="00DB6B22">
        <w:rPr>
          <w:rFonts w:cstheme="minorHAnsi"/>
        </w:rPr>
        <w:t>⁰</w:t>
      </w:r>
      <w:r w:rsidR="00E86A91">
        <w:t>C.</w:t>
      </w:r>
    </w:p>
    <w:p w:rsidR="00355367" w:rsidRDefault="00DB6B22" w:rsidP="00150BCD">
      <w:pPr>
        <w:pStyle w:val="Akapitzlist"/>
        <w:numPr>
          <w:ilvl w:val="0"/>
          <w:numId w:val="4"/>
        </w:numPr>
      </w:pPr>
      <w:r>
        <w:t xml:space="preserve">Wraz z bloczkami magnetycznymi </w:t>
      </w:r>
      <w:r w:rsidR="00E86A91">
        <w:t>Wykonawca dostarczy zbiorcze zestawienie pomiarów</w:t>
      </w:r>
      <w:r>
        <w:t xml:space="preserve"> dla całej dostawy</w:t>
      </w:r>
      <w:r w:rsidR="00E86A91">
        <w:t>, obejmując</w:t>
      </w:r>
      <w:r>
        <w:t>e</w:t>
      </w:r>
      <w:r w:rsidR="00E86A91">
        <w:t xml:space="preserve"> analizę statystyczną wyników </w:t>
      </w:r>
      <w:r>
        <w:t xml:space="preserve">(średnia oraz średnie odchylenie standardowe dla każdego typu pomiarów </w:t>
      </w:r>
      <w:r w:rsidR="00E86A91">
        <w:t>w ramach danego typu bloczków</w:t>
      </w:r>
      <w:r>
        <w:t>)</w:t>
      </w:r>
      <w:r w:rsidR="00355367">
        <w:t>.</w:t>
      </w:r>
    </w:p>
    <w:p w:rsidR="00355367" w:rsidRDefault="00E86A91" w:rsidP="00A81BC2">
      <w:pPr>
        <w:pStyle w:val="Akapitzlist"/>
        <w:numPr>
          <w:ilvl w:val="1"/>
          <w:numId w:val="4"/>
        </w:numPr>
      </w:pPr>
      <w:r>
        <w:t xml:space="preserve">Zamawiający wymaga, by dla danego typu bloczków zmierzone wartości namagnesowania nie odbiegały od wartości średniej o więcej niż o </w:t>
      </w:r>
      <w:r w:rsidRPr="00355367">
        <w:rPr>
          <w:rFonts w:cstheme="minorHAnsi"/>
        </w:rPr>
        <w:t>±</w:t>
      </w:r>
      <w:r>
        <w:t xml:space="preserve">2%. </w:t>
      </w:r>
    </w:p>
    <w:p w:rsidR="00E86A91" w:rsidRDefault="00E86A91" w:rsidP="00A81BC2">
      <w:pPr>
        <w:pStyle w:val="Akapitzlist"/>
        <w:numPr>
          <w:ilvl w:val="1"/>
          <w:numId w:val="4"/>
        </w:numPr>
      </w:pPr>
      <w:r>
        <w:t xml:space="preserve">Zamawiający wymaga, by </w:t>
      </w:r>
      <w:r w:rsidR="009879B9">
        <w:t>dla każdego</w:t>
      </w:r>
      <w:r>
        <w:t xml:space="preserve"> typu bloczków zmierzon</w:t>
      </w:r>
      <w:r w:rsidR="009879B9">
        <w:t>e</w:t>
      </w:r>
      <w:r>
        <w:t xml:space="preserve"> wartości kątów odchylenia faktycznego kierunku namagnesowania od kierunku nominalnego </w:t>
      </w:r>
      <w:r w:rsidR="009879B9">
        <w:t>nie były większe niż 2</w:t>
      </w:r>
      <w:r w:rsidR="009879B9" w:rsidRPr="00355367">
        <w:rPr>
          <w:rFonts w:cstheme="minorHAnsi"/>
        </w:rPr>
        <w:t>⁰.</w:t>
      </w:r>
    </w:p>
    <w:p w:rsidR="00991B8B" w:rsidRDefault="00991B8B" w:rsidP="00991B8B"/>
    <w:p w:rsidR="00991B8B" w:rsidRDefault="00991B8B" w:rsidP="00991B8B"/>
    <w:p w:rsidR="00991B8B" w:rsidRDefault="00991B8B"/>
    <w:sectPr w:rsidR="00991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21A9A"/>
    <w:multiLevelType w:val="hybridMultilevel"/>
    <w:tmpl w:val="605C3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661E5"/>
    <w:multiLevelType w:val="hybridMultilevel"/>
    <w:tmpl w:val="ADE60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55BCF"/>
    <w:multiLevelType w:val="hybridMultilevel"/>
    <w:tmpl w:val="91BA1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975DD"/>
    <w:multiLevelType w:val="hybridMultilevel"/>
    <w:tmpl w:val="CF7EADA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40599B"/>
    <w:multiLevelType w:val="hybridMultilevel"/>
    <w:tmpl w:val="929E52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8B"/>
    <w:rsid w:val="00061CF1"/>
    <w:rsid w:val="000A01ED"/>
    <w:rsid w:val="00254FDA"/>
    <w:rsid w:val="00340DA2"/>
    <w:rsid w:val="00355367"/>
    <w:rsid w:val="00405778"/>
    <w:rsid w:val="004B4197"/>
    <w:rsid w:val="00610C2A"/>
    <w:rsid w:val="00685811"/>
    <w:rsid w:val="007F1C63"/>
    <w:rsid w:val="00890E1F"/>
    <w:rsid w:val="00982D6A"/>
    <w:rsid w:val="009879B9"/>
    <w:rsid w:val="009907E7"/>
    <w:rsid w:val="00991B8B"/>
    <w:rsid w:val="00A81BC2"/>
    <w:rsid w:val="00C63006"/>
    <w:rsid w:val="00DB6B22"/>
    <w:rsid w:val="00DC282C"/>
    <w:rsid w:val="00E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D56D"/>
  <w15:chartTrackingRefBased/>
  <w15:docId w15:val="{CDDA44E5-406E-490C-B9D9-14FF1B77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Paweł</dc:creator>
  <cp:keywords/>
  <dc:description/>
  <cp:lastModifiedBy>Krawczyk Paweł</cp:lastModifiedBy>
  <cp:revision>3</cp:revision>
  <dcterms:created xsi:type="dcterms:W3CDTF">2023-07-21T14:13:00Z</dcterms:created>
  <dcterms:modified xsi:type="dcterms:W3CDTF">2023-07-25T12:41:00Z</dcterms:modified>
</cp:coreProperties>
</file>