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E5" w:rsidRPr="004A36C3" w:rsidRDefault="006A0A81" w:rsidP="00C3288D">
      <w:pPr>
        <w:spacing w:line="480" w:lineRule="auto"/>
        <w:jc w:val="right"/>
        <w:rPr>
          <w:sz w:val="22"/>
          <w:szCs w:val="22"/>
        </w:rPr>
      </w:pPr>
      <w:r w:rsidRPr="004A36C3">
        <w:rPr>
          <w:sz w:val="22"/>
          <w:szCs w:val="22"/>
        </w:rPr>
        <w:t>Załącznik nr 2</w:t>
      </w:r>
      <w:r w:rsidR="00A81AE9">
        <w:rPr>
          <w:sz w:val="22"/>
          <w:szCs w:val="22"/>
        </w:rPr>
        <w:t>A</w:t>
      </w:r>
    </w:p>
    <w:p w:rsidR="00C3288D" w:rsidRPr="004A36C3" w:rsidRDefault="004A36C3" w:rsidP="00C3288D">
      <w:pPr>
        <w:spacing w:line="480" w:lineRule="auto"/>
        <w:jc w:val="right"/>
        <w:rPr>
          <w:b/>
          <w:i/>
          <w:sz w:val="22"/>
          <w:szCs w:val="22"/>
        </w:rPr>
      </w:pPr>
      <w:r w:rsidRPr="004A36C3">
        <w:rPr>
          <w:sz w:val="22"/>
          <w:szCs w:val="22"/>
        </w:rPr>
        <w:t xml:space="preserve">Znak sprawy: </w:t>
      </w:r>
      <w:r w:rsidRPr="004A36C3">
        <w:rPr>
          <w:b/>
          <w:bCs/>
          <w:sz w:val="22"/>
          <w:szCs w:val="22"/>
        </w:rPr>
        <w:t>WNP/220/PN/2023</w:t>
      </w:r>
    </w:p>
    <w:p w:rsidR="00C3288D" w:rsidRPr="004A36C3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Wykonawca:</w:t>
      </w:r>
    </w:p>
    <w:p w:rsidR="00C3288D" w:rsidRPr="004A36C3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Nazwa: ……………………………………..</w:t>
      </w:r>
    </w:p>
    <w:p w:rsidR="00C3288D" w:rsidRPr="004A36C3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Adres: ………………………………………..</w:t>
      </w:r>
    </w:p>
    <w:p w:rsidR="00931445" w:rsidRPr="004A36C3" w:rsidRDefault="00931445" w:rsidP="00C3288D">
      <w:pPr>
        <w:rPr>
          <w:sz w:val="22"/>
          <w:szCs w:val="22"/>
        </w:rPr>
      </w:pPr>
    </w:p>
    <w:p w:rsidR="00C3288D" w:rsidRPr="004A36C3" w:rsidRDefault="00C3288D" w:rsidP="00C3288D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4A36C3">
        <w:rPr>
          <w:rFonts w:ascii="Times New Roman" w:hAnsi="Times New Roman"/>
          <w:b/>
        </w:rPr>
        <w:t xml:space="preserve">TABELA OCENY TECHNICZNEJ </w:t>
      </w:r>
      <w:r w:rsidR="006A0A81" w:rsidRPr="004A36C3">
        <w:rPr>
          <w:rFonts w:ascii="Times New Roman" w:hAnsi="Times New Roman"/>
          <w:b/>
        </w:rPr>
        <w:t>–</w:t>
      </w:r>
      <w:r w:rsidRPr="004A36C3">
        <w:rPr>
          <w:rFonts w:ascii="Times New Roman" w:hAnsi="Times New Roman"/>
          <w:b/>
        </w:rPr>
        <w:t xml:space="preserve"> </w:t>
      </w:r>
      <w:r w:rsidR="004A36C3" w:rsidRPr="004A36C3">
        <w:rPr>
          <w:rFonts w:ascii="Times New Roman" w:hAnsi="Times New Roman"/>
          <w:b/>
        </w:rPr>
        <w:t>SPRZĘTU MEDYCZNEGO</w:t>
      </w:r>
    </w:p>
    <w:p w:rsidR="00C3288D" w:rsidRPr="004A36C3" w:rsidRDefault="005D0AE5" w:rsidP="00C3288D">
      <w:pPr>
        <w:pStyle w:val="Bezodstpw"/>
        <w:spacing w:line="360" w:lineRule="auto"/>
        <w:jc w:val="center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 xml:space="preserve">Dla postępowania </w:t>
      </w:r>
      <w:r w:rsidR="00C3288D" w:rsidRPr="004A36C3">
        <w:rPr>
          <w:rFonts w:ascii="Times New Roman" w:hAnsi="Times New Roman"/>
          <w:bCs/>
        </w:rPr>
        <w:t>:</w:t>
      </w:r>
    </w:p>
    <w:p w:rsidR="00C3288D" w:rsidRPr="004A36C3" w:rsidRDefault="00C3288D" w:rsidP="00C3288D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A36C3">
        <w:rPr>
          <w:rFonts w:ascii="Times New Roman" w:eastAsia="Times New Roman" w:hAnsi="Times New Roman"/>
          <w:b/>
          <w:lang w:eastAsia="pl-PL"/>
        </w:rPr>
        <w:t>„ZAKUP AMBULANSU SANITARNEGO Z WYPOSAŻENIEM"</w:t>
      </w:r>
    </w:p>
    <w:p w:rsidR="00A81AE9" w:rsidRDefault="00A81AE9" w:rsidP="006A0A81">
      <w:pPr>
        <w:pStyle w:val="Bezodstpw"/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A81AE9" w:rsidRDefault="00A81AE9" w:rsidP="006A0A81">
      <w:pPr>
        <w:pStyle w:val="Bezodstpw"/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6A0A81" w:rsidRPr="004A36C3" w:rsidRDefault="006A0A81" w:rsidP="00A81AE9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/>
          <w:bCs/>
          <w:color w:val="000000" w:themeColor="text1"/>
        </w:rPr>
        <w:t>DEFIBRYLATOR + ŁADOWARKA</w:t>
      </w:r>
    </w:p>
    <w:p w:rsidR="006A0A81" w:rsidRPr="004A36C3" w:rsidRDefault="006A0A81" w:rsidP="006A0A81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Oferujemy</w:t>
      </w:r>
      <w:r w:rsidR="00506245" w:rsidRPr="004A36C3">
        <w:rPr>
          <w:rFonts w:ascii="Times New Roman" w:hAnsi="Times New Roman"/>
          <w:bCs/>
        </w:rPr>
        <w:t xml:space="preserve"> defibrylator</w:t>
      </w:r>
      <w:r w:rsidRPr="004A36C3">
        <w:rPr>
          <w:rFonts w:ascii="Times New Roman" w:hAnsi="Times New Roman"/>
          <w:bCs/>
        </w:rPr>
        <w:t>:</w:t>
      </w:r>
    </w:p>
    <w:p w:rsidR="006A0A81" w:rsidRPr="004A36C3" w:rsidRDefault="006A0A81" w:rsidP="006A0A81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…………………………………………………………………………………….</w:t>
      </w:r>
    </w:p>
    <w:p w:rsidR="006A0A81" w:rsidRPr="004A36C3" w:rsidRDefault="006A0A81" w:rsidP="006A0A81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………………………………………</w:t>
      </w:r>
      <w:r w:rsidR="004A36C3">
        <w:rPr>
          <w:sz w:val="22"/>
          <w:szCs w:val="22"/>
        </w:rPr>
        <w:t>………………….</w:t>
      </w:r>
      <w:r w:rsidRPr="004A36C3">
        <w:rPr>
          <w:sz w:val="22"/>
          <w:szCs w:val="22"/>
        </w:rPr>
        <w:t>……………………………..</w:t>
      </w:r>
    </w:p>
    <w:p w:rsidR="006A0A81" w:rsidRPr="004A36C3" w:rsidRDefault="006A0A81" w:rsidP="006A0A81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Rok produkcji ………………………………</w:t>
      </w:r>
      <w:r w:rsidR="004A36C3">
        <w:rPr>
          <w:sz w:val="22"/>
          <w:szCs w:val="22"/>
        </w:rPr>
        <w:t>….</w:t>
      </w:r>
      <w:r w:rsidRPr="004A36C3">
        <w:rPr>
          <w:sz w:val="22"/>
          <w:szCs w:val="22"/>
        </w:rPr>
        <w:t>……………………………………………..</w:t>
      </w:r>
    </w:p>
    <w:p w:rsidR="00C3288D" w:rsidRPr="004A36C3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1"/>
        <w:gridCol w:w="5943"/>
        <w:gridCol w:w="1586"/>
        <w:gridCol w:w="2410"/>
      </w:tblGrid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D4301F" w:rsidP="005E6B1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43" w:type="dxa"/>
          </w:tcPr>
          <w:p w:rsidR="006A0A81" w:rsidRPr="004A36C3" w:rsidRDefault="00D4301F" w:rsidP="005E6B13">
            <w:pPr>
              <w:ind w:left="101" w:right="1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586" w:type="dxa"/>
          </w:tcPr>
          <w:p w:rsidR="006A0A81" w:rsidRPr="004A36C3" w:rsidRDefault="00D4301F" w:rsidP="005E6B13">
            <w:pPr>
              <w:ind w:left="101" w:right="1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2410" w:type="dxa"/>
          </w:tcPr>
          <w:p w:rsidR="006A0A81" w:rsidRPr="004A36C3" w:rsidRDefault="00D4301F" w:rsidP="005E6B13">
            <w:pPr>
              <w:ind w:left="101" w:right="1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D4301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43" w:type="dxa"/>
          </w:tcPr>
          <w:p w:rsidR="006A0A81" w:rsidRPr="004A36C3" w:rsidRDefault="00D4301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Urządzenie zgodne z normą PN EN 60601-2-4 lub równoważne</w:t>
            </w:r>
          </w:p>
        </w:tc>
        <w:tc>
          <w:tcPr>
            <w:tcW w:w="1586" w:type="dxa"/>
          </w:tcPr>
          <w:p w:rsidR="006A0A81" w:rsidRPr="004A36C3" w:rsidRDefault="006A0A81" w:rsidP="006A0A81">
            <w:pPr>
              <w:ind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Klasa bezpieczeństwa IP minimum IP 44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Waga urządzenia z akumulatorami max. 10,0 kg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Urządzenie z codziennym 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autotestem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 xml:space="preserve"> realizujący się bez konieczności włączania urządzenia i udziału użytkownika, z automatyczną informacją o konieczności wykonania przeglądu okresowego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Wewnętrzną pamięć wszystkich rejestrowanych danych, umożliwia wprowadzanie danych identyfikacyjnych pacjentów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Wbudowana drukarka zasilaną taśmą szer. min. 90 mm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Ekran kolorowy, odporny na uszkodzenia mechaniczne o przekątnej min. 8” </w:t>
            </w:r>
            <w:r w:rsidRPr="004A36C3">
              <w:rPr>
                <w:bCs/>
                <w:color w:val="000000"/>
                <w:sz w:val="22"/>
                <w:szCs w:val="22"/>
              </w:rPr>
              <w:br/>
              <w:t>z wyświetlaniem min. 3-kanałowej prezentacji  – np. krzywych EKG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Zasilanie przez dwa umieszczone w dedykowanych gniazdach w obudowie akumulatory </w:t>
            </w:r>
            <w:r w:rsidRPr="004A36C3">
              <w:rPr>
                <w:bCs/>
                <w:color w:val="000000"/>
                <w:sz w:val="22"/>
                <w:szCs w:val="22"/>
              </w:rPr>
              <w:br/>
              <w:t xml:space="preserve">(w komplecie dostawy), z funkcją ich automatycznego przełączania 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W dostawie łącznie 3 akumulatory Li-ION bez tzw. efektu pamięci, ze wskaźnikiem naładowania 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Czas ciągłego monitorowania na 1 akumulatorze min. 180 min.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Załączona ładowarka zewnętrzna do akumulatorów pozwalająca na pracę z siecią 230 V  i 12V DC, z min. 2 stanowiskami ładowania akumulatorów defibrylatora, z możliwością trwałego montażu w ambulansie. Przewód zasilający 12 V zakończony wtykiem IP – 34 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Funkcja defibrylacji dwufazowej 5-360 J (regulacja płynna lub skokowa z min. 20 poziomami wyboru), synchroniczna i asynchroniczna, wyzwalana w trybie ręcznym, opcjonalnie AED, z automatycznym wpływem impedancji ciała pacjenta na parametry defibrylacji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Urządzenie posiada wielorazowego użytku wielofunkcyjne „twarde  łyżki” (z regulacją poziomu energii , przyciskami ładowania i wyładowania), jak i możliwość zamiennego użytkowania samoprzylepnych jednorazowych elektrod  wielofunkcyjnych 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Monitorowanie i wydruk 12-odprowadzeniowego EKG z automatyczną interpretacją dokonanego zapisu (uwzględniające wiek i płeć pacjenta).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Moduł stymulacji przezskórnej z użyciem jednorazowych elektrod wielofunkcyjnych o zakresie energii 0-200 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mA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>, f= 40-150/min., w trybie sztywnym i na żądanie.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 modułem NIBP, z ustawianym interwałem czasowym pomiarów. W dostawie standardowy mankiet dla dorosłych,  dodatkowo ponadwymiarowy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Z modułem 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 xml:space="preserve"> O</w:t>
            </w:r>
            <w:r w:rsidRPr="004A36C3"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A36C3">
              <w:rPr>
                <w:bCs/>
                <w:color w:val="000000"/>
                <w:sz w:val="22"/>
                <w:szCs w:val="22"/>
              </w:rPr>
              <w:t xml:space="preserve"> z prezentacją wizualno-akustyczną cyfrowo lub/i analogowo, z załączonymi końcówkami pomiarowymi (z kompatybilnymi  przewodami, gniazdami i wtykami) dla umownych zakresów: dla dorosłych. 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3  kompletne czujnik palcowe dla dorosłych (tj. 3x czujnik oraz 3x adapter lub przedłużacz jeśli jest w zestawie. Długość zestawu 2 m-2,4 m.)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Dostawa musi obejmować: 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-dedykowaną torbę transportową z 3 zasobnikami na akcesoria oraz uchwyt do transportu  urządzenia przy noszach pacjenta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-komplet łyżek pediatrycznych lub nakładki pediatryczne mocowane do łyżek twardych dla dorosłych.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-przewód do elektrostymulacji przezskórnej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-komplet przewodów EKG (p. główny + wiązka p. przedsercowych)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-przewody zasilające ładowarkę dedykowane dla 230 V i 12 V DC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-3 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 xml:space="preserve">. samoprzylepnych jednorazowych elektrod wielofunkcyjnych dla dorosłych 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uchwyty montażowe dla defibrylatora i ładowarki zewnętrznej do ścian ambulansu</w:t>
            </w: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943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Dostawa obejmuje:</w:t>
            </w:r>
          </w:p>
          <w:p w:rsidR="006A0A81" w:rsidRPr="004A36C3" w:rsidRDefault="006A0A81" w:rsidP="006A0A81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ind w:left="101" w:right="176" w:firstLine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Paszport techniczny</w:t>
            </w:r>
          </w:p>
          <w:p w:rsidR="006A0A81" w:rsidRPr="004A36C3" w:rsidRDefault="006A0A81" w:rsidP="006A0A81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ind w:left="101" w:right="176" w:firstLine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Dokument udzielonej gwarancji z wpisanym nr seryjnym urządzenia</w:t>
            </w:r>
          </w:p>
          <w:p w:rsidR="006A0A81" w:rsidRPr="004A36C3" w:rsidRDefault="006A0A81" w:rsidP="006A0A81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ind w:left="101" w:right="176" w:firstLine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Instrukcję w języku polskim</w:t>
            </w:r>
          </w:p>
          <w:p w:rsidR="006A0A81" w:rsidRPr="004A36C3" w:rsidRDefault="006A0A81" w:rsidP="005E6B13">
            <w:pPr>
              <w:pStyle w:val="Akapitzlist"/>
              <w:autoSpaceDE/>
              <w:autoSpaceDN/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943" w:type="dxa"/>
            <w:vAlign w:val="center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i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Gwarancja </w:t>
            </w:r>
            <w:r w:rsidRPr="004A36C3">
              <w:rPr>
                <w:b/>
                <w:color w:val="000000"/>
                <w:sz w:val="22"/>
                <w:szCs w:val="22"/>
              </w:rPr>
              <w:t>min. 24 miesiące</w:t>
            </w:r>
            <w:r w:rsidRPr="004A36C3">
              <w:rPr>
                <w:bCs/>
                <w:color w:val="000000"/>
                <w:sz w:val="22"/>
                <w:szCs w:val="22"/>
              </w:rPr>
              <w:t xml:space="preserve">, licząc od dnia dostawy przedmiotu zamówienia  Zamawiającemu, na cały defibrylator w powyższej konfiguracji 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Cs/>
                <w:sz w:val="22"/>
                <w:szCs w:val="22"/>
              </w:rPr>
            </w:pPr>
            <w:r w:rsidRPr="004A36C3">
              <w:rPr>
                <w:bCs/>
                <w:iCs/>
                <w:sz w:val="22"/>
                <w:szCs w:val="22"/>
              </w:rPr>
              <w:t>Gwarancja obejmuje m.in: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Cs/>
                <w:sz w:val="22"/>
                <w:szCs w:val="22"/>
              </w:rPr>
            </w:pPr>
            <w:r w:rsidRPr="004A36C3">
              <w:rPr>
                <w:bCs/>
                <w:iCs/>
                <w:sz w:val="22"/>
                <w:szCs w:val="22"/>
              </w:rPr>
              <w:t>- bezpłatne przeglądy w okresie gwarancji zgodnie z wymogami określonymi przez producenta, bez dodatkowego wzywania ze strony Zamawiającego,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Cs/>
                <w:sz w:val="22"/>
                <w:szCs w:val="22"/>
              </w:rPr>
            </w:pPr>
            <w:r w:rsidRPr="004A36C3">
              <w:rPr>
                <w:bCs/>
                <w:iCs/>
                <w:sz w:val="22"/>
                <w:szCs w:val="22"/>
              </w:rPr>
              <w:t xml:space="preserve"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o wyrobach medycznych (Dz.U.2020. poz. 186 </w:t>
            </w:r>
            <w:proofErr w:type="spellStart"/>
            <w:r w:rsidRPr="004A36C3">
              <w:rPr>
                <w:bCs/>
                <w:iCs/>
                <w:sz w:val="22"/>
                <w:szCs w:val="22"/>
              </w:rPr>
              <w:t>t.j</w:t>
            </w:r>
            <w:proofErr w:type="spellEnd"/>
            <w:r w:rsidRPr="004A36C3">
              <w:rPr>
                <w:bCs/>
                <w:iCs/>
                <w:sz w:val="22"/>
                <w:szCs w:val="22"/>
              </w:rPr>
              <w:t>. z dnia 2020.02.06) oraz z zachowaniem ciągłości przeglądów),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Cs/>
                <w:sz w:val="22"/>
                <w:szCs w:val="22"/>
              </w:rPr>
            </w:pPr>
            <w:r w:rsidRPr="004A36C3">
              <w:rPr>
                <w:bCs/>
                <w:iCs/>
                <w:sz w:val="22"/>
                <w:szCs w:val="22"/>
              </w:rPr>
              <w:t>- wymiana / naprawa zgodnie z zapisami umowy,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Cs/>
                <w:sz w:val="22"/>
                <w:szCs w:val="22"/>
              </w:rPr>
            </w:pPr>
            <w:r w:rsidRPr="004A36C3">
              <w:rPr>
                <w:bCs/>
                <w:iCs/>
                <w:sz w:val="22"/>
                <w:szCs w:val="22"/>
              </w:rPr>
              <w:t>- dojazd serwisu lub przesłanie sprzętu do serwisu,  robociznę itp.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Cs/>
                <w:sz w:val="22"/>
                <w:szCs w:val="22"/>
              </w:rPr>
            </w:pPr>
            <w:r w:rsidRPr="004A36C3">
              <w:rPr>
                <w:bCs/>
                <w:iCs/>
                <w:sz w:val="22"/>
                <w:szCs w:val="22"/>
              </w:rPr>
              <w:t>- inne koszty niezbędne do wykonania czynności gwarancyjnych.</w:t>
            </w:r>
          </w:p>
          <w:p w:rsidR="006A0A81" w:rsidRPr="004A36C3" w:rsidRDefault="006A0A81" w:rsidP="005E6B13">
            <w:pPr>
              <w:ind w:left="101" w:right="176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A0A81" w:rsidRPr="004A36C3" w:rsidTr="00A81AE9">
        <w:trPr>
          <w:trHeight w:val="325"/>
        </w:trPr>
        <w:tc>
          <w:tcPr>
            <w:tcW w:w="551" w:type="dxa"/>
          </w:tcPr>
          <w:p w:rsidR="006A0A81" w:rsidRPr="004A36C3" w:rsidRDefault="006A0A81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943" w:type="dxa"/>
            <w:vAlign w:val="center"/>
          </w:tcPr>
          <w:p w:rsidR="006A0A81" w:rsidRPr="004A36C3" w:rsidRDefault="006A0A81" w:rsidP="005E6B13">
            <w:pPr>
              <w:ind w:left="101" w:right="176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Wykaz podmiotów upoważnionych przez wytwórcę lub autoryzowanego przedstawiciela do wykonania czynności związanych z okresową konserwacją, obsługą serwisową, przeglądami gwarancyjnymi</w:t>
            </w:r>
          </w:p>
          <w:p w:rsidR="006A0A81" w:rsidRPr="004A36C3" w:rsidRDefault="006A0A81" w:rsidP="005E6B13">
            <w:pPr>
              <w:ind w:left="101" w:right="176"/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6A0A81" w:rsidRPr="004A36C3" w:rsidRDefault="006A0A81" w:rsidP="005E6B13">
            <w:pPr>
              <w:ind w:left="101" w:right="176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A0A81" w:rsidRPr="004A36C3" w:rsidRDefault="006A0A81" w:rsidP="005E6B13">
            <w:pPr>
              <w:ind w:left="101" w:right="176"/>
              <w:rPr>
                <w:bCs/>
                <w:sz w:val="22"/>
                <w:szCs w:val="22"/>
              </w:rPr>
            </w:pPr>
          </w:p>
        </w:tc>
      </w:tr>
    </w:tbl>
    <w:p w:rsidR="00FE3195" w:rsidRPr="004A36C3" w:rsidRDefault="00FE3195" w:rsidP="00C3288D">
      <w:pPr>
        <w:rPr>
          <w:sz w:val="22"/>
          <w:szCs w:val="22"/>
        </w:rPr>
      </w:pPr>
    </w:p>
    <w:p w:rsidR="004A36C3" w:rsidRDefault="004A36C3">
      <w:pPr>
        <w:suppressAutoHyphens w:val="0"/>
        <w:spacing w:after="160" w:line="259" w:lineRule="auto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4A36C3" w:rsidRDefault="004A36C3" w:rsidP="00FE3195">
      <w:pPr>
        <w:pStyle w:val="Tekstcofnity"/>
        <w:spacing w:line="240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FE3195" w:rsidRPr="004A36C3" w:rsidRDefault="00FE3195" w:rsidP="00A81AE9">
      <w:pPr>
        <w:pStyle w:val="Tekstcofnity"/>
        <w:spacing w:line="240" w:lineRule="auto"/>
        <w:ind w:left="0"/>
        <w:rPr>
          <w:b/>
          <w:bCs/>
          <w:color w:val="000000"/>
          <w:sz w:val="22"/>
          <w:szCs w:val="22"/>
        </w:rPr>
      </w:pPr>
      <w:r w:rsidRPr="004A36C3">
        <w:rPr>
          <w:b/>
          <w:bCs/>
          <w:color w:val="000000"/>
          <w:sz w:val="22"/>
          <w:szCs w:val="22"/>
        </w:rPr>
        <w:t xml:space="preserve">KRZESEŁKO KARDIOLOGICZNE </w:t>
      </w:r>
    </w:p>
    <w:p w:rsidR="00506245" w:rsidRPr="004A36C3" w:rsidRDefault="00506245" w:rsidP="00FE3195">
      <w:pPr>
        <w:pStyle w:val="Tekstcofnity"/>
        <w:spacing w:line="240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FE3195" w:rsidRPr="004A36C3" w:rsidRDefault="00FE3195" w:rsidP="00FE3195">
      <w:pPr>
        <w:pStyle w:val="Tekstcofnity"/>
        <w:spacing w:line="240" w:lineRule="auto"/>
        <w:ind w:left="0"/>
        <w:jc w:val="center"/>
        <w:rPr>
          <w:b/>
          <w:bCs/>
          <w:color w:val="000000"/>
          <w:sz w:val="22"/>
          <w:szCs w:val="22"/>
        </w:rPr>
      </w:pPr>
    </w:p>
    <w:p w:rsidR="00FE3195" w:rsidRPr="004A36C3" w:rsidRDefault="00FE3195" w:rsidP="00FE3195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 xml:space="preserve">Oferujemy </w:t>
      </w:r>
      <w:r w:rsidRPr="004A36C3">
        <w:rPr>
          <w:rFonts w:ascii="Times New Roman" w:eastAsiaTheme="minorHAnsi" w:hAnsi="Times New Roman"/>
          <w:color w:val="000000" w:themeColor="text1"/>
          <w:lang w:eastAsia="en-US"/>
        </w:rPr>
        <w:t>krzesełko kardiologiczne</w:t>
      </w:r>
      <w:r w:rsidRPr="004A36C3">
        <w:rPr>
          <w:rFonts w:ascii="Times New Roman" w:hAnsi="Times New Roman"/>
        </w:rPr>
        <w:t>:</w:t>
      </w:r>
    </w:p>
    <w:p w:rsidR="00FE3195" w:rsidRPr="004A36C3" w:rsidRDefault="00FE3195" w:rsidP="00FE3195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……………………………………………………………………………………………….</w:t>
      </w:r>
    </w:p>
    <w:p w:rsidR="00FE3195" w:rsidRPr="004A36C3" w:rsidRDefault="00FE3195" w:rsidP="00FE3195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……………………………………</w:t>
      </w:r>
      <w:r w:rsidR="004A36C3">
        <w:rPr>
          <w:sz w:val="22"/>
          <w:szCs w:val="22"/>
        </w:rPr>
        <w:t>……………………….</w:t>
      </w:r>
      <w:r w:rsidRPr="004A36C3">
        <w:rPr>
          <w:sz w:val="22"/>
          <w:szCs w:val="22"/>
        </w:rPr>
        <w:t>……………………………………..</w:t>
      </w:r>
    </w:p>
    <w:p w:rsidR="00FE3195" w:rsidRPr="004A36C3" w:rsidRDefault="00FE3195" w:rsidP="00FE3195">
      <w:pPr>
        <w:pStyle w:val="Tekstcofnity"/>
        <w:spacing w:line="240" w:lineRule="auto"/>
        <w:ind w:left="0"/>
        <w:rPr>
          <w:b/>
          <w:bCs/>
          <w:sz w:val="22"/>
          <w:szCs w:val="22"/>
          <w:lang w:val="pl-PL"/>
        </w:rPr>
      </w:pPr>
      <w:proofErr w:type="spellStart"/>
      <w:r w:rsidRPr="004A36C3">
        <w:rPr>
          <w:sz w:val="22"/>
          <w:szCs w:val="22"/>
        </w:rPr>
        <w:t>Rok</w:t>
      </w:r>
      <w:proofErr w:type="spellEnd"/>
      <w:r w:rsidRPr="004A36C3">
        <w:rPr>
          <w:sz w:val="22"/>
          <w:szCs w:val="22"/>
        </w:rPr>
        <w:t xml:space="preserve"> </w:t>
      </w:r>
      <w:proofErr w:type="spellStart"/>
      <w:r w:rsidRPr="004A36C3">
        <w:rPr>
          <w:sz w:val="22"/>
          <w:szCs w:val="22"/>
        </w:rPr>
        <w:t>produkcji</w:t>
      </w:r>
      <w:proofErr w:type="spellEnd"/>
      <w:r w:rsidRPr="004A36C3">
        <w:rPr>
          <w:sz w:val="22"/>
          <w:szCs w:val="22"/>
        </w:rPr>
        <w:t xml:space="preserve"> ………………………</w:t>
      </w:r>
      <w:r w:rsidR="004A36C3">
        <w:rPr>
          <w:sz w:val="22"/>
          <w:szCs w:val="22"/>
        </w:rPr>
        <w:t>…………………</w:t>
      </w:r>
      <w:r w:rsidRPr="004A36C3">
        <w:rPr>
          <w:sz w:val="22"/>
          <w:szCs w:val="22"/>
        </w:rPr>
        <w:t>………………………………………………..</w:t>
      </w:r>
    </w:p>
    <w:p w:rsidR="00506245" w:rsidRPr="004A36C3" w:rsidRDefault="00506245" w:rsidP="00C3288D">
      <w:pPr>
        <w:rPr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7"/>
        <w:gridCol w:w="5873"/>
        <w:gridCol w:w="1533"/>
        <w:gridCol w:w="2527"/>
      </w:tblGrid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63" w:type="dxa"/>
          </w:tcPr>
          <w:p w:rsidR="00FE3195" w:rsidRPr="004A36C3" w:rsidRDefault="00FE3195" w:rsidP="005E6B13">
            <w:pPr>
              <w:pStyle w:val="Akapitzlist"/>
              <w:autoSpaceDE/>
              <w:autoSpaceDN/>
              <w:ind w:left="101" w:right="176"/>
              <w:jc w:val="center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pStyle w:val="Akapitzlist"/>
              <w:ind w:left="101"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2551" w:type="dxa"/>
          </w:tcPr>
          <w:p w:rsidR="00FE3195" w:rsidRPr="004A36C3" w:rsidRDefault="00FE3195" w:rsidP="00FE3195">
            <w:pPr>
              <w:pStyle w:val="Akapitzlist"/>
              <w:ind w:left="101" w:right="176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Składane z blokadą zabezpieczającą przed przypadkowym złożeniem z 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kompl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>. 3 pasów bezpieczeństwa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Elastyczne pokrycie z miękkiego tworzywa sztucznego umożliwiające szybki demontaż/montaż do mycia i dezynfekcji lub krzesełko wyposażone w twarde siedzisko i oparcie wykonane z termoplastycznego tworzywa zamontowane do ramy krzesełka.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Cztery kółka z tego minimum dwa skrętne, minimum dwa kółka wyposażone w hamulec</w:t>
            </w:r>
          </w:p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Podparcie nóg  dla pacjenta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Rączki przednie z regulacją ich długości oraz ze składanymi lub uchylnymi rączkami tylnymi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Wyposażone w blokadę przypadkowego złożenia po0dczas transportu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Waga poniżej 15 kg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Ładowność krzesełka co najmniej 150 kg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Zgodna z normą PN-EN 1865-1+A1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3195" w:rsidRPr="004A36C3" w:rsidTr="00FE3195">
        <w:trPr>
          <w:trHeight w:val="325"/>
        </w:trPr>
        <w:tc>
          <w:tcPr>
            <w:tcW w:w="558" w:type="dxa"/>
          </w:tcPr>
          <w:p w:rsidR="00FE3195" w:rsidRPr="004A36C3" w:rsidRDefault="00FE3195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63" w:type="dxa"/>
            <w:vAlign w:val="center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Gwarancja min. 2 lata</w:t>
            </w:r>
          </w:p>
        </w:tc>
        <w:tc>
          <w:tcPr>
            <w:tcW w:w="1418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3195" w:rsidRPr="004A36C3" w:rsidRDefault="00FE3195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E3195" w:rsidRDefault="00FE3195" w:rsidP="00C3288D">
      <w:pPr>
        <w:rPr>
          <w:sz w:val="22"/>
          <w:szCs w:val="22"/>
        </w:rPr>
      </w:pPr>
    </w:p>
    <w:p w:rsidR="004A36C3" w:rsidRDefault="004A36C3" w:rsidP="00C3288D">
      <w:pPr>
        <w:rPr>
          <w:sz w:val="22"/>
          <w:szCs w:val="22"/>
        </w:rPr>
      </w:pPr>
    </w:p>
    <w:p w:rsidR="004A36C3" w:rsidRDefault="004A36C3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36C3" w:rsidRPr="004A36C3" w:rsidRDefault="004A36C3" w:rsidP="00C3288D">
      <w:pPr>
        <w:rPr>
          <w:sz w:val="22"/>
          <w:szCs w:val="22"/>
        </w:rPr>
      </w:pPr>
    </w:p>
    <w:p w:rsidR="00FE3195" w:rsidRPr="004A36C3" w:rsidRDefault="00FE3195" w:rsidP="00FE3195">
      <w:pPr>
        <w:jc w:val="center"/>
        <w:rPr>
          <w:b/>
          <w:sz w:val="22"/>
          <w:szCs w:val="22"/>
        </w:rPr>
      </w:pPr>
      <w:r w:rsidRPr="004A36C3">
        <w:rPr>
          <w:b/>
          <w:sz w:val="22"/>
          <w:szCs w:val="22"/>
        </w:rPr>
        <w:t>SSAK ELEKTRYCZNY</w:t>
      </w:r>
    </w:p>
    <w:p w:rsidR="00FE3195" w:rsidRPr="004A36C3" w:rsidRDefault="00FE3195" w:rsidP="00FE3195">
      <w:pPr>
        <w:jc w:val="center"/>
        <w:rPr>
          <w:sz w:val="22"/>
          <w:szCs w:val="22"/>
        </w:rPr>
      </w:pPr>
    </w:p>
    <w:p w:rsidR="00FE3195" w:rsidRPr="004A36C3" w:rsidRDefault="00FE3195" w:rsidP="00FE3195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Oferujemy</w:t>
      </w:r>
      <w:r w:rsidR="00E75684" w:rsidRPr="004A36C3">
        <w:rPr>
          <w:rFonts w:ascii="Times New Roman" w:hAnsi="Times New Roman"/>
          <w:bCs/>
        </w:rPr>
        <w:t xml:space="preserve"> </w:t>
      </w:r>
      <w:r w:rsidR="00E75684" w:rsidRPr="004A36C3">
        <w:rPr>
          <w:rFonts w:ascii="Times New Roman" w:eastAsiaTheme="minorHAnsi" w:hAnsi="Times New Roman"/>
          <w:color w:val="000000" w:themeColor="text1"/>
          <w:lang w:eastAsia="en-US"/>
        </w:rPr>
        <w:t>ssak elektryczny</w:t>
      </w:r>
      <w:r w:rsidRPr="004A36C3">
        <w:rPr>
          <w:rFonts w:ascii="Times New Roman" w:hAnsi="Times New Roman"/>
        </w:rPr>
        <w:t>:</w:t>
      </w:r>
    </w:p>
    <w:p w:rsidR="00FE3195" w:rsidRPr="004A36C3" w:rsidRDefault="00FE3195" w:rsidP="00FE3195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…………………………………………………………………………………….</w:t>
      </w:r>
    </w:p>
    <w:p w:rsidR="00FE3195" w:rsidRPr="004A36C3" w:rsidRDefault="00FE3195" w:rsidP="00FE3195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……………………</w:t>
      </w:r>
      <w:r w:rsidR="004A36C3">
        <w:rPr>
          <w:sz w:val="22"/>
          <w:szCs w:val="22"/>
        </w:rPr>
        <w:t>…………………………</w:t>
      </w:r>
      <w:r w:rsidRPr="004A36C3">
        <w:rPr>
          <w:sz w:val="22"/>
          <w:szCs w:val="22"/>
        </w:rPr>
        <w:t>………………………………………..</w:t>
      </w:r>
    </w:p>
    <w:p w:rsidR="00FE3195" w:rsidRDefault="00FE3195" w:rsidP="00FE3195">
      <w:pPr>
        <w:pStyle w:val="Tekstcofnity"/>
        <w:spacing w:line="240" w:lineRule="auto"/>
        <w:ind w:left="0"/>
        <w:rPr>
          <w:sz w:val="22"/>
          <w:szCs w:val="22"/>
        </w:rPr>
      </w:pPr>
      <w:proofErr w:type="spellStart"/>
      <w:r w:rsidRPr="004A36C3">
        <w:rPr>
          <w:sz w:val="22"/>
          <w:szCs w:val="22"/>
        </w:rPr>
        <w:t>Rok</w:t>
      </w:r>
      <w:proofErr w:type="spellEnd"/>
      <w:r w:rsidRPr="004A36C3">
        <w:rPr>
          <w:sz w:val="22"/>
          <w:szCs w:val="22"/>
        </w:rPr>
        <w:t xml:space="preserve"> </w:t>
      </w:r>
      <w:proofErr w:type="spellStart"/>
      <w:r w:rsidRPr="004A36C3">
        <w:rPr>
          <w:sz w:val="22"/>
          <w:szCs w:val="22"/>
        </w:rPr>
        <w:t>produkcji</w:t>
      </w:r>
      <w:proofErr w:type="spellEnd"/>
      <w:r w:rsidRPr="004A36C3">
        <w:rPr>
          <w:sz w:val="22"/>
          <w:szCs w:val="22"/>
        </w:rPr>
        <w:t xml:space="preserve"> ……………………………………</w:t>
      </w:r>
      <w:r w:rsidR="004A36C3">
        <w:rPr>
          <w:sz w:val="22"/>
          <w:szCs w:val="22"/>
        </w:rPr>
        <w:t>…………….</w:t>
      </w:r>
      <w:r w:rsidRPr="004A36C3">
        <w:rPr>
          <w:sz w:val="22"/>
          <w:szCs w:val="22"/>
        </w:rPr>
        <w:t>……………………………..</w:t>
      </w:r>
    </w:p>
    <w:p w:rsidR="004A36C3" w:rsidRPr="004A36C3" w:rsidRDefault="004A36C3" w:rsidP="00FE3195">
      <w:pPr>
        <w:pStyle w:val="Tekstcofnity"/>
        <w:spacing w:line="240" w:lineRule="auto"/>
        <w:ind w:left="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7"/>
        <w:gridCol w:w="5873"/>
        <w:gridCol w:w="1533"/>
        <w:gridCol w:w="2527"/>
      </w:tblGrid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5873" w:type="dxa"/>
          </w:tcPr>
          <w:p w:rsidR="001F15B6" w:rsidRPr="004A36C3" w:rsidRDefault="001F15B6" w:rsidP="005E6B13">
            <w:pPr>
              <w:pStyle w:val="Akapitzlist"/>
              <w:autoSpaceDE/>
              <w:autoSpaceDN/>
              <w:ind w:left="101" w:right="176"/>
              <w:jc w:val="center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pStyle w:val="Akapitzlist"/>
              <w:ind w:left="101"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2527" w:type="dxa"/>
          </w:tcPr>
          <w:p w:rsidR="001F15B6" w:rsidRPr="004A36C3" w:rsidRDefault="001F15B6" w:rsidP="001F15B6">
            <w:pPr>
              <w:pStyle w:val="Akapitzlist"/>
              <w:ind w:left="101" w:right="176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Ssak elektryczny, akumulatorowy, przenośny, wyposażony w zintegrowany uchwyt do przenoszenia oraz w wąż silikonowy z zaworkiem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Oznaczenie zgodności CE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Ssak wraz z płytą ścienną musi być zgodny z normą PN-EU 1789 w zakresie bezpiecznego montowania w przedziale medycznym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Przepływ minimalny bez obciążenia 25 litrów/min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 xml:space="preserve">Zakres temperatury pracy: 0 – 40 </w:t>
            </w:r>
            <w:proofErr w:type="spellStart"/>
            <w:r w:rsidRPr="004A36C3">
              <w:rPr>
                <w:bCs/>
                <w:sz w:val="22"/>
                <w:szCs w:val="22"/>
              </w:rPr>
              <w:t>st</w:t>
            </w:r>
            <w:proofErr w:type="spellEnd"/>
            <w:r w:rsidRPr="004A36C3">
              <w:rPr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Siła ssania regulowana w zakresie 0,1 bar do 0,8 bar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Słój wielorazowego użytku o pojemności min 1 L przystosowany do dezynfekcji w płynach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Możliwość wkładów jednorazowych  do słoja wielorazowego z przejściówką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Filtr zabezpieczający przed zanieczyszczeniem pompy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Waga nie większa niż 6 kg (z pełnym wyposażeniem)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Ładowarkę z mocowaniem do ściany pojazdu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Wbudowany akumulator i wskaźnik poziomu naładowania akumulatora z możliwością zasilania i ładowania z instalacji 12V DC i 230V AC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Zgodny x normą EN 60601-1, EN 60601-1-12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Urządzenie zgodne z normą PN-EN ISO 10079-1:2016-02 z możliwością bezpiecznego montażu w pojeździe sanitarnym za pomocą mocowania naściennego. Uchwyt naścienny w komplecie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4A36C3">
        <w:trPr>
          <w:trHeight w:val="325"/>
        </w:trPr>
        <w:tc>
          <w:tcPr>
            <w:tcW w:w="557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87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Gwarancja min. 2 lata</w:t>
            </w:r>
          </w:p>
        </w:tc>
        <w:tc>
          <w:tcPr>
            <w:tcW w:w="1533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F15B6" w:rsidRPr="004A36C3" w:rsidRDefault="001F15B6" w:rsidP="00C3288D">
      <w:pPr>
        <w:rPr>
          <w:sz w:val="22"/>
          <w:szCs w:val="22"/>
        </w:rPr>
      </w:pPr>
    </w:p>
    <w:p w:rsidR="004A36C3" w:rsidRDefault="004A36C3" w:rsidP="00506245">
      <w:pPr>
        <w:jc w:val="center"/>
        <w:rPr>
          <w:b/>
          <w:sz w:val="22"/>
          <w:szCs w:val="22"/>
        </w:rPr>
      </w:pPr>
    </w:p>
    <w:p w:rsidR="004A36C3" w:rsidRDefault="004A36C3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A36C3" w:rsidRDefault="004A36C3" w:rsidP="00506245">
      <w:pPr>
        <w:jc w:val="center"/>
        <w:rPr>
          <w:b/>
          <w:sz w:val="22"/>
          <w:szCs w:val="22"/>
        </w:rPr>
      </w:pPr>
    </w:p>
    <w:p w:rsidR="001F15B6" w:rsidRPr="004A36C3" w:rsidRDefault="001F15B6" w:rsidP="00506245">
      <w:pPr>
        <w:jc w:val="center"/>
        <w:rPr>
          <w:b/>
          <w:sz w:val="22"/>
          <w:szCs w:val="22"/>
        </w:rPr>
      </w:pPr>
      <w:r w:rsidRPr="004A36C3">
        <w:rPr>
          <w:b/>
          <w:sz w:val="22"/>
          <w:szCs w:val="22"/>
        </w:rPr>
        <w:t>MATERAC PRÓŻNIOWY PODCIŚNIENIOWY DLA DOROSŁYCH</w:t>
      </w:r>
    </w:p>
    <w:p w:rsidR="001F15B6" w:rsidRPr="004A36C3" w:rsidRDefault="001F15B6" w:rsidP="001F15B6">
      <w:pPr>
        <w:jc w:val="center"/>
        <w:rPr>
          <w:sz w:val="22"/>
          <w:szCs w:val="22"/>
        </w:rPr>
      </w:pPr>
    </w:p>
    <w:p w:rsidR="001F15B6" w:rsidRPr="004A36C3" w:rsidRDefault="001F15B6" w:rsidP="001F15B6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 xml:space="preserve">Oferujemy </w:t>
      </w:r>
      <w:r w:rsidRPr="004A36C3">
        <w:rPr>
          <w:rFonts w:ascii="Times New Roman" w:eastAsiaTheme="minorHAnsi" w:hAnsi="Times New Roman"/>
          <w:color w:val="000000" w:themeColor="text1"/>
          <w:lang w:eastAsia="en-US"/>
        </w:rPr>
        <w:t>materac próżniowy podciśnieniowy dla dorosłych</w:t>
      </w:r>
      <w:r w:rsidRPr="004A36C3">
        <w:rPr>
          <w:rFonts w:ascii="Times New Roman" w:hAnsi="Times New Roman"/>
        </w:rPr>
        <w:t>:</w:t>
      </w:r>
    </w:p>
    <w:p w:rsidR="001F15B6" w:rsidRPr="004A36C3" w:rsidRDefault="001F15B6" w:rsidP="001F15B6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……………………………………………………………………………………………….</w:t>
      </w:r>
    </w:p>
    <w:p w:rsidR="001F15B6" w:rsidRPr="004A36C3" w:rsidRDefault="001F15B6" w:rsidP="001F15B6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……………………</w:t>
      </w:r>
      <w:r w:rsidR="004A36C3">
        <w:rPr>
          <w:sz w:val="22"/>
          <w:szCs w:val="22"/>
        </w:rPr>
        <w:t>……….</w:t>
      </w:r>
      <w:r w:rsidRPr="004A36C3">
        <w:rPr>
          <w:sz w:val="22"/>
          <w:szCs w:val="22"/>
        </w:rPr>
        <w:t>……………………………………………………………………..</w:t>
      </w:r>
    </w:p>
    <w:p w:rsidR="001F15B6" w:rsidRPr="004A36C3" w:rsidRDefault="001F15B6" w:rsidP="001F15B6">
      <w:pPr>
        <w:pStyle w:val="Tekstcofnity"/>
        <w:spacing w:line="240" w:lineRule="auto"/>
        <w:ind w:left="0"/>
        <w:rPr>
          <w:b/>
          <w:bCs/>
          <w:sz w:val="22"/>
          <w:szCs w:val="22"/>
          <w:lang w:val="pl-PL"/>
        </w:rPr>
      </w:pPr>
      <w:proofErr w:type="spellStart"/>
      <w:r w:rsidRPr="004A36C3">
        <w:rPr>
          <w:sz w:val="22"/>
          <w:szCs w:val="22"/>
        </w:rPr>
        <w:t>Rok</w:t>
      </w:r>
      <w:proofErr w:type="spellEnd"/>
      <w:r w:rsidRPr="004A36C3">
        <w:rPr>
          <w:sz w:val="22"/>
          <w:szCs w:val="22"/>
        </w:rPr>
        <w:t xml:space="preserve"> </w:t>
      </w:r>
      <w:proofErr w:type="spellStart"/>
      <w:r w:rsidRPr="004A36C3">
        <w:rPr>
          <w:sz w:val="22"/>
          <w:szCs w:val="22"/>
        </w:rPr>
        <w:t>produkcji</w:t>
      </w:r>
      <w:proofErr w:type="spellEnd"/>
      <w:r w:rsidRPr="004A36C3">
        <w:rPr>
          <w:sz w:val="22"/>
          <w:szCs w:val="22"/>
        </w:rPr>
        <w:t xml:space="preserve"> …………………</w:t>
      </w:r>
      <w:r w:rsidR="004A36C3">
        <w:rPr>
          <w:sz w:val="22"/>
          <w:szCs w:val="22"/>
        </w:rPr>
        <w:t>….</w:t>
      </w:r>
      <w:r w:rsidRPr="004A36C3">
        <w:rPr>
          <w:sz w:val="22"/>
          <w:szCs w:val="22"/>
        </w:rPr>
        <w:t>……………………………………………………………………..</w:t>
      </w:r>
    </w:p>
    <w:p w:rsidR="00FE3195" w:rsidRPr="004A36C3" w:rsidRDefault="00FE3195" w:rsidP="00C3288D">
      <w:pPr>
        <w:rPr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7"/>
        <w:gridCol w:w="5873"/>
        <w:gridCol w:w="1533"/>
        <w:gridCol w:w="2527"/>
      </w:tblGrid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63" w:type="dxa"/>
          </w:tcPr>
          <w:p w:rsidR="001F15B6" w:rsidRPr="004A36C3" w:rsidRDefault="001F15B6" w:rsidP="005E6B13">
            <w:pPr>
              <w:pStyle w:val="Akapitzlist"/>
              <w:autoSpaceDE/>
              <w:autoSpaceDN/>
              <w:ind w:left="101" w:right="176"/>
              <w:jc w:val="center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418" w:type="dxa"/>
          </w:tcPr>
          <w:p w:rsidR="001F15B6" w:rsidRPr="004A36C3" w:rsidRDefault="009072C4" w:rsidP="005E6B13">
            <w:pPr>
              <w:pStyle w:val="Akapitzlist"/>
              <w:ind w:left="101"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2551" w:type="dxa"/>
          </w:tcPr>
          <w:p w:rsidR="001F15B6" w:rsidRPr="004A36C3" w:rsidRDefault="009072C4" w:rsidP="009072C4">
            <w:pPr>
              <w:pStyle w:val="Akapitzlist"/>
              <w:ind w:left="101" w:right="176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Materac wyposażony w system pasów spinających efektywnie stabilizujących poszkodowanego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Wykonany z tworzywa sztucznego, ze wzmacniana, dopinana podłogą zabezpieczającą przed rozszczelnieniem, powleczony z obu stron powłoka PCV, tworzywo odporna na działanie płynów fizjologicznych oraz środków do dezynfekcji powierzchni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 uchwytami rozmieszczonymi na obwodzie materaca służącymi do przenoszenia (min. 8 uchwytów, preferowane 10)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Zawór redukujący ciśnienie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 komplecie:</w:t>
            </w:r>
          </w:p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pompka dwukierunkowa z możliwością nadmuchania i odciągnięcia powietrza lub pompka jednokierunkowa służąca do odpompowania powietrza, w sytuacji gdy wypełnienie materaca powietrzem następuje samoistnie poprzez odkręcenie zaworu</w:t>
            </w:r>
          </w:p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torba transportowa na kompletny zestaw z oznaczeniem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Przenikalny dla promieni X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Masa razem z pompką nie przekracza 15 kg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Ładowność do 150 kg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Minimalne wymiary materaca: długość 2000mm, szerokość 800 mm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Zgodny z normą PN-EU 1865-1+A1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15B6" w:rsidRPr="004A36C3" w:rsidTr="001F15B6">
        <w:trPr>
          <w:trHeight w:val="325"/>
        </w:trPr>
        <w:tc>
          <w:tcPr>
            <w:tcW w:w="558" w:type="dxa"/>
          </w:tcPr>
          <w:p w:rsidR="001F15B6" w:rsidRPr="004A36C3" w:rsidRDefault="001F15B6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963" w:type="dxa"/>
            <w:vAlign w:val="center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Gwarancja min. 2 lata</w:t>
            </w:r>
          </w:p>
        </w:tc>
        <w:tc>
          <w:tcPr>
            <w:tcW w:w="1418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F15B6" w:rsidRPr="004A36C3" w:rsidRDefault="001F15B6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E3195" w:rsidRDefault="00FE3195" w:rsidP="00C3288D">
      <w:pPr>
        <w:rPr>
          <w:sz w:val="22"/>
          <w:szCs w:val="22"/>
        </w:rPr>
      </w:pPr>
    </w:p>
    <w:p w:rsidR="004A36C3" w:rsidRDefault="004A36C3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36C3" w:rsidRPr="004A36C3" w:rsidRDefault="004A36C3" w:rsidP="00C3288D">
      <w:pPr>
        <w:rPr>
          <w:sz w:val="22"/>
          <w:szCs w:val="22"/>
        </w:rPr>
      </w:pPr>
    </w:p>
    <w:p w:rsidR="00F93A7C" w:rsidRPr="004A36C3" w:rsidRDefault="00F93A7C" w:rsidP="00F93A7C">
      <w:pPr>
        <w:jc w:val="center"/>
        <w:rPr>
          <w:b/>
          <w:sz w:val="22"/>
          <w:szCs w:val="22"/>
        </w:rPr>
      </w:pPr>
      <w:r w:rsidRPr="004A36C3">
        <w:rPr>
          <w:b/>
          <w:sz w:val="22"/>
          <w:szCs w:val="22"/>
        </w:rPr>
        <w:t>NOSZE PODBIERAJĄCE</w:t>
      </w:r>
    </w:p>
    <w:p w:rsidR="00FE3195" w:rsidRPr="004A36C3" w:rsidRDefault="00FE3195" w:rsidP="00C3288D">
      <w:pPr>
        <w:rPr>
          <w:sz w:val="22"/>
          <w:szCs w:val="22"/>
        </w:rPr>
      </w:pPr>
    </w:p>
    <w:p w:rsidR="00F93A7C" w:rsidRPr="004A36C3" w:rsidRDefault="00F93A7C" w:rsidP="00F93A7C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 xml:space="preserve">Oferujemy </w:t>
      </w:r>
      <w:r w:rsidRPr="004A36C3">
        <w:rPr>
          <w:rFonts w:ascii="Times New Roman" w:eastAsiaTheme="minorHAnsi" w:hAnsi="Times New Roman"/>
          <w:color w:val="000000" w:themeColor="text1"/>
          <w:lang w:eastAsia="en-US"/>
        </w:rPr>
        <w:t>nosze podbierające</w:t>
      </w:r>
      <w:r w:rsidRPr="004A36C3">
        <w:rPr>
          <w:rFonts w:ascii="Times New Roman" w:hAnsi="Times New Roman"/>
        </w:rPr>
        <w:t>:</w:t>
      </w:r>
    </w:p>
    <w:p w:rsidR="00F93A7C" w:rsidRPr="004A36C3" w:rsidRDefault="00F93A7C" w:rsidP="00F93A7C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……………………………………………………………………………………………….</w:t>
      </w:r>
    </w:p>
    <w:p w:rsidR="00F93A7C" w:rsidRPr="004A36C3" w:rsidRDefault="00F93A7C" w:rsidP="00F93A7C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…………………</w:t>
      </w:r>
      <w:r w:rsidR="004A36C3">
        <w:rPr>
          <w:sz w:val="22"/>
          <w:szCs w:val="22"/>
        </w:rPr>
        <w:t>…………………….</w:t>
      </w:r>
      <w:r w:rsidRPr="004A36C3">
        <w:rPr>
          <w:sz w:val="22"/>
          <w:szCs w:val="22"/>
        </w:rPr>
        <w:t>…………………………………………………………..</w:t>
      </w:r>
    </w:p>
    <w:p w:rsidR="00F93A7C" w:rsidRPr="004A36C3" w:rsidRDefault="00F93A7C" w:rsidP="00F93A7C">
      <w:pPr>
        <w:pStyle w:val="Tekstcofnity"/>
        <w:spacing w:line="240" w:lineRule="auto"/>
        <w:ind w:left="0"/>
        <w:rPr>
          <w:b/>
          <w:bCs/>
          <w:sz w:val="22"/>
          <w:szCs w:val="22"/>
          <w:lang w:val="pl-PL"/>
        </w:rPr>
      </w:pPr>
      <w:proofErr w:type="spellStart"/>
      <w:r w:rsidRPr="004A36C3">
        <w:rPr>
          <w:sz w:val="22"/>
          <w:szCs w:val="22"/>
        </w:rPr>
        <w:t>Rok</w:t>
      </w:r>
      <w:proofErr w:type="spellEnd"/>
      <w:r w:rsidRPr="004A36C3">
        <w:rPr>
          <w:sz w:val="22"/>
          <w:szCs w:val="22"/>
        </w:rPr>
        <w:t xml:space="preserve"> </w:t>
      </w:r>
      <w:proofErr w:type="spellStart"/>
      <w:r w:rsidRPr="004A36C3">
        <w:rPr>
          <w:sz w:val="22"/>
          <w:szCs w:val="22"/>
        </w:rPr>
        <w:t>produkcji</w:t>
      </w:r>
      <w:proofErr w:type="spellEnd"/>
      <w:r w:rsidRPr="004A36C3">
        <w:rPr>
          <w:sz w:val="22"/>
          <w:szCs w:val="22"/>
        </w:rPr>
        <w:t xml:space="preserve"> ………………</w:t>
      </w:r>
      <w:r w:rsidR="004A36C3">
        <w:rPr>
          <w:sz w:val="22"/>
          <w:szCs w:val="22"/>
        </w:rPr>
        <w:t>.</w:t>
      </w:r>
      <w:r w:rsidRPr="004A36C3">
        <w:rPr>
          <w:sz w:val="22"/>
          <w:szCs w:val="22"/>
        </w:rPr>
        <w:t>………………………………………………………………………..</w:t>
      </w:r>
    </w:p>
    <w:p w:rsidR="00F93A7C" w:rsidRPr="004A36C3" w:rsidRDefault="00F93A7C" w:rsidP="00C3288D">
      <w:pPr>
        <w:rPr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9"/>
        <w:gridCol w:w="5820"/>
        <w:gridCol w:w="1560"/>
        <w:gridCol w:w="2551"/>
      </w:tblGrid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20" w:type="dxa"/>
          </w:tcPr>
          <w:p w:rsidR="00D73D10" w:rsidRPr="004A36C3" w:rsidRDefault="00D73D10" w:rsidP="005E6B13">
            <w:pPr>
              <w:pStyle w:val="Akapitzlist"/>
              <w:autoSpaceDE/>
              <w:autoSpaceDN/>
              <w:ind w:left="101" w:right="176"/>
              <w:jc w:val="center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pStyle w:val="Akapitzlist"/>
              <w:ind w:left="101"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2551" w:type="dxa"/>
          </w:tcPr>
          <w:p w:rsidR="00D73D10" w:rsidRPr="004A36C3" w:rsidRDefault="00D73D10" w:rsidP="00D73D10">
            <w:pPr>
              <w:pStyle w:val="Akapitzlist"/>
              <w:ind w:left="101" w:right="176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Podebranie, podniesienie  i przełożenie poszkodowanego na nosze główne lub deskę ortopedyczną możliwe przez min 2 osoby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Wykonane z lekkich stopów lub tworzywa sztucznego, umożliwiającego łatwe czyszczenie i dezynfekcję oraz posiadać maksymalną wagę 11 kg.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Odporne na korozję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Maksymalny udźwig 150 kg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Muszą posiadać regulowaną długoś umożliwiającą dopasowanie długości do wzrostu pacjenta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Muszą posiadać możliwość złożenia noszy do transportu w pojeździe i zamocowania ich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Muszą posiadać zamki spinające dwie części podbieraków umieszczone po zewnętrznej stronie ramy noszy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Zgodne z normą PN-EU 1865-1+A1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Minimalne wymiary: 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wys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szer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A36C3">
              <w:rPr>
                <w:bCs/>
                <w:color w:val="000000"/>
                <w:sz w:val="22"/>
                <w:szCs w:val="22"/>
              </w:rPr>
              <w:t>głęb</w:t>
            </w:r>
            <w:proofErr w:type="spellEnd"/>
            <w:r w:rsidRPr="004A36C3">
              <w:rPr>
                <w:bCs/>
                <w:color w:val="000000"/>
                <w:sz w:val="22"/>
                <w:szCs w:val="22"/>
              </w:rPr>
              <w:t xml:space="preserve"> (mm) rozłożone 1650 x 400 x 60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10" w:rsidRPr="004A36C3" w:rsidTr="00D73D10">
        <w:trPr>
          <w:trHeight w:val="325"/>
        </w:trPr>
        <w:tc>
          <w:tcPr>
            <w:tcW w:w="559" w:type="dxa"/>
          </w:tcPr>
          <w:p w:rsidR="00D73D10" w:rsidRPr="004A36C3" w:rsidRDefault="00D73D10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20" w:type="dxa"/>
            <w:vAlign w:val="center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Gwarancja min. 2 lata</w:t>
            </w:r>
          </w:p>
        </w:tc>
        <w:tc>
          <w:tcPr>
            <w:tcW w:w="1560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73D10" w:rsidRPr="004A36C3" w:rsidRDefault="00D73D10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93A7C" w:rsidRPr="004A36C3" w:rsidRDefault="00F93A7C" w:rsidP="00C3288D">
      <w:pPr>
        <w:rPr>
          <w:sz w:val="22"/>
          <w:szCs w:val="22"/>
        </w:rPr>
      </w:pPr>
    </w:p>
    <w:p w:rsidR="004A36C3" w:rsidRDefault="004A36C3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3A7C" w:rsidRPr="004A36C3" w:rsidRDefault="00F93A7C" w:rsidP="00C3288D">
      <w:pPr>
        <w:rPr>
          <w:sz w:val="22"/>
          <w:szCs w:val="22"/>
        </w:rPr>
      </w:pPr>
    </w:p>
    <w:p w:rsidR="003069BF" w:rsidRPr="004A36C3" w:rsidRDefault="003069BF" w:rsidP="003069BF">
      <w:pPr>
        <w:jc w:val="center"/>
        <w:rPr>
          <w:b/>
          <w:sz w:val="22"/>
          <w:szCs w:val="22"/>
        </w:rPr>
      </w:pPr>
      <w:r w:rsidRPr="004A36C3">
        <w:rPr>
          <w:b/>
          <w:sz w:val="22"/>
          <w:szCs w:val="22"/>
        </w:rPr>
        <w:t>NOSZE MIĘKKIE TYPU PŁACHTOWEGO</w:t>
      </w:r>
    </w:p>
    <w:p w:rsidR="003A6C9E" w:rsidRPr="004A36C3" w:rsidRDefault="003A6C9E" w:rsidP="00C3288D">
      <w:pPr>
        <w:rPr>
          <w:sz w:val="22"/>
          <w:szCs w:val="22"/>
        </w:rPr>
      </w:pPr>
    </w:p>
    <w:p w:rsidR="003069BF" w:rsidRPr="004A36C3" w:rsidRDefault="003069BF" w:rsidP="003069BF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 xml:space="preserve">Oferujemy </w:t>
      </w:r>
      <w:r w:rsidRPr="004A36C3">
        <w:rPr>
          <w:rFonts w:ascii="Times New Roman" w:eastAsiaTheme="minorHAnsi" w:hAnsi="Times New Roman"/>
          <w:color w:val="000000" w:themeColor="text1"/>
          <w:lang w:eastAsia="en-US"/>
        </w:rPr>
        <w:t xml:space="preserve">nosze miękkie typu </w:t>
      </w:r>
      <w:proofErr w:type="spellStart"/>
      <w:r w:rsidRPr="004A36C3">
        <w:rPr>
          <w:rFonts w:ascii="Times New Roman" w:eastAsiaTheme="minorHAnsi" w:hAnsi="Times New Roman"/>
          <w:color w:val="000000" w:themeColor="text1"/>
          <w:lang w:eastAsia="en-US"/>
        </w:rPr>
        <w:t>płachtowego</w:t>
      </w:r>
      <w:proofErr w:type="spellEnd"/>
      <w:r w:rsidRPr="004A36C3">
        <w:rPr>
          <w:rFonts w:ascii="Times New Roman" w:hAnsi="Times New Roman"/>
        </w:rPr>
        <w:t>:</w:t>
      </w:r>
    </w:p>
    <w:p w:rsidR="003069BF" w:rsidRPr="004A36C3" w:rsidRDefault="003069BF" w:rsidP="003069BF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……………………………………………………………………………………….</w:t>
      </w:r>
    </w:p>
    <w:p w:rsidR="003069BF" w:rsidRPr="004A36C3" w:rsidRDefault="003069BF" w:rsidP="003069BF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</w:t>
      </w:r>
      <w:r w:rsidR="004A36C3">
        <w:rPr>
          <w:sz w:val="22"/>
          <w:szCs w:val="22"/>
        </w:rPr>
        <w:t>.</w:t>
      </w:r>
      <w:r w:rsidRPr="004A36C3">
        <w:rPr>
          <w:sz w:val="22"/>
          <w:szCs w:val="22"/>
        </w:rPr>
        <w:t>…………………………………………………………………………………..</w:t>
      </w:r>
    </w:p>
    <w:p w:rsidR="003A6C9E" w:rsidRPr="004A36C3" w:rsidRDefault="003069BF" w:rsidP="003069BF">
      <w:pPr>
        <w:rPr>
          <w:sz w:val="22"/>
          <w:szCs w:val="22"/>
        </w:rPr>
      </w:pPr>
      <w:r w:rsidRPr="004A36C3">
        <w:rPr>
          <w:sz w:val="22"/>
          <w:szCs w:val="22"/>
        </w:rPr>
        <w:t>Rok produkcji …………………………………………………………………………………..</w:t>
      </w:r>
    </w:p>
    <w:p w:rsidR="003A6C9E" w:rsidRPr="004A36C3" w:rsidRDefault="003A6C9E" w:rsidP="00C3288D">
      <w:pPr>
        <w:rPr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9"/>
        <w:gridCol w:w="5820"/>
        <w:gridCol w:w="1560"/>
        <w:gridCol w:w="2551"/>
      </w:tblGrid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20" w:type="dxa"/>
          </w:tcPr>
          <w:p w:rsidR="003069BF" w:rsidRPr="004A36C3" w:rsidRDefault="003069BF" w:rsidP="005E6B13">
            <w:pPr>
              <w:pStyle w:val="Akapitzlist"/>
              <w:autoSpaceDE/>
              <w:autoSpaceDN/>
              <w:ind w:left="101" w:right="176"/>
              <w:jc w:val="center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pStyle w:val="Akapitzlist"/>
              <w:ind w:left="101"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2551" w:type="dxa"/>
          </w:tcPr>
          <w:p w:rsidR="003069BF" w:rsidRPr="004A36C3" w:rsidRDefault="003069BF" w:rsidP="003069BF">
            <w:pPr>
              <w:pStyle w:val="Akapitzlist"/>
              <w:ind w:left="101" w:right="176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Wykonane ze stabilnej i wytrzymałej mechanicznie miękkiej tkaniny, pokrytej polichlorkiem winylu o wysokich parametrach wytrzymałościowych na rozciąganie i rozrywanie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Tkanina wzmacniana na brzegach taśmą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Materiał odporny na płyny fizjologiczne i inne ciecze, łatwy w czyszczeniu, dezynfekcji i myciu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Minimalna długość 1850 mm, szerokość 740 mm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Posiadać co najmniej 6 uchwytów do przenoszenia z taśmy ze specjalnymi wzmocnieniami i gumowymi rączkami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Posiadać kieszeń na nogi przenoszonego pacjenta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Minimalna nośność noszy 150 kg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Przepuszczalne dla promieni X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Posiadać torbę transportową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Maksymalna waga 5 kg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Zgodne z normą PN-EU 1865-1+A1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9BF" w:rsidRPr="004A36C3" w:rsidTr="003069BF">
        <w:trPr>
          <w:trHeight w:val="325"/>
        </w:trPr>
        <w:tc>
          <w:tcPr>
            <w:tcW w:w="559" w:type="dxa"/>
          </w:tcPr>
          <w:p w:rsidR="003069BF" w:rsidRPr="004A36C3" w:rsidRDefault="003069BF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20" w:type="dxa"/>
            <w:vAlign w:val="center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Gwarancja min. 2 lata</w:t>
            </w:r>
          </w:p>
        </w:tc>
        <w:tc>
          <w:tcPr>
            <w:tcW w:w="1560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69BF" w:rsidRPr="004A36C3" w:rsidRDefault="003069BF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069BF" w:rsidRPr="004A36C3" w:rsidRDefault="003069BF" w:rsidP="00C3288D">
      <w:pPr>
        <w:rPr>
          <w:b/>
          <w:sz w:val="22"/>
          <w:szCs w:val="22"/>
        </w:rPr>
      </w:pPr>
    </w:p>
    <w:p w:rsidR="00054786" w:rsidRPr="004A36C3" w:rsidRDefault="00054786" w:rsidP="00C3288D">
      <w:pPr>
        <w:rPr>
          <w:b/>
          <w:sz w:val="22"/>
          <w:szCs w:val="22"/>
        </w:rPr>
      </w:pPr>
    </w:p>
    <w:p w:rsidR="004A36C3" w:rsidRDefault="004A36C3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54786" w:rsidRPr="004A36C3" w:rsidRDefault="00054786" w:rsidP="004A36C3">
      <w:pPr>
        <w:jc w:val="center"/>
        <w:rPr>
          <w:sz w:val="22"/>
          <w:szCs w:val="22"/>
        </w:rPr>
      </w:pPr>
      <w:r w:rsidRPr="004A36C3">
        <w:rPr>
          <w:b/>
          <w:sz w:val="22"/>
          <w:szCs w:val="22"/>
        </w:rPr>
        <w:t>DESKA ORTOPEDYCZNA DLA DOROSŁYCH Z UNIERUCHOMIENIEM GŁOWY I</w:t>
      </w:r>
      <w:r w:rsidR="004A36C3">
        <w:rPr>
          <w:b/>
          <w:sz w:val="22"/>
          <w:szCs w:val="22"/>
        </w:rPr>
        <w:t> </w:t>
      </w:r>
      <w:r w:rsidRPr="004A36C3">
        <w:rPr>
          <w:b/>
          <w:sz w:val="22"/>
          <w:szCs w:val="22"/>
        </w:rPr>
        <w:t>PASAMI</w:t>
      </w:r>
    </w:p>
    <w:p w:rsidR="003069BF" w:rsidRPr="004A36C3" w:rsidRDefault="003069BF" w:rsidP="00C3288D">
      <w:pPr>
        <w:rPr>
          <w:sz w:val="22"/>
          <w:szCs w:val="22"/>
        </w:rPr>
      </w:pPr>
    </w:p>
    <w:p w:rsidR="00054786" w:rsidRPr="004A36C3" w:rsidRDefault="00054786" w:rsidP="00054786">
      <w:pPr>
        <w:pStyle w:val="Bezodstpw"/>
        <w:spacing w:line="360" w:lineRule="auto"/>
        <w:rPr>
          <w:rFonts w:ascii="Times New Roman" w:hAnsi="Times New Roman"/>
          <w:bCs/>
        </w:rPr>
      </w:pPr>
      <w:r w:rsidRPr="004A36C3">
        <w:rPr>
          <w:rFonts w:ascii="Times New Roman" w:hAnsi="Times New Roman"/>
          <w:bCs/>
        </w:rPr>
        <w:t>Oferujemy deskę ortopedyczną dla dorosłych z unieruchomieniem głowy i pasami</w:t>
      </w:r>
      <w:r w:rsidRPr="004A36C3">
        <w:rPr>
          <w:rFonts w:ascii="Times New Roman" w:hAnsi="Times New Roman"/>
        </w:rPr>
        <w:t>:</w:t>
      </w:r>
    </w:p>
    <w:p w:rsidR="00054786" w:rsidRPr="004A36C3" w:rsidRDefault="00054786" w:rsidP="00054786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Producent …………………………………………………………………………………………….</w:t>
      </w:r>
    </w:p>
    <w:p w:rsidR="00054786" w:rsidRPr="004A36C3" w:rsidRDefault="00054786" w:rsidP="00054786">
      <w:pPr>
        <w:spacing w:line="360" w:lineRule="auto"/>
        <w:rPr>
          <w:sz w:val="22"/>
          <w:szCs w:val="22"/>
        </w:rPr>
      </w:pPr>
      <w:r w:rsidRPr="004A36C3">
        <w:rPr>
          <w:sz w:val="22"/>
          <w:szCs w:val="22"/>
        </w:rPr>
        <w:t>Model …………</w:t>
      </w:r>
      <w:r w:rsidR="004A36C3">
        <w:rPr>
          <w:sz w:val="22"/>
          <w:szCs w:val="22"/>
        </w:rPr>
        <w:t>…</w:t>
      </w:r>
      <w:r w:rsidRPr="004A36C3">
        <w:rPr>
          <w:sz w:val="22"/>
          <w:szCs w:val="22"/>
        </w:rPr>
        <w:t>…………………………………………………………………………………..</w:t>
      </w:r>
    </w:p>
    <w:p w:rsidR="00054786" w:rsidRPr="004A36C3" w:rsidRDefault="00054786" w:rsidP="00054786">
      <w:pPr>
        <w:rPr>
          <w:sz w:val="22"/>
          <w:szCs w:val="22"/>
        </w:rPr>
      </w:pPr>
      <w:r w:rsidRPr="004A36C3">
        <w:rPr>
          <w:sz w:val="22"/>
          <w:szCs w:val="22"/>
        </w:rPr>
        <w:t>Rok produkcji ………………………………………………………………………………………..</w:t>
      </w:r>
    </w:p>
    <w:p w:rsidR="003069BF" w:rsidRPr="004A36C3" w:rsidRDefault="003069BF" w:rsidP="00C3288D">
      <w:pPr>
        <w:rPr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7"/>
        <w:gridCol w:w="6427"/>
        <w:gridCol w:w="1533"/>
        <w:gridCol w:w="1973"/>
      </w:tblGrid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A36C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530" w:type="dxa"/>
          </w:tcPr>
          <w:p w:rsidR="001F6FBB" w:rsidRPr="004A36C3" w:rsidRDefault="001F6FBB" w:rsidP="005E6B13">
            <w:pPr>
              <w:pStyle w:val="Akapitzlist"/>
              <w:autoSpaceDE/>
              <w:autoSpaceDN/>
              <w:ind w:left="101" w:right="176"/>
              <w:jc w:val="center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Minimalne parametry sprzętu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pStyle w:val="Akapitzlist"/>
              <w:ind w:left="101"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TAK/NIE* (określić)</w:t>
            </w:r>
          </w:p>
        </w:tc>
        <w:tc>
          <w:tcPr>
            <w:tcW w:w="1984" w:type="dxa"/>
          </w:tcPr>
          <w:p w:rsidR="001F6FBB" w:rsidRPr="004A36C3" w:rsidRDefault="001F6FBB" w:rsidP="001F6FBB">
            <w:pPr>
              <w:pStyle w:val="Akapitzlist"/>
              <w:ind w:left="101" w:right="176"/>
              <w:rPr>
                <w:b/>
                <w:bCs/>
                <w:color w:val="000000"/>
                <w:sz w:val="22"/>
                <w:szCs w:val="22"/>
              </w:rPr>
            </w:pPr>
            <w:r w:rsidRPr="004A36C3">
              <w:rPr>
                <w:b/>
                <w:bCs/>
                <w:color w:val="000000"/>
                <w:sz w:val="22"/>
                <w:szCs w:val="22"/>
              </w:rPr>
              <w:t>Oferowane parametry (opisać)</w:t>
            </w: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Możliwość przenoszenia przez minimum 2 osoby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Przystosowana do transportu na noszach w środkach ewakuacji medycznej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Wykonana z gładkiego tworzywa sztucznego, odpornego na smary, nie wchłaniającego płynów, łatwa w utrzymaniu czystości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Minimum 10 uchwytów (otworów) do przenoszenia rozmieszczonych na obwodzie deski, zdystansowanych od podłoża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Ścięty koniec od strony nóg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530" w:type="dxa"/>
          </w:tcPr>
          <w:p w:rsidR="001F6FBB" w:rsidRPr="004A36C3" w:rsidRDefault="001F6FBB" w:rsidP="005E6B13">
            <w:pPr>
              <w:pStyle w:val="Akapitzlist"/>
              <w:autoSpaceDE/>
              <w:autoSpaceDN/>
              <w:ind w:left="101" w:right="176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Wbudowane trzpienie – min 5 po każdej stronie deski do mocowania pasów zabezpieczających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pStyle w:val="Akapitzlist"/>
              <w:ind w:left="101" w:right="17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pStyle w:val="Akapitzlist"/>
              <w:ind w:left="101" w:right="176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Przenikliwa dla promieni X w stopniu umożliwiającym diagnostykę RTG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F16A18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 xml:space="preserve">W komplecie z stabilizatorem klockowym głowy i </w:t>
            </w:r>
            <w:bookmarkStart w:id="0" w:name="_GoBack"/>
            <w:bookmarkEnd w:id="0"/>
            <w:r w:rsidRPr="004A36C3">
              <w:rPr>
                <w:bCs/>
                <w:color w:val="000000"/>
                <w:sz w:val="22"/>
                <w:szCs w:val="22"/>
              </w:rPr>
              <w:t>pasami zabezpieczającymi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Waga max 8 kg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Wymiary: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długość w zakresie 1830 – 1980 mm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szerokość w zakresie 400 – 500 mm</w:t>
            </w:r>
          </w:p>
          <w:p w:rsidR="001F6FBB" w:rsidRPr="004A36C3" w:rsidRDefault="001F6FBB" w:rsidP="004A36C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nośność min. 150 kg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Pasy zabezpieczające do deski ortopedycznej: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konstrukcja pasa – dwuczęściowa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możliwość regulacji długości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zapięcia pasów w postaci metalowego szybkozłącza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mocowanie pasa do deski za pomocą metalowych, obrotowych karabińczyków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kodowanie pasów kolorami</w:t>
            </w:r>
          </w:p>
          <w:p w:rsidR="001F6FBB" w:rsidRPr="004A36C3" w:rsidRDefault="001F6FBB" w:rsidP="004A36C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minimum 4 sztuki pasów w zestawie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Unieruchomienie głowy w konfiguracji: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podkładka pod głowę z paskami mocującymi do mocowania w otworach montażowych deski ortopedycznej</w:t>
            </w:r>
          </w:p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minimum 4 uchwyty do pasków mocujących, po każdej stronie podkładki pod głowę</w:t>
            </w:r>
          </w:p>
          <w:p w:rsidR="001F6FBB" w:rsidRPr="004A36C3" w:rsidRDefault="001F6FBB" w:rsidP="004A36C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- 2 demontowane klocki do stabilizacji bocznej głowy z</w:t>
            </w:r>
            <w:r w:rsidR="004A36C3">
              <w:rPr>
                <w:bCs/>
                <w:color w:val="000000"/>
                <w:sz w:val="22"/>
                <w:szCs w:val="22"/>
              </w:rPr>
              <w:t> </w:t>
            </w:r>
            <w:r w:rsidRPr="004A36C3">
              <w:rPr>
                <w:bCs/>
                <w:color w:val="000000"/>
                <w:sz w:val="22"/>
                <w:szCs w:val="22"/>
              </w:rPr>
              <w:t>otworami usznymi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Zgodne z normą PN-EU 1865-1+A1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6FBB" w:rsidRPr="004A36C3" w:rsidTr="004A36C3">
        <w:trPr>
          <w:trHeight w:val="325"/>
        </w:trPr>
        <w:tc>
          <w:tcPr>
            <w:tcW w:w="558" w:type="dxa"/>
          </w:tcPr>
          <w:p w:rsidR="001F6FBB" w:rsidRPr="004A36C3" w:rsidRDefault="001F6FBB" w:rsidP="005E6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A36C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530" w:type="dxa"/>
            <w:vAlign w:val="center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  <w:r w:rsidRPr="004A36C3">
              <w:rPr>
                <w:bCs/>
                <w:color w:val="000000"/>
                <w:sz w:val="22"/>
                <w:szCs w:val="22"/>
              </w:rPr>
              <w:t>Gwarancja min. 2 lata</w:t>
            </w:r>
          </w:p>
        </w:tc>
        <w:tc>
          <w:tcPr>
            <w:tcW w:w="1418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6FBB" w:rsidRPr="004A36C3" w:rsidRDefault="001F6FBB" w:rsidP="005E6B13">
            <w:pPr>
              <w:ind w:left="101" w:right="176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069BF" w:rsidRPr="004A36C3" w:rsidRDefault="003069BF" w:rsidP="00C3288D">
      <w:pPr>
        <w:rPr>
          <w:sz w:val="22"/>
          <w:szCs w:val="22"/>
        </w:rPr>
      </w:pPr>
    </w:p>
    <w:p w:rsidR="0099728B" w:rsidRPr="004A36C3" w:rsidRDefault="004A36C3" w:rsidP="004A36C3">
      <w:pPr>
        <w:ind w:left="-284"/>
        <w:jc w:val="both"/>
        <w:rPr>
          <w:sz w:val="22"/>
          <w:szCs w:val="22"/>
        </w:rPr>
      </w:pPr>
      <w:r w:rsidRPr="001D1A98">
        <w:rPr>
          <w:b/>
          <w:bCs/>
          <w:sz w:val="22"/>
          <w:szCs w:val="22"/>
        </w:rPr>
        <w:t xml:space="preserve">Niniejszy </w:t>
      </w:r>
      <w:r>
        <w:rPr>
          <w:b/>
          <w:bCs/>
          <w:sz w:val="22"/>
          <w:szCs w:val="22"/>
        </w:rPr>
        <w:t>plik</w:t>
      </w:r>
      <w:r w:rsidRPr="001D1A98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7" w:history="1">
        <w:r w:rsidRPr="001D1A98">
          <w:rPr>
            <w:rStyle w:val="Hipercze"/>
            <w:b/>
            <w:bCs/>
            <w:sz w:val="22"/>
            <w:szCs w:val="22"/>
          </w:rPr>
          <w:t>gov.pl</w:t>
        </w:r>
      </w:hyperlink>
      <w:r w:rsidRPr="001D1A98">
        <w:rPr>
          <w:b/>
          <w:bCs/>
          <w:sz w:val="22"/>
          <w:szCs w:val="22"/>
        </w:rPr>
        <w:t>) lub elektronicznym podpisem osobistym(</w:t>
      </w:r>
      <w:proofErr w:type="spellStart"/>
      <w:r w:rsidRPr="001D1A98">
        <w:rPr>
          <w:b/>
          <w:bCs/>
          <w:sz w:val="22"/>
          <w:szCs w:val="22"/>
        </w:rPr>
        <w:t>edowód</w:t>
      </w:r>
      <w:proofErr w:type="spellEnd"/>
      <w:r w:rsidRPr="001D1A98">
        <w:rPr>
          <w:b/>
          <w:bCs/>
          <w:sz w:val="22"/>
          <w:szCs w:val="22"/>
        </w:rPr>
        <w:t>) przez osobę uprawnioną do reprezentacji wykonawcy</w:t>
      </w:r>
    </w:p>
    <w:sectPr w:rsidR="0099728B" w:rsidRPr="004A36C3" w:rsidSect="00EC387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C3" w:rsidRDefault="004A36C3" w:rsidP="004A36C3">
      <w:r>
        <w:separator/>
      </w:r>
    </w:p>
  </w:endnote>
  <w:endnote w:type="continuationSeparator" w:id="0">
    <w:p w:rsidR="004A36C3" w:rsidRDefault="004A36C3" w:rsidP="004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C3" w:rsidRDefault="004A36C3" w:rsidP="004A36C3">
    <w:pPr>
      <w:pStyle w:val="Stopka"/>
      <w:pBdr>
        <w:top w:val="single" w:sz="4" w:space="1" w:color="auto"/>
      </w:pBdr>
      <w:rPr>
        <w:sz w:val="20"/>
        <w:szCs w:val="20"/>
      </w:rPr>
    </w:pPr>
    <w:r w:rsidRPr="008D7AB6">
      <w:rPr>
        <w:sz w:val="18"/>
        <w:szCs w:val="18"/>
      </w:rPr>
      <w:t>ZAKUP AMBULANSU SANITARNEGO Z WYPOSAŻENIEM</w:t>
    </w:r>
    <w:r w:rsidRPr="00CC4049">
      <w:rPr>
        <w:sz w:val="20"/>
        <w:szCs w:val="20"/>
      </w:rPr>
      <w:t xml:space="preserve"> </w:t>
    </w:r>
  </w:p>
  <w:p w:rsidR="004A36C3" w:rsidRDefault="004A36C3" w:rsidP="004A36C3">
    <w:pPr>
      <w:pStyle w:val="Stopka"/>
      <w:jc w:val="right"/>
    </w:pPr>
    <w:r w:rsidRPr="00CC4049">
      <w:rPr>
        <w:sz w:val="20"/>
        <w:szCs w:val="20"/>
      </w:rPr>
      <w:t xml:space="preserve">Strona </w:t>
    </w:r>
    <w:r w:rsidRPr="00CC4049">
      <w:rPr>
        <w:b/>
        <w:bCs/>
        <w:sz w:val="20"/>
        <w:szCs w:val="20"/>
      </w:rPr>
      <w:fldChar w:fldCharType="begin"/>
    </w:r>
    <w:r w:rsidRPr="00CC4049">
      <w:rPr>
        <w:b/>
        <w:bCs/>
        <w:sz w:val="20"/>
        <w:szCs w:val="20"/>
      </w:rPr>
      <w:instrText>PAGE  \* Arabic  \* MERGEFORMAT</w:instrText>
    </w:r>
    <w:r w:rsidRPr="00CC4049">
      <w:rPr>
        <w:b/>
        <w:bCs/>
        <w:sz w:val="20"/>
        <w:szCs w:val="20"/>
      </w:rPr>
      <w:fldChar w:fldCharType="separate"/>
    </w:r>
    <w:r w:rsidR="001E438D">
      <w:rPr>
        <w:b/>
        <w:bCs/>
        <w:noProof/>
        <w:sz w:val="20"/>
        <w:szCs w:val="20"/>
      </w:rPr>
      <w:t>1</w:t>
    </w:r>
    <w:r w:rsidRPr="00CC4049">
      <w:rPr>
        <w:b/>
        <w:bCs/>
        <w:sz w:val="20"/>
        <w:szCs w:val="20"/>
      </w:rPr>
      <w:fldChar w:fldCharType="end"/>
    </w:r>
    <w:r w:rsidRPr="00CC4049">
      <w:rPr>
        <w:sz w:val="20"/>
        <w:szCs w:val="20"/>
      </w:rPr>
      <w:t xml:space="preserve"> z </w:t>
    </w:r>
    <w:r w:rsidRPr="00CC4049">
      <w:rPr>
        <w:b/>
        <w:bCs/>
        <w:sz w:val="20"/>
        <w:szCs w:val="20"/>
      </w:rPr>
      <w:fldChar w:fldCharType="begin"/>
    </w:r>
    <w:r w:rsidRPr="00CC4049">
      <w:rPr>
        <w:b/>
        <w:bCs/>
        <w:sz w:val="20"/>
        <w:szCs w:val="20"/>
      </w:rPr>
      <w:instrText>NUMPAGES  \* Arabic  \* MERGEFORMAT</w:instrText>
    </w:r>
    <w:r w:rsidRPr="00CC4049">
      <w:rPr>
        <w:b/>
        <w:bCs/>
        <w:sz w:val="20"/>
        <w:szCs w:val="20"/>
      </w:rPr>
      <w:fldChar w:fldCharType="separate"/>
    </w:r>
    <w:r w:rsidR="001E438D">
      <w:rPr>
        <w:b/>
        <w:bCs/>
        <w:noProof/>
        <w:sz w:val="20"/>
        <w:szCs w:val="20"/>
      </w:rPr>
      <w:t>9</w:t>
    </w:r>
    <w:r w:rsidRPr="00CC404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C3" w:rsidRDefault="004A36C3" w:rsidP="004A36C3">
      <w:r>
        <w:separator/>
      </w:r>
    </w:p>
  </w:footnote>
  <w:footnote w:type="continuationSeparator" w:id="0">
    <w:p w:rsidR="004A36C3" w:rsidRDefault="004A36C3" w:rsidP="004A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C3" w:rsidRPr="004A36C3" w:rsidRDefault="004A36C3" w:rsidP="004A36C3">
    <w:pPr>
      <w:pStyle w:val="Nagwek"/>
      <w:pBdr>
        <w:bottom w:val="single" w:sz="4" w:space="1" w:color="auto"/>
      </w:pBdr>
      <w:jc w:val="right"/>
      <w:rPr>
        <w:sz w:val="20"/>
        <w:szCs w:val="20"/>
      </w:rPr>
    </w:pPr>
    <w:r w:rsidRPr="004A36C3">
      <w:rPr>
        <w:sz w:val="20"/>
        <w:szCs w:val="20"/>
      </w:rPr>
      <w:t xml:space="preserve">Znak sprawy: </w:t>
    </w:r>
    <w:r w:rsidRPr="004A36C3">
      <w:rPr>
        <w:b/>
        <w:bCs/>
        <w:sz w:val="20"/>
        <w:szCs w:val="20"/>
      </w:rPr>
      <w:t>WNP/220/PN/2023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56A"/>
    <w:multiLevelType w:val="hybridMultilevel"/>
    <w:tmpl w:val="D6F03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D"/>
    <w:rsid w:val="00054786"/>
    <w:rsid w:val="000D2B74"/>
    <w:rsid w:val="001E438D"/>
    <w:rsid w:val="001F15B6"/>
    <w:rsid w:val="001F6FBB"/>
    <w:rsid w:val="003069BF"/>
    <w:rsid w:val="003A6C9E"/>
    <w:rsid w:val="00462B99"/>
    <w:rsid w:val="004A36C3"/>
    <w:rsid w:val="00506245"/>
    <w:rsid w:val="005D0AE5"/>
    <w:rsid w:val="006A0A81"/>
    <w:rsid w:val="009072C4"/>
    <w:rsid w:val="00931445"/>
    <w:rsid w:val="0099728B"/>
    <w:rsid w:val="00A81AE9"/>
    <w:rsid w:val="00C3288D"/>
    <w:rsid w:val="00D4301F"/>
    <w:rsid w:val="00D73D10"/>
    <w:rsid w:val="00DE14AF"/>
    <w:rsid w:val="00E75684"/>
    <w:rsid w:val="00EC3877"/>
    <w:rsid w:val="00F16A18"/>
    <w:rsid w:val="00F93A7C"/>
    <w:rsid w:val="00FE319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56B4"/>
  <w15:chartTrackingRefBased/>
  <w15:docId w15:val="{A6BFDF18-0D0C-47DE-BA81-1A52B77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8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288D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288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3288D"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C3288D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3288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88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3288D"/>
    <w:rPr>
      <w:rFonts w:ascii="Calibri Light" w:eastAsia="Times New Roman" w:hAnsi="Calibri Light" w:cs="Calibri Light"/>
      <w:b/>
      <w:bCs/>
      <w:sz w:val="26"/>
      <w:szCs w:val="26"/>
      <w:lang w:eastAsia="pl-PL"/>
    </w:rPr>
  </w:style>
  <w:style w:type="character" w:customStyle="1" w:styleId="TeksttreciPogrubienie">
    <w:name w:val="Tekst treści + Pogrubienie"/>
    <w:uiPriority w:val="99"/>
    <w:rsid w:val="00C3288D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Zawartotabeli">
    <w:name w:val="Zawartość tabeli"/>
    <w:basedOn w:val="Normalny"/>
    <w:uiPriority w:val="99"/>
    <w:rsid w:val="00C3288D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3288D"/>
    <w:pPr>
      <w:ind w:left="720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3288D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C3288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treci8">
    <w:name w:val="Tekst treści + 8"/>
    <w:uiPriority w:val="99"/>
    <w:rsid w:val="00C3288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Tekstcofnity">
    <w:name w:val="Tekst_cofnięty"/>
    <w:basedOn w:val="Normalny"/>
    <w:uiPriority w:val="99"/>
    <w:qFormat/>
    <w:rsid w:val="0099728B"/>
    <w:pPr>
      <w:spacing w:line="360" w:lineRule="auto"/>
      <w:ind w:left="540"/>
    </w:pPr>
    <w:rPr>
      <w:sz w:val="24"/>
      <w:szCs w:val="24"/>
      <w:lang w:val="en-US"/>
    </w:rPr>
  </w:style>
  <w:style w:type="table" w:styleId="Tabela-Siatka">
    <w:name w:val="Table Grid"/>
    <w:basedOn w:val="Standardowy"/>
    <w:rsid w:val="006A0A8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C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uiPriority w:val="99"/>
    <w:rsid w:val="004A36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Brzeska Lidia</cp:lastModifiedBy>
  <cp:revision>4</cp:revision>
  <dcterms:created xsi:type="dcterms:W3CDTF">2023-04-21T08:38:00Z</dcterms:created>
  <dcterms:modified xsi:type="dcterms:W3CDTF">2023-04-21T11:41:00Z</dcterms:modified>
</cp:coreProperties>
</file>