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E5E38" w14:textId="4F19224A" w:rsidR="0070164F" w:rsidRPr="008F4DC0" w:rsidRDefault="0070164F" w:rsidP="00377A9E">
      <w:pPr>
        <w:spacing w:after="0" w:line="360" w:lineRule="auto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DC0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 do oferty na część 1 postępowania</w:t>
      </w:r>
    </w:p>
    <w:p w14:paraId="6166B00B" w14:textId="250ADA96" w:rsidR="009D7F63" w:rsidRDefault="009D7F63" w:rsidP="009D7F63">
      <w:pPr>
        <w:spacing w:after="0" w:line="240" w:lineRule="auto"/>
        <w:rPr>
          <w:b/>
          <w:color w:val="0070C0"/>
          <w:sz w:val="24"/>
        </w:rPr>
      </w:pPr>
      <w:r w:rsidRPr="00C0249C">
        <w:rPr>
          <w:b/>
          <w:color w:val="0070C0"/>
          <w:sz w:val="24"/>
        </w:rPr>
        <w:t>Komputer przenośny - laptop – typ 1 (15”)</w:t>
      </w:r>
      <w:r w:rsidRPr="0029726F">
        <w:t xml:space="preserve"> </w:t>
      </w:r>
      <w:r w:rsidRPr="0029726F">
        <w:rPr>
          <w:b/>
          <w:color w:val="0070C0"/>
          <w:sz w:val="24"/>
        </w:rPr>
        <w:t>wraz z systemem operacyjnym i pakietem biurowym</w:t>
      </w:r>
      <w:r>
        <w:rPr>
          <w:b/>
          <w:color w:val="0070C0"/>
          <w:sz w:val="24"/>
        </w:rPr>
        <w:t>; ilość: 20 sztuk</w:t>
      </w:r>
    </w:p>
    <w:p w14:paraId="1C51F9FB" w14:textId="23DC549A" w:rsidR="009D7F63" w:rsidRPr="00C0249C" w:rsidRDefault="009D7F63" w:rsidP="009D7F63">
      <w:pPr>
        <w:spacing w:after="0" w:line="240" w:lineRule="auto"/>
        <w:rPr>
          <w:b/>
          <w:color w:val="0070C0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FB4E11" w:rsidRPr="0035390A" w14:paraId="7118D909" w14:textId="77777777" w:rsidTr="00FB4E11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DB60AE" w14:textId="77777777" w:rsidR="00FB4E11" w:rsidRPr="0035390A" w:rsidRDefault="00FB4E11" w:rsidP="00841AFE">
            <w:pPr>
              <w:spacing w:after="0" w:line="240" w:lineRule="auto"/>
            </w:pPr>
            <w:r w:rsidRPr="0035390A">
              <w:t>Oferowane urządzenie:</w:t>
            </w:r>
          </w:p>
        </w:tc>
      </w:tr>
      <w:tr w:rsidR="00FB4E11" w:rsidRPr="0035390A" w14:paraId="078DCF10" w14:textId="77777777" w:rsidTr="00FB4E11">
        <w:trPr>
          <w:trHeight w:val="1021"/>
        </w:trPr>
        <w:tc>
          <w:tcPr>
            <w:tcW w:w="4820" w:type="dxa"/>
            <w:shd w:val="clear" w:color="auto" w:fill="auto"/>
            <w:vAlign w:val="center"/>
          </w:tcPr>
          <w:p w14:paraId="614B28C7" w14:textId="77777777" w:rsidR="00FB4E11" w:rsidRPr="0035390A" w:rsidRDefault="00FB4E11" w:rsidP="00841AFE">
            <w:pPr>
              <w:spacing w:after="0" w:line="240" w:lineRule="auto"/>
              <w:jc w:val="right"/>
            </w:pPr>
            <w:r w:rsidRPr="0035390A">
              <w:t>Model urządzenia / oznaczenie producenta: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B683389" w14:textId="275390B8" w:rsidR="00FB4E11" w:rsidRPr="009B0DDB" w:rsidRDefault="009B0DDB" w:rsidP="009B0DDB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Podać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978"/>
        <w:gridCol w:w="5050"/>
        <w:gridCol w:w="2835"/>
      </w:tblGrid>
      <w:tr w:rsidR="009D7F63" w:rsidRPr="00E07AAB" w14:paraId="014CFEB8" w14:textId="77777777" w:rsidTr="00841AFE"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14:paraId="0FEFE5BB" w14:textId="77777777" w:rsidR="009D7F63" w:rsidRPr="00E07AAB" w:rsidRDefault="009D7F63" w:rsidP="00841AFE">
            <w:pPr>
              <w:rPr>
                <w:b/>
              </w:rPr>
            </w:pPr>
            <w:r w:rsidRPr="00E07AAB">
              <w:rPr>
                <w:b/>
              </w:rPr>
              <w:t>Parametry techniczne:</w:t>
            </w:r>
          </w:p>
        </w:tc>
      </w:tr>
      <w:tr w:rsidR="004927A4" w:rsidRPr="00E07AAB" w14:paraId="020D0F9B" w14:textId="77777777" w:rsidTr="004927A4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01D48CC6" w14:textId="77777777" w:rsidR="004927A4" w:rsidRPr="00E07AAB" w:rsidRDefault="004927A4" w:rsidP="00841AFE">
            <w:pPr>
              <w:jc w:val="center"/>
            </w:pPr>
            <w:r w:rsidRPr="00E07AAB">
              <w:t>Lp.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14:paraId="522936AF" w14:textId="77777777" w:rsidR="004927A4" w:rsidRPr="00E07AAB" w:rsidRDefault="004927A4" w:rsidP="00841AFE">
            <w:pPr>
              <w:jc w:val="center"/>
            </w:pPr>
            <w:r w:rsidRPr="00E07AAB">
              <w:t>Parametr</w:t>
            </w:r>
          </w:p>
        </w:tc>
        <w:tc>
          <w:tcPr>
            <w:tcW w:w="5050" w:type="dxa"/>
            <w:shd w:val="clear" w:color="auto" w:fill="F2F2F2" w:themeFill="background1" w:themeFillShade="F2"/>
            <w:vAlign w:val="center"/>
          </w:tcPr>
          <w:p w14:paraId="307A2316" w14:textId="77777777" w:rsidR="004927A4" w:rsidRPr="00E07AAB" w:rsidRDefault="004927A4" w:rsidP="00841AFE">
            <w:pPr>
              <w:jc w:val="center"/>
            </w:pPr>
            <w:r w:rsidRPr="00E07AAB">
              <w:t>Minimalna wartość wymagana: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223CA1A" w14:textId="476C2C1A" w:rsidR="004927A4" w:rsidRPr="00E07AAB" w:rsidRDefault="004927A4" w:rsidP="00841AFE">
            <w:pPr>
              <w:jc w:val="center"/>
            </w:pPr>
            <w:r>
              <w:t>Parametr oferowany:</w:t>
            </w:r>
          </w:p>
        </w:tc>
      </w:tr>
      <w:tr w:rsidR="009D7F63" w:rsidRPr="00E07AAB" w14:paraId="223CC783" w14:textId="77777777" w:rsidTr="00841AFE">
        <w:trPr>
          <w:trHeight w:val="458"/>
        </w:trPr>
        <w:tc>
          <w:tcPr>
            <w:tcW w:w="480" w:type="dxa"/>
            <w:vAlign w:val="center"/>
          </w:tcPr>
          <w:p w14:paraId="4A1C5DB6" w14:textId="77777777" w:rsidR="009D7F63" w:rsidRPr="00E07AAB" w:rsidRDefault="009D7F63" w:rsidP="00841AFE">
            <w:r w:rsidRPr="00E07AAB">
              <w:t>1</w:t>
            </w:r>
          </w:p>
        </w:tc>
        <w:tc>
          <w:tcPr>
            <w:tcW w:w="1978" w:type="dxa"/>
            <w:vAlign w:val="center"/>
          </w:tcPr>
          <w:p w14:paraId="3D43F5FF" w14:textId="77777777" w:rsidR="009D7F63" w:rsidRPr="00E07AAB" w:rsidRDefault="009D7F63" w:rsidP="00841AFE">
            <w:pPr>
              <w:rPr>
                <w:b/>
              </w:rPr>
            </w:pPr>
            <w:r w:rsidRPr="00E07AAB">
              <w:rPr>
                <w:b/>
              </w:rPr>
              <w:t>Typ urządzenia</w:t>
            </w:r>
          </w:p>
        </w:tc>
        <w:tc>
          <w:tcPr>
            <w:tcW w:w="7885" w:type="dxa"/>
            <w:gridSpan w:val="2"/>
            <w:vAlign w:val="center"/>
          </w:tcPr>
          <w:p w14:paraId="7341112C" w14:textId="77777777" w:rsidR="009D7F63" w:rsidRPr="00E07AAB" w:rsidRDefault="009D7F63" w:rsidP="00841AFE">
            <w:r w:rsidRPr="00E07AAB">
              <w:t>Komputer przenośny</w:t>
            </w:r>
          </w:p>
        </w:tc>
      </w:tr>
      <w:tr w:rsidR="009D7F63" w:rsidRPr="002B60D8" w14:paraId="195A4FCF" w14:textId="77777777" w:rsidTr="00841AFE">
        <w:tc>
          <w:tcPr>
            <w:tcW w:w="480" w:type="dxa"/>
            <w:vMerge w:val="restart"/>
            <w:vAlign w:val="center"/>
          </w:tcPr>
          <w:p w14:paraId="10BEB041" w14:textId="77777777" w:rsidR="009D7F63" w:rsidRPr="002B60D8" w:rsidRDefault="009D7F63" w:rsidP="00841AFE">
            <w:r w:rsidRPr="002B60D8">
              <w:t>2</w:t>
            </w:r>
          </w:p>
        </w:tc>
        <w:tc>
          <w:tcPr>
            <w:tcW w:w="1978" w:type="dxa"/>
            <w:vMerge w:val="restart"/>
            <w:vAlign w:val="center"/>
          </w:tcPr>
          <w:p w14:paraId="7E7C61E9" w14:textId="77777777" w:rsidR="009D7F63" w:rsidRPr="002B60D8" w:rsidRDefault="009D7F63" w:rsidP="00841AFE">
            <w:pPr>
              <w:rPr>
                <w:b/>
              </w:rPr>
            </w:pPr>
            <w:r w:rsidRPr="002B60D8">
              <w:rPr>
                <w:b/>
              </w:rPr>
              <w:t>Procesor</w:t>
            </w:r>
          </w:p>
        </w:tc>
        <w:tc>
          <w:tcPr>
            <w:tcW w:w="7885" w:type="dxa"/>
            <w:gridSpan w:val="2"/>
            <w:vAlign w:val="center"/>
          </w:tcPr>
          <w:p w14:paraId="04C51F9C" w14:textId="77777777" w:rsidR="009D7F63" w:rsidRPr="002B60D8" w:rsidRDefault="009D7F63" w:rsidP="00841AFE">
            <w:r w:rsidRPr="002B60D8">
              <w:t xml:space="preserve">Osiągający minimum: </w:t>
            </w:r>
            <w:r w:rsidRPr="002B60D8">
              <w:rPr>
                <w:b/>
              </w:rPr>
              <w:t>10000</w:t>
            </w:r>
            <w:r w:rsidRPr="002B60D8">
              <w:t xml:space="preserve"> pkt. w testach </w:t>
            </w:r>
            <w:proofErr w:type="spellStart"/>
            <w:r w:rsidRPr="002B60D8">
              <w:t>PassMark</w:t>
            </w:r>
            <w:proofErr w:type="spellEnd"/>
            <w:r w:rsidRPr="002B60D8">
              <w:t xml:space="preserve"> </w:t>
            </w:r>
            <w:proofErr w:type="spellStart"/>
            <w:r w:rsidRPr="002B60D8">
              <w:t>PerformanceTest</w:t>
            </w:r>
            <w:proofErr w:type="spellEnd"/>
            <w:r w:rsidRPr="002B60D8">
              <w:t xml:space="preserve"> – CPU Mark. Procesor musi znajdować się na liście CPU Mark – High End </w:t>
            </w:r>
            <w:proofErr w:type="spellStart"/>
            <w:r w:rsidRPr="002B60D8">
              <w:t>CPUs</w:t>
            </w:r>
            <w:proofErr w:type="spellEnd"/>
            <w:r w:rsidRPr="002B60D8">
              <w:t xml:space="preserve"> </w:t>
            </w:r>
            <w:r w:rsidRPr="002B60D8">
              <w:rPr>
                <w:i/>
                <w:sz w:val="20"/>
              </w:rPr>
              <w:t>(https://www.cpubenchmark.net/high_end_cpus.html)</w:t>
            </w:r>
          </w:p>
        </w:tc>
      </w:tr>
      <w:tr w:rsidR="009D7F63" w:rsidRPr="002B60D8" w14:paraId="35DD4F5D" w14:textId="77777777" w:rsidTr="009D7F63">
        <w:trPr>
          <w:trHeight w:val="453"/>
        </w:trPr>
        <w:tc>
          <w:tcPr>
            <w:tcW w:w="480" w:type="dxa"/>
            <w:vMerge/>
            <w:vAlign w:val="center"/>
          </w:tcPr>
          <w:p w14:paraId="721A0B47" w14:textId="77777777" w:rsidR="009D7F63" w:rsidRPr="002B60D8" w:rsidRDefault="009D7F63" w:rsidP="00841AFE"/>
        </w:tc>
        <w:tc>
          <w:tcPr>
            <w:tcW w:w="1978" w:type="dxa"/>
            <w:vMerge/>
            <w:vAlign w:val="center"/>
          </w:tcPr>
          <w:p w14:paraId="6C2F86AC" w14:textId="77777777" w:rsidR="009D7F63" w:rsidRPr="002B60D8" w:rsidRDefault="009D7F63" w:rsidP="00841AFE">
            <w:pPr>
              <w:rPr>
                <w:b/>
              </w:rPr>
            </w:pPr>
          </w:p>
        </w:tc>
        <w:tc>
          <w:tcPr>
            <w:tcW w:w="5050" w:type="dxa"/>
            <w:vAlign w:val="center"/>
          </w:tcPr>
          <w:p w14:paraId="1892CCF6" w14:textId="38A9A2F1" w:rsidR="009D7F63" w:rsidRPr="002B60D8" w:rsidRDefault="009D7F63" w:rsidP="009D7F63">
            <w:pPr>
              <w:jc w:val="right"/>
            </w:pPr>
            <w:r>
              <w:t>P</w:t>
            </w:r>
            <w:r w:rsidRPr="009D7F63">
              <w:t>roducent i model procesora:</w:t>
            </w:r>
          </w:p>
        </w:tc>
        <w:tc>
          <w:tcPr>
            <w:tcW w:w="2835" w:type="dxa"/>
            <w:vAlign w:val="center"/>
          </w:tcPr>
          <w:p w14:paraId="764E5344" w14:textId="7849E100" w:rsidR="009D7F63" w:rsidRPr="002B60D8" w:rsidRDefault="009D7F63" w:rsidP="009D7F63">
            <w:pPr>
              <w:jc w:val="center"/>
            </w:pPr>
            <w:r w:rsidRPr="009D7F63">
              <w:rPr>
                <w:color w:val="FF0000"/>
              </w:rPr>
              <w:t>podać</w:t>
            </w:r>
          </w:p>
        </w:tc>
      </w:tr>
      <w:tr w:rsidR="009D7F63" w:rsidRPr="002B60D8" w14:paraId="3D52BA5C" w14:textId="77777777" w:rsidTr="009D7F63">
        <w:trPr>
          <w:trHeight w:val="417"/>
        </w:trPr>
        <w:tc>
          <w:tcPr>
            <w:tcW w:w="480" w:type="dxa"/>
            <w:vMerge/>
            <w:vAlign w:val="center"/>
          </w:tcPr>
          <w:p w14:paraId="6913D33D" w14:textId="77777777" w:rsidR="009D7F63" w:rsidRPr="002B60D8" w:rsidRDefault="009D7F63" w:rsidP="00841AFE"/>
        </w:tc>
        <w:tc>
          <w:tcPr>
            <w:tcW w:w="1978" w:type="dxa"/>
            <w:vMerge/>
            <w:vAlign w:val="center"/>
          </w:tcPr>
          <w:p w14:paraId="389BC2D2" w14:textId="77777777" w:rsidR="009D7F63" w:rsidRPr="002B60D8" w:rsidRDefault="009D7F63" w:rsidP="00841AFE">
            <w:pPr>
              <w:rPr>
                <w:b/>
              </w:rPr>
            </w:pPr>
          </w:p>
        </w:tc>
        <w:tc>
          <w:tcPr>
            <w:tcW w:w="5050" w:type="dxa"/>
            <w:vAlign w:val="center"/>
          </w:tcPr>
          <w:p w14:paraId="4BB26675" w14:textId="5AD6896D" w:rsidR="009D7F63" w:rsidRPr="002B60D8" w:rsidRDefault="009D7F63" w:rsidP="009D7F63">
            <w:pPr>
              <w:jc w:val="right"/>
            </w:pPr>
            <w:r w:rsidRPr="009D7F63">
              <w:t xml:space="preserve">Ilość punktów w teście </w:t>
            </w:r>
            <w:proofErr w:type="spellStart"/>
            <w:r w:rsidRPr="009D7F63">
              <w:t>PassMark</w:t>
            </w:r>
            <w:proofErr w:type="spellEnd"/>
            <w:r w:rsidRPr="009D7F63">
              <w:t>:</w:t>
            </w:r>
          </w:p>
        </w:tc>
        <w:tc>
          <w:tcPr>
            <w:tcW w:w="2835" w:type="dxa"/>
            <w:vAlign w:val="center"/>
          </w:tcPr>
          <w:p w14:paraId="4A8DCF33" w14:textId="01AD1970" w:rsidR="009D7F63" w:rsidRPr="002B60D8" w:rsidRDefault="009D7F63" w:rsidP="009D7F63">
            <w:pPr>
              <w:jc w:val="center"/>
            </w:pPr>
            <w:r w:rsidRPr="009D7F63">
              <w:rPr>
                <w:color w:val="FF0000"/>
              </w:rPr>
              <w:t>podać</w:t>
            </w:r>
          </w:p>
        </w:tc>
      </w:tr>
      <w:tr w:rsidR="009B0DDB" w:rsidRPr="001F2482" w14:paraId="58B2AE18" w14:textId="77777777" w:rsidTr="009B0DDB">
        <w:trPr>
          <w:trHeight w:val="612"/>
        </w:trPr>
        <w:tc>
          <w:tcPr>
            <w:tcW w:w="480" w:type="dxa"/>
            <w:vAlign w:val="center"/>
          </w:tcPr>
          <w:p w14:paraId="38B46B27" w14:textId="77777777" w:rsidR="009B0DDB" w:rsidRPr="001F2482" w:rsidRDefault="009B0DDB" w:rsidP="00841AFE">
            <w:r w:rsidRPr="001F2482">
              <w:t>3</w:t>
            </w:r>
          </w:p>
        </w:tc>
        <w:tc>
          <w:tcPr>
            <w:tcW w:w="1978" w:type="dxa"/>
            <w:vAlign w:val="center"/>
          </w:tcPr>
          <w:p w14:paraId="7C7F7E6C" w14:textId="77777777" w:rsidR="009B0DDB" w:rsidRPr="001F2482" w:rsidRDefault="009B0DDB" w:rsidP="00841AFE">
            <w:pPr>
              <w:rPr>
                <w:b/>
              </w:rPr>
            </w:pPr>
            <w:r w:rsidRPr="001F2482">
              <w:rPr>
                <w:b/>
              </w:rPr>
              <w:t>Pamięć RAM</w:t>
            </w:r>
          </w:p>
        </w:tc>
        <w:tc>
          <w:tcPr>
            <w:tcW w:w="5050" w:type="dxa"/>
            <w:vAlign w:val="center"/>
          </w:tcPr>
          <w:p w14:paraId="40FA7DA7" w14:textId="77777777" w:rsidR="009B0DDB" w:rsidRDefault="009B0DDB" w:rsidP="00841AFE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 w:rsidRPr="001F2482">
              <w:t>Typ</w:t>
            </w:r>
            <w:r>
              <w:t>:</w:t>
            </w:r>
            <w:r w:rsidRPr="001F2482">
              <w:t xml:space="preserve"> DDR</w:t>
            </w:r>
            <w:r>
              <w:t>4,</w:t>
            </w:r>
          </w:p>
          <w:p w14:paraId="4BA2E197" w14:textId="1BC072A2" w:rsidR="009B0DDB" w:rsidRPr="009E6B6D" w:rsidRDefault="009B0DDB" w:rsidP="00841AFE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 w:rsidRPr="00080BE0">
              <w:rPr>
                <w:color w:val="FF0000"/>
              </w:rPr>
              <w:t xml:space="preserve"> </w:t>
            </w:r>
            <w:r w:rsidRPr="001F2482">
              <w:t>Pojemność</w:t>
            </w:r>
            <w:r>
              <w:t>:</w:t>
            </w:r>
            <w:r w:rsidRPr="001F2482">
              <w:t xml:space="preserve"> </w:t>
            </w:r>
            <w:r w:rsidRPr="00315021">
              <w:rPr>
                <w:b/>
              </w:rPr>
              <w:t>16GB</w:t>
            </w:r>
          </w:p>
        </w:tc>
        <w:tc>
          <w:tcPr>
            <w:tcW w:w="2835" w:type="dxa"/>
            <w:vAlign w:val="center"/>
          </w:tcPr>
          <w:p w14:paraId="2A534CB6" w14:textId="589EF0EB" w:rsidR="009B0DDB" w:rsidRPr="001F2482" w:rsidRDefault="009B0DDB" w:rsidP="009B0DDB">
            <w:pPr>
              <w:ind w:left="18"/>
            </w:pPr>
          </w:p>
        </w:tc>
      </w:tr>
      <w:tr w:rsidR="009B0DDB" w:rsidRPr="00937E03" w14:paraId="607B8921" w14:textId="77777777" w:rsidTr="009B0DDB">
        <w:trPr>
          <w:trHeight w:val="885"/>
        </w:trPr>
        <w:tc>
          <w:tcPr>
            <w:tcW w:w="480" w:type="dxa"/>
            <w:vAlign w:val="center"/>
          </w:tcPr>
          <w:p w14:paraId="59CDAF9A" w14:textId="77777777" w:rsidR="009B0DDB" w:rsidRPr="00937E03" w:rsidRDefault="009B0DDB" w:rsidP="00841AFE">
            <w:r w:rsidRPr="00937E03">
              <w:t>4</w:t>
            </w:r>
          </w:p>
        </w:tc>
        <w:tc>
          <w:tcPr>
            <w:tcW w:w="1978" w:type="dxa"/>
            <w:vAlign w:val="center"/>
          </w:tcPr>
          <w:p w14:paraId="42D67B77" w14:textId="77777777" w:rsidR="009B0DDB" w:rsidRPr="00937E03" w:rsidRDefault="009B0DDB" w:rsidP="00841AFE">
            <w:pPr>
              <w:rPr>
                <w:b/>
              </w:rPr>
            </w:pPr>
            <w:r w:rsidRPr="00937E03">
              <w:rPr>
                <w:b/>
              </w:rPr>
              <w:t>Dysk twardy</w:t>
            </w:r>
          </w:p>
        </w:tc>
        <w:tc>
          <w:tcPr>
            <w:tcW w:w="5050" w:type="dxa"/>
            <w:vAlign w:val="center"/>
          </w:tcPr>
          <w:p w14:paraId="7EF8A0CD" w14:textId="77777777" w:rsidR="009B0DDB" w:rsidRDefault="009B0DDB" w:rsidP="00841AFE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 w:rsidRPr="00937E03">
              <w:t xml:space="preserve">Typ SSD M.2 </w:t>
            </w:r>
            <w:r w:rsidRPr="00315021">
              <w:rPr>
                <w:b/>
              </w:rPr>
              <w:t>512GB</w:t>
            </w:r>
            <w:r w:rsidRPr="00937E03">
              <w:t xml:space="preserve"> </w:t>
            </w:r>
            <w:proofErr w:type="spellStart"/>
            <w:r w:rsidRPr="00937E03">
              <w:t>PCIe</w:t>
            </w:r>
            <w:proofErr w:type="spellEnd"/>
            <w:r w:rsidRPr="00937E03">
              <w:t xml:space="preserve"> </w:t>
            </w:r>
            <w:proofErr w:type="spellStart"/>
            <w:r w:rsidRPr="00937E03">
              <w:t>NVMe</w:t>
            </w:r>
            <w:proofErr w:type="spellEnd"/>
          </w:p>
          <w:p w14:paraId="6339208F" w14:textId="69E48614" w:rsidR="009B0DDB" w:rsidRDefault="009B0DDB" w:rsidP="00841AFE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 w:rsidRPr="00937E03">
              <w:t>Możliwość dołożenia dodatkowego dysk</w:t>
            </w:r>
            <w:r>
              <w:t>u</w:t>
            </w:r>
            <w:r w:rsidRPr="00937E03">
              <w:t xml:space="preserve"> SSD M.2 </w:t>
            </w:r>
            <w:proofErr w:type="spellStart"/>
            <w:r w:rsidRPr="00937E03">
              <w:t>PCIe</w:t>
            </w:r>
            <w:proofErr w:type="spellEnd"/>
          </w:p>
        </w:tc>
        <w:tc>
          <w:tcPr>
            <w:tcW w:w="2835" w:type="dxa"/>
            <w:vAlign w:val="center"/>
          </w:tcPr>
          <w:p w14:paraId="1AC3B175" w14:textId="064EB64C" w:rsidR="009B0DDB" w:rsidRPr="00937E03" w:rsidRDefault="009B0DDB" w:rsidP="009B0DDB">
            <w:pPr>
              <w:ind w:left="18"/>
            </w:pPr>
          </w:p>
        </w:tc>
      </w:tr>
      <w:tr w:rsidR="009D7F63" w:rsidRPr="009B785E" w14:paraId="6CB81984" w14:textId="77777777" w:rsidTr="009D7F63">
        <w:trPr>
          <w:trHeight w:val="651"/>
        </w:trPr>
        <w:tc>
          <w:tcPr>
            <w:tcW w:w="480" w:type="dxa"/>
            <w:vAlign w:val="center"/>
          </w:tcPr>
          <w:p w14:paraId="7E489698" w14:textId="77777777" w:rsidR="009D7F63" w:rsidRPr="001A67A6" w:rsidRDefault="009D7F63" w:rsidP="00841AFE">
            <w:r w:rsidRPr="001A67A6">
              <w:t>5</w:t>
            </w:r>
          </w:p>
        </w:tc>
        <w:tc>
          <w:tcPr>
            <w:tcW w:w="1978" w:type="dxa"/>
            <w:vAlign w:val="center"/>
          </w:tcPr>
          <w:p w14:paraId="41C63CBB" w14:textId="77777777" w:rsidR="009D7F63" w:rsidRPr="001A67A6" w:rsidRDefault="009D7F63" w:rsidP="00841AFE">
            <w:pPr>
              <w:rPr>
                <w:b/>
              </w:rPr>
            </w:pPr>
            <w:r w:rsidRPr="001A67A6">
              <w:rPr>
                <w:b/>
              </w:rPr>
              <w:t>Ekran</w:t>
            </w:r>
          </w:p>
        </w:tc>
        <w:tc>
          <w:tcPr>
            <w:tcW w:w="5050" w:type="dxa"/>
            <w:vAlign w:val="center"/>
          </w:tcPr>
          <w:p w14:paraId="6D14A0FB" w14:textId="77777777" w:rsidR="009D7F63" w:rsidRPr="001A67A6" w:rsidRDefault="009D7F63" w:rsidP="00841AFE">
            <w:pPr>
              <w:pStyle w:val="Akapitzlist"/>
              <w:numPr>
                <w:ilvl w:val="0"/>
                <w:numId w:val="21"/>
              </w:numPr>
              <w:ind w:left="307" w:hanging="307"/>
            </w:pPr>
            <w:r>
              <w:t>Przekątna: 15.0-16.0 cali</w:t>
            </w:r>
          </w:p>
          <w:p w14:paraId="4B70AF39" w14:textId="77777777" w:rsidR="009D7F63" w:rsidRPr="001A67A6" w:rsidRDefault="009D7F63" w:rsidP="00841AFE">
            <w:pPr>
              <w:pStyle w:val="Akapitzlist"/>
              <w:numPr>
                <w:ilvl w:val="0"/>
                <w:numId w:val="21"/>
              </w:numPr>
              <w:ind w:left="307" w:hanging="307"/>
            </w:pPr>
            <w:r w:rsidRPr="001A67A6">
              <w:t>Ekran: matow</w:t>
            </w:r>
            <w:r>
              <w:t>y lub z powłoką antyrefleksyjną</w:t>
            </w:r>
          </w:p>
          <w:p w14:paraId="3CFF093B" w14:textId="77777777" w:rsidR="009D7F63" w:rsidRPr="001A67A6" w:rsidRDefault="009D7F63" w:rsidP="00841AFE">
            <w:pPr>
              <w:pStyle w:val="Akapitzlist"/>
              <w:numPr>
                <w:ilvl w:val="0"/>
                <w:numId w:val="21"/>
              </w:numPr>
              <w:ind w:left="307" w:hanging="307"/>
            </w:pPr>
            <w:r w:rsidRPr="001A67A6">
              <w:t xml:space="preserve">Rozdzielczość: </w:t>
            </w:r>
            <w:proofErr w:type="spellStart"/>
            <w:r w:rsidRPr="001A67A6">
              <w:t>FullHD</w:t>
            </w:r>
            <w:proofErr w:type="spellEnd"/>
            <w:r w:rsidRPr="001A67A6">
              <w:t xml:space="preserve"> (1920x1080 </w:t>
            </w:r>
            <w:proofErr w:type="spellStart"/>
            <w:r w:rsidRPr="001A67A6">
              <w:t>pix</w:t>
            </w:r>
            <w:proofErr w:type="spellEnd"/>
            <w:r w:rsidRPr="001A67A6">
              <w:t>)</w:t>
            </w:r>
          </w:p>
          <w:p w14:paraId="03D48F8D" w14:textId="77777777" w:rsidR="009D7F63" w:rsidRDefault="009D7F63" w:rsidP="009D7F63">
            <w:pPr>
              <w:pStyle w:val="Akapitzlist"/>
              <w:numPr>
                <w:ilvl w:val="0"/>
                <w:numId w:val="21"/>
              </w:numPr>
              <w:ind w:left="307" w:hanging="307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Matryca</w:t>
            </w:r>
            <w:proofErr w:type="spellEnd"/>
            <w:r>
              <w:rPr>
                <w:bCs/>
                <w:lang w:val="en-US"/>
              </w:rPr>
              <w:t xml:space="preserve"> IPS</w:t>
            </w:r>
          </w:p>
          <w:p w14:paraId="454DFB8E" w14:textId="0C93D2DE" w:rsidR="009D7F63" w:rsidRPr="00080BE0" w:rsidRDefault="009D7F63" w:rsidP="009D7F63">
            <w:pPr>
              <w:pStyle w:val="Akapitzlist"/>
              <w:numPr>
                <w:ilvl w:val="0"/>
                <w:numId w:val="21"/>
              </w:numPr>
              <w:ind w:left="307" w:hanging="307"/>
              <w:rPr>
                <w:bCs/>
                <w:lang w:val="en-US"/>
              </w:rPr>
            </w:pPr>
            <w:proofErr w:type="spellStart"/>
            <w:r w:rsidRPr="00080BE0">
              <w:rPr>
                <w:bCs/>
                <w:lang w:val="en-US"/>
              </w:rPr>
              <w:t>Jasność</w:t>
            </w:r>
            <w:proofErr w:type="spellEnd"/>
            <w:r w:rsidRPr="00080BE0">
              <w:rPr>
                <w:bCs/>
                <w:lang w:val="en-US"/>
              </w:rPr>
              <w:t xml:space="preserve"> </w:t>
            </w:r>
            <w:proofErr w:type="spellStart"/>
            <w:r w:rsidRPr="00080BE0">
              <w:rPr>
                <w:bCs/>
                <w:lang w:val="en-US"/>
              </w:rPr>
              <w:t>matrycy</w:t>
            </w:r>
            <w:proofErr w:type="spellEnd"/>
            <w:r w:rsidRPr="00080BE0">
              <w:rPr>
                <w:bCs/>
                <w:lang w:val="en-US"/>
              </w:rPr>
              <w:t xml:space="preserve">: minimum 300 </w:t>
            </w:r>
            <w:proofErr w:type="spellStart"/>
            <w:r w:rsidRPr="00080BE0">
              <w:rPr>
                <w:bCs/>
                <w:lang w:val="en-US"/>
              </w:rPr>
              <w:t>nitów</w:t>
            </w:r>
            <w:proofErr w:type="spellEnd"/>
            <w:r w:rsidRPr="00080BE0">
              <w:rPr>
                <w:bCs/>
                <w:lang w:val="en-US"/>
              </w:rPr>
              <w:t xml:space="preserve"> </w:t>
            </w:r>
          </w:p>
          <w:p w14:paraId="5BB85FEF" w14:textId="77777777" w:rsidR="009D7F63" w:rsidRDefault="009D7F63" w:rsidP="009D7F63">
            <w:pPr>
              <w:pStyle w:val="Akapitzlist"/>
              <w:numPr>
                <w:ilvl w:val="0"/>
                <w:numId w:val="21"/>
              </w:numPr>
              <w:ind w:left="307" w:hanging="307"/>
              <w:rPr>
                <w:b/>
                <w:bCs/>
                <w:u w:val="single"/>
                <w:lang w:val="en-US"/>
              </w:rPr>
            </w:pPr>
            <w:proofErr w:type="spellStart"/>
            <w:r>
              <w:rPr>
                <w:b/>
                <w:bCs/>
                <w:u w:val="single"/>
                <w:lang w:val="en-US"/>
              </w:rPr>
              <w:t>O</w:t>
            </w:r>
            <w:r w:rsidRPr="00A71466">
              <w:rPr>
                <w:b/>
                <w:bCs/>
                <w:u w:val="single"/>
                <w:lang w:val="en-US"/>
              </w:rPr>
              <w:t>granicz</w:t>
            </w:r>
            <w:r>
              <w:rPr>
                <w:b/>
                <w:bCs/>
                <w:u w:val="single"/>
                <w:lang w:val="en-US"/>
              </w:rPr>
              <w:t>enie</w:t>
            </w:r>
            <w:proofErr w:type="spellEnd"/>
            <w:r w:rsidRPr="00A71466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A71466">
              <w:rPr>
                <w:b/>
                <w:bCs/>
                <w:u w:val="single"/>
                <w:lang w:val="en-US"/>
              </w:rPr>
              <w:t>udział</w:t>
            </w:r>
            <w:r>
              <w:rPr>
                <w:b/>
                <w:bCs/>
                <w:u w:val="single"/>
                <w:lang w:val="en-US"/>
              </w:rPr>
              <w:t>u</w:t>
            </w:r>
            <w:proofErr w:type="spellEnd"/>
            <w:r w:rsidRPr="00A71466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A71466">
              <w:rPr>
                <w:b/>
                <w:bCs/>
                <w:u w:val="single"/>
                <w:lang w:val="en-US"/>
              </w:rPr>
              <w:t>niebieskiego</w:t>
            </w:r>
            <w:proofErr w:type="spellEnd"/>
            <w:r w:rsidRPr="00A71466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A71466">
              <w:rPr>
                <w:b/>
                <w:bCs/>
                <w:u w:val="single"/>
                <w:lang w:val="en-US"/>
              </w:rPr>
              <w:t>promieniowania</w:t>
            </w:r>
            <w:proofErr w:type="spellEnd"/>
            <w:r w:rsidRPr="00A71466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A71466">
              <w:rPr>
                <w:b/>
                <w:bCs/>
                <w:u w:val="single"/>
                <w:lang w:val="en-US"/>
              </w:rPr>
              <w:t>elektromagnetycznego</w:t>
            </w:r>
            <w:proofErr w:type="spellEnd"/>
            <w:r w:rsidRPr="00A71466">
              <w:rPr>
                <w:b/>
                <w:bCs/>
                <w:u w:val="single"/>
                <w:lang w:val="en-US"/>
              </w:rPr>
              <w:t xml:space="preserve"> w </w:t>
            </w:r>
            <w:proofErr w:type="spellStart"/>
            <w:r w:rsidRPr="00A71466">
              <w:rPr>
                <w:b/>
                <w:bCs/>
                <w:u w:val="single"/>
                <w:lang w:val="en-US"/>
              </w:rPr>
              <w:t>budowie</w:t>
            </w:r>
            <w:proofErr w:type="spellEnd"/>
            <w:r w:rsidRPr="00A71466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A71466">
              <w:rPr>
                <w:b/>
                <w:bCs/>
                <w:u w:val="single"/>
                <w:lang w:val="en-US"/>
              </w:rPr>
              <w:t>obrazu</w:t>
            </w:r>
            <w:proofErr w:type="spellEnd"/>
            <w:r w:rsidRPr="00A71466">
              <w:rPr>
                <w:b/>
                <w:bCs/>
                <w:u w:val="single"/>
                <w:lang w:val="en-US"/>
              </w:rPr>
              <w:t xml:space="preserve"> </w:t>
            </w:r>
            <w:r>
              <w:rPr>
                <w:b/>
                <w:bCs/>
                <w:u w:val="single"/>
                <w:lang w:val="en-US"/>
              </w:rPr>
              <w:t>(</w:t>
            </w:r>
            <w:proofErr w:type="spellStart"/>
            <w:r>
              <w:rPr>
                <w:b/>
                <w:bCs/>
                <w:u w:val="single"/>
                <w:lang w:val="en-US"/>
              </w:rPr>
              <w:t>tzw</w:t>
            </w:r>
            <w:proofErr w:type="spellEnd"/>
            <w:r>
              <w:rPr>
                <w:b/>
                <w:bCs/>
                <w:u w:val="single"/>
                <w:lang w:val="en-US"/>
              </w:rPr>
              <w:t xml:space="preserve">. </w:t>
            </w:r>
            <w:proofErr w:type="spellStart"/>
            <w:r>
              <w:rPr>
                <w:b/>
                <w:bCs/>
                <w:u w:val="single"/>
                <w:lang w:val="en-US"/>
              </w:rPr>
              <w:t>technologia</w:t>
            </w:r>
            <w:proofErr w:type="spellEnd"/>
            <w:r>
              <w:rPr>
                <w:b/>
                <w:bCs/>
                <w:u w:val="single"/>
                <w:lang w:val="en-US"/>
              </w:rPr>
              <w:t xml:space="preserve"> </w:t>
            </w:r>
            <w:r w:rsidRPr="00822B41">
              <w:rPr>
                <w:b/>
                <w:bCs/>
                <w:u w:val="single"/>
                <w:lang w:val="en-US"/>
              </w:rPr>
              <w:t>Low Blue Light</w:t>
            </w:r>
            <w:r>
              <w:rPr>
                <w:b/>
                <w:bCs/>
                <w:u w:val="single"/>
                <w:lang w:val="en-US"/>
              </w:rPr>
              <w:t>):</w:t>
            </w:r>
          </w:p>
          <w:p w14:paraId="5ADCC172" w14:textId="77777777" w:rsidR="009D7F63" w:rsidRDefault="009D7F63" w:rsidP="009D7F63">
            <w:pPr>
              <w:pStyle w:val="Akapitzlist"/>
              <w:numPr>
                <w:ilvl w:val="0"/>
                <w:numId w:val="35"/>
              </w:numPr>
              <w:rPr>
                <w:b/>
                <w:i/>
              </w:rPr>
            </w:pPr>
            <w:r>
              <w:rPr>
                <w:b/>
                <w:i/>
              </w:rPr>
              <w:t>NIE – 0 pkt</w:t>
            </w:r>
          </w:p>
          <w:p w14:paraId="0E45AE5C" w14:textId="4F0A57F2" w:rsidR="009D7F63" w:rsidRPr="009D7F63" w:rsidRDefault="009D7F63" w:rsidP="009D7F63">
            <w:pPr>
              <w:pStyle w:val="Akapitzlist"/>
              <w:numPr>
                <w:ilvl w:val="0"/>
                <w:numId w:val="35"/>
              </w:numPr>
              <w:rPr>
                <w:b/>
                <w:i/>
              </w:rPr>
            </w:pPr>
            <w:r w:rsidRPr="009D7F63">
              <w:rPr>
                <w:b/>
                <w:i/>
              </w:rPr>
              <w:t>TAK – 10 pkt</w:t>
            </w:r>
          </w:p>
        </w:tc>
        <w:tc>
          <w:tcPr>
            <w:tcW w:w="2835" w:type="dxa"/>
            <w:vAlign w:val="center"/>
          </w:tcPr>
          <w:p w14:paraId="1E9F9F89" w14:textId="5ED9FE73" w:rsidR="009D7F63" w:rsidRPr="009D7F63" w:rsidRDefault="009D7F63" w:rsidP="009D7F63">
            <w:r w:rsidRPr="009D7F63">
              <w:rPr>
                <w:color w:val="FF0000"/>
              </w:rPr>
              <w:t>Podać informację co do punktowanego parametru</w:t>
            </w:r>
          </w:p>
        </w:tc>
      </w:tr>
      <w:tr w:rsidR="009D7F63" w:rsidRPr="0098355A" w14:paraId="0278271A" w14:textId="77777777" w:rsidTr="00841AFE">
        <w:trPr>
          <w:trHeight w:val="883"/>
        </w:trPr>
        <w:tc>
          <w:tcPr>
            <w:tcW w:w="480" w:type="dxa"/>
            <w:vMerge w:val="restart"/>
            <w:vAlign w:val="center"/>
          </w:tcPr>
          <w:p w14:paraId="6DB7D97B" w14:textId="77777777" w:rsidR="009D7F63" w:rsidRPr="0098355A" w:rsidRDefault="009D7F63" w:rsidP="00841AFE">
            <w:r w:rsidRPr="0098355A">
              <w:t>6</w:t>
            </w:r>
          </w:p>
        </w:tc>
        <w:tc>
          <w:tcPr>
            <w:tcW w:w="1978" w:type="dxa"/>
            <w:vMerge w:val="restart"/>
            <w:vAlign w:val="center"/>
          </w:tcPr>
          <w:p w14:paraId="411F3FB1" w14:textId="77777777" w:rsidR="009D7F63" w:rsidRPr="0098355A" w:rsidRDefault="009D7F63" w:rsidP="00841AFE">
            <w:pPr>
              <w:rPr>
                <w:b/>
              </w:rPr>
            </w:pPr>
            <w:r w:rsidRPr="0098355A">
              <w:rPr>
                <w:b/>
              </w:rPr>
              <w:t>Karta graficzna</w:t>
            </w:r>
          </w:p>
        </w:tc>
        <w:tc>
          <w:tcPr>
            <w:tcW w:w="7885" w:type="dxa"/>
            <w:gridSpan w:val="2"/>
            <w:vAlign w:val="center"/>
          </w:tcPr>
          <w:p w14:paraId="66DB3474" w14:textId="77777777" w:rsidR="009D7F63" w:rsidRPr="0098355A" w:rsidRDefault="009D7F63" w:rsidP="00841AFE">
            <w:r w:rsidRPr="0098355A">
              <w:t xml:space="preserve">Osiągająca minimum: </w:t>
            </w:r>
            <w:r w:rsidRPr="0098355A">
              <w:rPr>
                <w:b/>
              </w:rPr>
              <w:t>2600</w:t>
            </w:r>
            <w:r w:rsidRPr="0098355A">
              <w:t xml:space="preserve"> pkt. w testach </w:t>
            </w:r>
            <w:proofErr w:type="spellStart"/>
            <w:r w:rsidRPr="0098355A">
              <w:t>PassMark</w:t>
            </w:r>
            <w:proofErr w:type="spellEnd"/>
            <w:r w:rsidRPr="0098355A">
              <w:t xml:space="preserve"> </w:t>
            </w:r>
            <w:proofErr w:type="spellStart"/>
            <w:r w:rsidRPr="0098355A">
              <w:t>PerformanceTest</w:t>
            </w:r>
            <w:proofErr w:type="spellEnd"/>
            <w:r w:rsidRPr="0098355A">
              <w:t xml:space="preserve"> - G3D Mark. Musi znajdować się na liście High End </w:t>
            </w:r>
            <w:proofErr w:type="spellStart"/>
            <w:r w:rsidRPr="0098355A">
              <w:t>Videocards</w:t>
            </w:r>
            <w:proofErr w:type="spellEnd"/>
            <w:r w:rsidRPr="0098355A">
              <w:t xml:space="preserve"> </w:t>
            </w:r>
            <w:r w:rsidRPr="0098355A">
              <w:rPr>
                <w:i/>
                <w:sz w:val="20"/>
              </w:rPr>
              <w:t>(https://www.videocardbenchmark.net/high_end_gpus.html)</w:t>
            </w:r>
          </w:p>
        </w:tc>
      </w:tr>
      <w:tr w:rsidR="009D7F63" w:rsidRPr="0098355A" w14:paraId="37A93F65" w14:textId="77777777" w:rsidTr="009D7F63">
        <w:trPr>
          <w:trHeight w:val="554"/>
        </w:trPr>
        <w:tc>
          <w:tcPr>
            <w:tcW w:w="480" w:type="dxa"/>
            <w:vMerge/>
            <w:vAlign w:val="center"/>
          </w:tcPr>
          <w:p w14:paraId="2E5E6212" w14:textId="77777777" w:rsidR="009D7F63" w:rsidRPr="0098355A" w:rsidRDefault="009D7F63" w:rsidP="00841AFE"/>
        </w:tc>
        <w:tc>
          <w:tcPr>
            <w:tcW w:w="1978" w:type="dxa"/>
            <w:vMerge/>
            <w:vAlign w:val="center"/>
          </w:tcPr>
          <w:p w14:paraId="75E50CD3" w14:textId="77777777" w:rsidR="009D7F63" w:rsidRPr="0098355A" w:rsidRDefault="009D7F63" w:rsidP="00841AFE">
            <w:pPr>
              <w:rPr>
                <w:b/>
              </w:rPr>
            </w:pPr>
          </w:p>
        </w:tc>
        <w:tc>
          <w:tcPr>
            <w:tcW w:w="5050" w:type="dxa"/>
            <w:vAlign w:val="center"/>
          </w:tcPr>
          <w:p w14:paraId="0B3D4CE0" w14:textId="08F64FEA" w:rsidR="009D7F63" w:rsidRPr="0098355A" w:rsidRDefault="009D7F63" w:rsidP="009D7F63">
            <w:pPr>
              <w:jc w:val="right"/>
            </w:pPr>
            <w:r>
              <w:t>P</w:t>
            </w:r>
            <w:r w:rsidRPr="009D7F63">
              <w:t>roducent i model karty graficznej:</w:t>
            </w:r>
          </w:p>
        </w:tc>
        <w:tc>
          <w:tcPr>
            <w:tcW w:w="2835" w:type="dxa"/>
            <w:vAlign w:val="center"/>
          </w:tcPr>
          <w:p w14:paraId="6F29F502" w14:textId="3076EA7B" w:rsidR="009D7F63" w:rsidRPr="009D7F63" w:rsidRDefault="009D7F63" w:rsidP="009D7F63">
            <w:pPr>
              <w:jc w:val="center"/>
              <w:rPr>
                <w:color w:val="FF0000"/>
              </w:rPr>
            </w:pPr>
            <w:r w:rsidRPr="009D7F63">
              <w:rPr>
                <w:color w:val="FF0000"/>
              </w:rPr>
              <w:t>podać</w:t>
            </w:r>
          </w:p>
        </w:tc>
      </w:tr>
      <w:tr w:rsidR="009D7F63" w:rsidRPr="0098355A" w14:paraId="1F8576D9" w14:textId="77777777" w:rsidTr="009D7F63">
        <w:trPr>
          <w:trHeight w:val="562"/>
        </w:trPr>
        <w:tc>
          <w:tcPr>
            <w:tcW w:w="480" w:type="dxa"/>
            <w:vMerge/>
            <w:vAlign w:val="center"/>
          </w:tcPr>
          <w:p w14:paraId="4C71B7EB" w14:textId="77777777" w:rsidR="009D7F63" w:rsidRPr="0098355A" w:rsidRDefault="009D7F63" w:rsidP="00841AFE"/>
        </w:tc>
        <w:tc>
          <w:tcPr>
            <w:tcW w:w="1978" w:type="dxa"/>
            <w:vMerge/>
            <w:vAlign w:val="center"/>
          </w:tcPr>
          <w:p w14:paraId="41A97ECC" w14:textId="77777777" w:rsidR="009D7F63" w:rsidRPr="0098355A" w:rsidRDefault="009D7F63" w:rsidP="00841AFE">
            <w:pPr>
              <w:rPr>
                <w:b/>
              </w:rPr>
            </w:pPr>
          </w:p>
        </w:tc>
        <w:tc>
          <w:tcPr>
            <w:tcW w:w="5050" w:type="dxa"/>
            <w:vAlign w:val="center"/>
          </w:tcPr>
          <w:p w14:paraId="357E76C9" w14:textId="198F814E" w:rsidR="009D7F63" w:rsidRPr="0098355A" w:rsidRDefault="009D7F63" w:rsidP="009D7F63">
            <w:pPr>
              <w:jc w:val="right"/>
            </w:pPr>
            <w:r w:rsidRPr="009D7F63">
              <w:t xml:space="preserve">Ilość punktów w teście </w:t>
            </w:r>
            <w:proofErr w:type="spellStart"/>
            <w:r w:rsidRPr="009D7F63">
              <w:t>PassMark</w:t>
            </w:r>
            <w:proofErr w:type="spellEnd"/>
            <w:r w:rsidRPr="009D7F63">
              <w:t xml:space="preserve"> - G3D Mark:</w:t>
            </w:r>
          </w:p>
        </w:tc>
        <w:tc>
          <w:tcPr>
            <w:tcW w:w="2835" w:type="dxa"/>
            <w:vAlign w:val="center"/>
          </w:tcPr>
          <w:p w14:paraId="1E723C71" w14:textId="05FAC320" w:rsidR="009D7F63" w:rsidRPr="009D7F63" w:rsidRDefault="009D7F63" w:rsidP="009D7F63">
            <w:pPr>
              <w:jc w:val="center"/>
              <w:rPr>
                <w:color w:val="FF0000"/>
              </w:rPr>
            </w:pPr>
            <w:r w:rsidRPr="009D7F63">
              <w:rPr>
                <w:color w:val="FF0000"/>
              </w:rPr>
              <w:t>podać</w:t>
            </w:r>
          </w:p>
        </w:tc>
      </w:tr>
      <w:tr w:rsidR="009B0DDB" w:rsidRPr="0098355A" w14:paraId="7746CBF7" w14:textId="77777777" w:rsidTr="009B0DDB">
        <w:trPr>
          <w:trHeight w:val="458"/>
        </w:trPr>
        <w:tc>
          <w:tcPr>
            <w:tcW w:w="480" w:type="dxa"/>
            <w:vMerge/>
            <w:vAlign w:val="center"/>
          </w:tcPr>
          <w:p w14:paraId="5680C592" w14:textId="77777777" w:rsidR="009B0DDB" w:rsidRPr="0098355A" w:rsidRDefault="009B0DDB" w:rsidP="00841AFE"/>
        </w:tc>
        <w:tc>
          <w:tcPr>
            <w:tcW w:w="1978" w:type="dxa"/>
            <w:vMerge/>
            <w:vAlign w:val="center"/>
          </w:tcPr>
          <w:p w14:paraId="25284391" w14:textId="77777777" w:rsidR="009B0DDB" w:rsidRPr="0098355A" w:rsidRDefault="009B0DDB" w:rsidP="00841AFE">
            <w:pPr>
              <w:rPr>
                <w:b/>
              </w:rPr>
            </w:pPr>
          </w:p>
        </w:tc>
        <w:tc>
          <w:tcPr>
            <w:tcW w:w="5050" w:type="dxa"/>
            <w:vAlign w:val="center"/>
          </w:tcPr>
          <w:p w14:paraId="0871E61A" w14:textId="77777777" w:rsidR="009B0DDB" w:rsidRPr="0098355A" w:rsidRDefault="009B0DDB" w:rsidP="00841AFE">
            <w:r>
              <w:t>Zintegrowana karta graficzna</w:t>
            </w:r>
          </w:p>
        </w:tc>
        <w:tc>
          <w:tcPr>
            <w:tcW w:w="2835" w:type="dxa"/>
            <w:vAlign w:val="center"/>
          </w:tcPr>
          <w:p w14:paraId="14B4CDC5" w14:textId="41B2EE6F" w:rsidR="009B0DDB" w:rsidRPr="0098355A" w:rsidRDefault="009B0DDB" w:rsidP="00841AFE"/>
        </w:tc>
      </w:tr>
      <w:tr w:rsidR="009B0DDB" w:rsidRPr="001B3D0E" w14:paraId="35FEBC12" w14:textId="77777777" w:rsidTr="009B0DDB">
        <w:trPr>
          <w:trHeight w:val="1229"/>
        </w:trPr>
        <w:tc>
          <w:tcPr>
            <w:tcW w:w="480" w:type="dxa"/>
            <w:vAlign w:val="center"/>
          </w:tcPr>
          <w:p w14:paraId="720BB4EB" w14:textId="77777777" w:rsidR="009B0DDB" w:rsidRPr="001B3D0E" w:rsidRDefault="009B0DDB" w:rsidP="00841AFE">
            <w:r w:rsidRPr="001B3D0E">
              <w:lastRenderedPageBreak/>
              <w:t>7</w:t>
            </w:r>
          </w:p>
        </w:tc>
        <w:tc>
          <w:tcPr>
            <w:tcW w:w="1978" w:type="dxa"/>
            <w:vAlign w:val="center"/>
          </w:tcPr>
          <w:p w14:paraId="462894AE" w14:textId="77777777" w:rsidR="009B0DDB" w:rsidRPr="001B3D0E" w:rsidRDefault="009B0DDB" w:rsidP="00841AFE">
            <w:pPr>
              <w:rPr>
                <w:b/>
              </w:rPr>
            </w:pPr>
            <w:r w:rsidRPr="001B3D0E">
              <w:rPr>
                <w:b/>
              </w:rPr>
              <w:t>Multimedia</w:t>
            </w:r>
          </w:p>
        </w:tc>
        <w:tc>
          <w:tcPr>
            <w:tcW w:w="5050" w:type="dxa"/>
            <w:vAlign w:val="center"/>
          </w:tcPr>
          <w:p w14:paraId="1DDCB40D" w14:textId="77777777" w:rsidR="009B0DDB" w:rsidRPr="001B3D0E" w:rsidRDefault="009B0DDB" w:rsidP="00841AFE">
            <w:pPr>
              <w:pStyle w:val="Akapitzlist"/>
              <w:numPr>
                <w:ilvl w:val="0"/>
                <w:numId w:val="21"/>
              </w:numPr>
              <w:ind w:left="307" w:hanging="307"/>
            </w:pPr>
            <w:r>
              <w:t>Zintegrowana karta dźwiękowa</w:t>
            </w:r>
          </w:p>
          <w:p w14:paraId="3F340373" w14:textId="77777777" w:rsidR="009B0DDB" w:rsidRDefault="009B0DDB" w:rsidP="009B0DDB">
            <w:pPr>
              <w:pStyle w:val="Akapitzlist"/>
              <w:numPr>
                <w:ilvl w:val="0"/>
                <w:numId w:val="21"/>
              </w:numPr>
              <w:ind w:left="307" w:hanging="307"/>
            </w:pPr>
            <w:r>
              <w:t>Wbudowane głośniki stereo</w:t>
            </w:r>
          </w:p>
          <w:p w14:paraId="66B29B83" w14:textId="1C9C9CB1" w:rsidR="009B0DDB" w:rsidRDefault="009B0DDB" w:rsidP="009B0DDB">
            <w:pPr>
              <w:pStyle w:val="Akapitzlist"/>
              <w:numPr>
                <w:ilvl w:val="0"/>
                <w:numId w:val="21"/>
              </w:numPr>
              <w:ind w:left="307" w:hanging="307"/>
            </w:pPr>
            <w:r w:rsidRPr="001B3D0E">
              <w:t>Wbudowany po</w:t>
            </w:r>
            <w:r>
              <w:t>dwójny mikrofon</w:t>
            </w:r>
          </w:p>
          <w:p w14:paraId="326B6E71" w14:textId="6D04ECBE" w:rsidR="009B0DDB" w:rsidRPr="001B3D0E" w:rsidRDefault="009B0DDB" w:rsidP="009B0DDB">
            <w:pPr>
              <w:pStyle w:val="Akapitzlist"/>
              <w:numPr>
                <w:ilvl w:val="0"/>
                <w:numId w:val="21"/>
              </w:numPr>
              <w:ind w:left="307" w:hanging="307"/>
            </w:pPr>
            <w:r w:rsidRPr="001B3D0E">
              <w:t>Wbudowana kamera HD (720p)</w:t>
            </w:r>
            <w:r>
              <w:t xml:space="preserve"> z fabryczną osłoną prywatności</w:t>
            </w:r>
          </w:p>
        </w:tc>
        <w:tc>
          <w:tcPr>
            <w:tcW w:w="2835" w:type="dxa"/>
            <w:vAlign w:val="center"/>
          </w:tcPr>
          <w:p w14:paraId="637260F6" w14:textId="5BE476E8" w:rsidR="009B0DDB" w:rsidRPr="001B3D0E" w:rsidRDefault="009B0DDB" w:rsidP="009B0DDB"/>
        </w:tc>
      </w:tr>
      <w:tr w:rsidR="009B0DDB" w:rsidRPr="009154A1" w14:paraId="22F5286B" w14:textId="77777777" w:rsidTr="009B0DDB">
        <w:trPr>
          <w:trHeight w:val="981"/>
        </w:trPr>
        <w:tc>
          <w:tcPr>
            <w:tcW w:w="480" w:type="dxa"/>
            <w:vAlign w:val="center"/>
          </w:tcPr>
          <w:p w14:paraId="0881DE4D" w14:textId="77777777" w:rsidR="009B0DDB" w:rsidRPr="009154A1" w:rsidRDefault="009B0DDB" w:rsidP="00841AFE">
            <w:r w:rsidRPr="009154A1">
              <w:t>8</w:t>
            </w:r>
          </w:p>
        </w:tc>
        <w:tc>
          <w:tcPr>
            <w:tcW w:w="1978" w:type="dxa"/>
            <w:vAlign w:val="center"/>
          </w:tcPr>
          <w:p w14:paraId="7939E8B1" w14:textId="77777777" w:rsidR="009B0DDB" w:rsidRPr="009154A1" w:rsidRDefault="009B0DDB" w:rsidP="00841AFE">
            <w:pPr>
              <w:rPr>
                <w:b/>
              </w:rPr>
            </w:pPr>
            <w:r w:rsidRPr="009154A1">
              <w:rPr>
                <w:b/>
              </w:rPr>
              <w:t>Komunikacja</w:t>
            </w:r>
          </w:p>
        </w:tc>
        <w:tc>
          <w:tcPr>
            <w:tcW w:w="5050" w:type="dxa"/>
            <w:vAlign w:val="center"/>
          </w:tcPr>
          <w:p w14:paraId="3DA0BB66" w14:textId="77777777" w:rsidR="009B0DDB" w:rsidRPr="009154A1" w:rsidRDefault="009B0DDB" w:rsidP="00841AFE">
            <w:pPr>
              <w:pStyle w:val="Akapitzlist"/>
              <w:numPr>
                <w:ilvl w:val="0"/>
                <w:numId w:val="17"/>
              </w:numPr>
              <w:ind w:left="301" w:hanging="283"/>
            </w:pPr>
            <w:r>
              <w:t>Ethernet LAN: 100/1000M</w:t>
            </w:r>
          </w:p>
          <w:p w14:paraId="7E4199E8" w14:textId="77777777" w:rsidR="009B0DDB" w:rsidRDefault="009B0DDB" w:rsidP="00841AFE">
            <w:pPr>
              <w:pStyle w:val="Akapitzlist"/>
              <w:numPr>
                <w:ilvl w:val="0"/>
                <w:numId w:val="17"/>
              </w:numPr>
              <w:ind w:left="301" w:hanging="283"/>
            </w:pPr>
            <w:r w:rsidRPr="009154A1">
              <w:t>Bluetooth 5.</w:t>
            </w:r>
            <w:r>
              <w:t>0</w:t>
            </w:r>
            <w:r w:rsidRPr="009154A1">
              <w:t xml:space="preserve"> </w:t>
            </w:r>
          </w:p>
          <w:p w14:paraId="5DA48A59" w14:textId="0A83D2FB" w:rsidR="009B0DDB" w:rsidRDefault="009B0DDB" w:rsidP="00841AFE">
            <w:pPr>
              <w:pStyle w:val="Akapitzlist"/>
              <w:numPr>
                <w:ilvl w:val="0"/>
                <w:numId w:val="17"/>
              </w:numPr>
              <w:ind w:left="301" w:hanging="283"/>
            </w:pPr>
            <w:r w:rsidRPr="009154A1">
              <w:t>WLAN:  Wi-Fi 6 11ax 2x2</w:t>
            </w:r>
          </w:p>
        </w:tc>
        <w:tc>
          <w:tcPr>
            <w:tcW w:w="2835" w:type="dxa"/>
            <w:vAlign w:val="center"/>
          </w:tcPr>
          <w:p w14:paraId="30A7730B" w14:textId="6DDBB36C" w:rsidR="009B0DDB" w:rsidRPr="009154A1" w:rsidRDefault="009B0DDB" w:rsidP="009B0DDB">
            <w:pPr>
              <w:ind w:left="18"/>
            </w:pPr>
          </w:p>
        </w:tc>
      </w:tr>
      <w:tr w:rsidR="009D7F63" w:rsidRPr="00EC6CE6" w14:paraId="174BD0CF" w14:textId="77777777" w:rsidTr="009D7F63">
        <w:trPr>
          <w:trHeight w:val="673"/>
        </w:trPr>
        <w:tc>
          <w:tcPr>
            <w:tcW w:w="480" w:type="dxa"/>
            <w:vAlign w:val="center"/>
          </w:tcPr>
          <w:p w14:paraId="321C45EC" w14:textId="77777777" w:rsidR="009D7F63" w:rsidRPr="00EC6CE6" w:rsidRDefault="009D7F63" w:rsidP="00841AFE">
            <w:r w:rsidRPr="00EC6CE6">
              <w:t>9</w:t>
            </w:r>
          </w:p>
        </w:tc>
        <w:tc>
          <w:tcPr>
            <w:tcW w:w="1978" w:type="dxa"/>
            <w:vAlign w:val="center"/>
          </w:tcPr>
          <w:p w14:paraId="01B3394B" w14:textId="77777777" w:rsidR="009D7F63" w:rsidRPr="00EC6CE6" w:rsidRDefault="009D7F63" w:rsidP="00841AFE">
            <w:pPr>
              <w:rPr>
                <w:b/>
              </w:rPr>
            </w:pPr>
            <w:r w:rsidRPr="00EC6CE6">
              <w:rPr>
                <w:b/>
              </w:rPr>
              <w:t>Złącza i porty</w:t>
            </w:r>
          </w:p>
        </w:tc>
        <w:tc>
          <w:tcPr>
            <w:tcW w:w="5050" w:type="dxa"/>
            <w:vAlign w:val="center"/>
          </w:tcPr>
          <w:p w14:paraId="53A99B75" w14:textId="77777777" w:rsidR="009D7F63" w:rsidRPr="00EC6CE6" w:rsidRDefault="009D7F63" w:rsidP="00841AFE">
            <w:pPr>
              <w:pStyle w:val="Akapitzlist"/>
              <w:numPr>
                <w:ilvl w:val="0"/>
                <w:numId w:val="32"/>
              </w:numPr>
              <w:ind w:left="307" w:hanging="283"/>
            </w:pPr>
            <w:r>
              <w:t>1x Gigabit Ethernet: RJ-45</w:t>
            </w:r>
          </w:p>
          <w:p w14:paraId="2CBDAD9A" w14:textId="77777777" w:rsidR="009D7F63" w:rsidRPr="00EC6CE6" w:rsidRDefault="009D7F63" w:rsidP="00841AFE">
            <w:pPr>
              <w:pStyle w:val="Akapitzlist"/>
              <w:numPr>
                <w:ilvl w:val="0"/>
                <w:numId w:val="32"/>
              </w:numPr>
              <w:ind w:left="307" w:hanging="283"/>
            </w:pPr>
            <w:r>
              <w:t>2x USB 3.2</w:t>
            </w:r>
          </w:p>
          <w:p w14:paraId="03B9AC1D" w14:textId="77777777" w:rsidR="009D7F63" w:rsidRPr="00EC6CE6" w:rsidRDefault="009D7F63" w:rsidP="00841AFE">
            <w:pPr>
              <w:pStyle w:val="Akapitzlist"/>
              <w:numPr>
                <w:ilvl w:val="0"/>
                <w:numId w:val="32"/>
              </w:numPr>
              <w:ind w:left="307" w:hanging="283"/>
            </w:pPr>
            <w:r w:rsidRPr="00EC6CE6">
              <w:t xml:space="preserve">1x USB 3.2 Typu-C (z funkcją Power Delivery i trybem </w:t>
            </w:r>
            <w:proofErr w:type="spellStart"/>
            <w:r w:rsidRPr="00EC6CE6">
              <w:t>DisplayPort</w:t>
            </w:r>
            <w:proofErr w:type="spellEnd"/>
            <w:r w:rsidRPr="00EC6CE6">
              <w:t>)</w:t>
            </w:r>
          </w:p>
          <w:p w14:paraId="050C8CBC" w14:textId="77777777" w:rsidR="009D7F63" w:rsidRDefault="009D7F63" w:rsidP="00841AFE">
            <w:pPr>
              <w:pStyle w:val="Akapitzlist"/>
              <w:numPr>
                <w:ilvl w:val="0"/>
                <w:numId w:val="32"/>
              </w:numPr>
              <w:ind w:left="307" w:hanging="283"/>
              <w:rPr>
                <w:b/>
                <w:bCs/>
                <w:u w:val="single"/>
                <w:lang w:val="en-US"/>
              </w:rPr>
            </w:pPr>
            <w:r w:rsidRPr="00EC6CE6">
              <w:rPr>
                <w:b/>
                <w:bCs/>
                <w:u w:val="single"/>
                <w:lang w:val="en-US"/>
              </w:rPr>
              <w:t xml:space="preserve">1x Thunderbolt 4 (z </w:t>
            </w:r>
            <w:proofErr w:type="spellStart"/>
            <w:r w:rsidRPr="00EC6CE6">
              <w:rPr>
                <w:b/>
                <w:bCs/>
                <w:u w:val="single"/>
                <w:lang w:val="en-US"/>
              </w:rPr>
              <w:t>funkcją</w:t>
            </w:r>
            <w:proofErr w:type="spellEnd"/>
            <w:r w:rsidRPr="00EC6CE6">
              <w:rPr>
                <w:b/>
                <w:bCs/>
                <w:u w:val="single"/>
                <w:lang w:val="en-US"/>
              </w:rPr>
              <w:t xml:space="preserve"> Power Delivery </w:t>
            </w:r>
            <w:proofErr w:type="spellStart"/>
            <w:r w:rsidRPr="00EC6CE6">
              <w:rPr>
                <w:b/>
                <w:bCs/>
                <w:u w:val="single"/>
                <w:lang w:val="en-US"/>
              </w:rPr>
              <w:t>i</w:t>
            </w:r>
            <w:proofErr w:type="spellEnd"/>
            <w:r w:rsidRPr="00EC6CE6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EC6CE6">
              <w:rPr>
                <w:b/>
                <w:bCs/>
                <w:u w:val="single"/>
                <w:lang w:val="en-US"/>
              </w:rPr>
              <w:t>trybem</w:t>
            </w:r>
            <w:proofErr w:type="spellEnd"/>
            <w:r w:rsidRPr="00EC6CE6">
              <w:rPr>
                <w:b/>
                <w:bCs/>
                <w:u w:val="single"/>
                <w:lang w:val="en-US"/>
              </w:rPr>
              <w:t xml:space="preserve"> DisplayPort)</w:t>
            </w:r>
            <w:r>
              <w:rPr>
                <w:b/>
                <w:bCs/>
                <w:u w:val="single"/>
                <w:lang w:val="en-US"/>
              </w:rPr>
              <w:t>:</w:t>
            </w:r>
          </w:p>
          <w:p w14:paraId="7672876E" w14:textId="77777777" w:rsidR="009D7F63" w:rsidRDefault="009D7F63" w:rsidP="009D7F63">
            <w:pPr>
              <w:pStyle w:val="Akapitzlist"/>
              <w:numPr>
                <w:ilvl w:val="0"/>
                <w:numId w:val="36"/>
              </w:numPr>
              <w:rPr>
                <w:b/>
                <w:bCs/>
                <w:i/>
                <w:iCs/>
                <w:lang w:val="en-US"/>
              </w:rPr>
            </w:pPr>
            <w:r w:rsidRPr="00486BCC">
              <w:rPr>
                <w:b/>
                <w:bCs/>
                <w:i/>
                <w:iCs/>
                <w:lang w:val="en-US"/>
              </w:rPr>
              <w:t>NIE – 0 pkt</w:t>
            </w:r>
          </w:p>
          <w:p w14:paraId="6F68F145" w14:textId="6FD26B7D" w:rsidR="009D7F63" w:rsidRPr="00486BCC" w:rsidRDefault="009D7F63" w:rsidP="009D7F63">
            <w:pPr>
              <w:pStyle w:val="Akapitzlist"/>
              <w:numPr>
                <w:ilvl w:val="0"/>
                <w:numId w:val="36"/>
              </w:numPr>
              <w:rPr>
                <w:b/>
                <w:bCs/>
                <w:i/>
                <w:iCs/>
                <w:lang w:val="en-US"/>
              </w:rPr>
            </w:pPr>
            <w:r w:rsidRPr="00486BCC">
              <w:rPr>
                <w:b/>
                <w:bCs/>
                <w:i/>
                <w:iCs/>
                <w:lang w:val="en-US"/>
              </w:rPr>
              <w:t xml:space="preserve">TAK – </w:t>
            </w:r>
            <w:r>
              <w:rPr>
                <w:b/>
                <w:bCs/>
                <w:i/>
                <w:iCs/>
                <w:lang w:val="en-US"/>
              </w:rPr>
              <w:t>1</w:t>
            </w:r>
            <w:r w:rsidRPr="00486BCC">
              <w:rPr>
                <w:b/>
                <w:bCs/>
                <w:i/>
                <w:iCs/>
                <w:lang w:val="en-US"/>
              </w:rPr>
              <w:t>0 pkt</w:t>
            </w:r>
          </w:p>
          <w:p w14:paraId="27FCC819" w14:textId="77777777" w:rsidR="009D7F63" w:rsidRPr="00EC6CE6" w:rsidRDefault="009D7F63" w:rsidP="009D7F63">
            <w:pPr>
              <w:pStyle w:val="Akapitzlist"/>
              <w:numPr>
                <w:ilvl w:val="0"/>
                <w:numId w:val="32"/>
              </w:numPr>
              <w:ind w:left="307" w:hanging="283"/>
            </w:pPr>
            <w:r>
              <w:t>1x HDMI</w:t>
            </w:r>
          </w:p>
          <w:p w14:paraId="27952D71" w14:textId="77777777" w:rsidR="009D7F63" w:rsidRDefault="009D7F63" w:rsidP="009D7F63">
            <w:pPr>
              <w:pStyle w:val="Akapitzlist"/>
              <w:numPr>
                <w:ilvl w:val="0"/>
                <w:numId w:val="32"/>
              </w:numPr>
              <w:ind w:left="307" w:hanging="283"/>
            </w:pPr>
            <w:r>
              <w:t>1x Audio typu Combo</w:t>
            </w:r>
          </w:p>
          <w:p w14:paraId="20FD1108" w14:textId="77777777" w:rsidR="009D7F63" w:rsidRDefault="009D7F63" w:rsidP="009D7F63">
            <w:pPr>
              <w:pStyle w:val="Akapitzlist"/>
              <w:numPr>
                <w:ilvl w:val="0"/>
                <w:numId w:val="32"/>
              </w:numPr>
              <w:ind w:left="307" w:hanging="283"/>
            </w:pPr>
            <w:r w:rsidRPr="00EC6CE6">
              <w:t>Cz</w:t>
            </w:r>
            <w:r>
              <w:t>ytnik kart pamięci SD/SDHC/SDXC</w:t>
            </w:r>
          </w:p>
          <w:p w14:paraId="1FDA2E3F" w14:textId="2783369A" w:rsidR="009D7F63" w:rsidRPr="00486BCC" w:rsidRDefault="009D7F63" w:rsidP="009D7F63">
            <w:pPr>
              <w:pStyle w:val="Akapitzlist"/>
              <w:numPr>
                <w:ilvl w:val="0"/>
                <w:numId w:val="36"/>
              </w:numPr>
              <w:rPr>
                <w:b/>
                <w:bCs/>
                <w:i/>
                <w:iCs/>
                <w:lang w:val="en-US"/>
              </w:rPr>
            </w:pPr>
            <w:r w:rsidRPr="00B078F9">
              <w:rPr>
                <w:rFonts w:cstheme="minorHAnsi"/>
                <w:i/>
                <w:color w:val="000000"/>
                <w:lang w:eastAsia="pl-PL"/>
              </w:rPr>
              <w:t>Ani wymagana, ani dodatkowo punktowana ilość portów komputera nie może zostać uzyskana przez zastosowanie adapterów, przejściówek i rozgałęźników</w:t>
            </w:r>
          </w:p>
        </w:tc>
        <w:tc>
          <w:tcPr>
            <w:tcW w:w="2835" w:type="dxa"/>
            <w:vAlign w:val="center"/>
          </w:tcPr>
          <w:p w14:paraId="30390A45" w14:textId="22C26BE4" w:rsidR="009D7F63" w:rsidRPr="00EC6CE6" w:rsidRDefault="009D7F63" w:rsidP="009D7F63">
            <w:pPr>
              <w:ind w:left="24"/>
              <w:jc w:val="center"/>
            </w:pPr>
            <w:r w:rsidRPr="009D7F63">
              <w:rPr>
                <w:color w:val="FF0000"/>
              </w:rPr>
              <w:t>Podać informację co do punktowanego parametru</w:t>
            </w:r>
          </w:p>
        </w:tc>
      </w:tr>
      <w:tr w:rsidR="009D7F63" w:rsidRPr="00DC4B68" w14:paraId="022ABCF2" w14:textId="77777777" w:rsidTr="009D7F63">
        <w:trPr>
          <w:trHeight w:val="617"/>
        </w:trPr>
        <w:tc>
          <w:tcPr>
            <w:tcW w:w="480" w:type="dxa"/>
            <w:vAlign w:val="center"/>
          </w:tcPr>
          <w:p w14:paraId="52966393" w14:textId="77777777" w:rsidR="009D7F63" w:rsidRPr="00DC4B68" w:rsidRDefault="009D7F63" w:rsidP="00841AFE">
            <w:r w:rsidRPr="00DC4B68">
              <w:t>10</w:t>
            </w:r>
          </w:p>
        </w:tc>
        <w:tc>
          <w:tcPr>
            <w:tcW w:w="1978" w:type="dxa"/>
            <w:vAlign w:val="center"/>
          </w:tcPr>
          <w:p w14:paraId="6E76D817" w14:textId="77777777" w:rsidR="009D7F63" w:rsidRPr="00DC4B68" w:rsidRDefault="009D7F63" w:rsidP="00841AFE">
            <w:pPr>
              <w:rPr>
                <w:b/>
              </w:rPr>
            </w:pPr>
            <w:r w:rsidRPr="00DC4B68">
              <w:rPr>
                <w:b/>
              </w:rPr>
              <w:t>Bezpieczeństwo</w:t>
            </w:r>
          </w:p>
        </w:tc>
        <w:tc>
          <w:tcPr>
            <w:tcW w:w="5050" w:type="dxa"/>
            <w:vAlign w:val="center"/>
          </w:tcPr>
          <w:p w14:paraId="604CD474" w14:textId="77777777" w:rsidR="009D7F63" w:rsidRDefault="009D7F63" w:rsidP="00841AFE">
            <w:pPr>
              <w:pStyle w:val="Akapitzlist"/>
              <w:numPr>
                <w:ilvl w:val="0"/>
                <w:numId w:val="22"/>
              </w:numPr>
              <w:ind w:left="307" w:hanging="283"/>
            </w:pPr>
            <w:r>
              <w:t>Układ szyfrowania TPM 2.0: TAK</w:t>
            </w:r>
          </w:p>
          <w:p w14:paraId="7E7F47C5" w14:textId="77777777" w:rsidR="009D7F63" w:rsidRPr="00DC4B68" w:rsidRDefault="009D7F63" w:rsidP="00841AFE">
            <w:pPr>
              <w:pStyle w:val="Akapitzlist"/>
              <w:numPr>
                <w:ilvl w:val="0"/>
                <w:numId w:val="22"/>
              </w:numPr>
              <w:ind w:left="307" w:hanging="283"/>
            </w:pPr>
            <w:r>
              <w:t>Dotykowy czytnik linii papilarnych: TAK</w:t>
            </w:r>
          </w:p>
          <w:p w14:paraId="03080F07" w14:textId="77777777" w:rsidR="009D7F63" w:rsidRPr="009D7F63" w:rsidRDefault="009D7F63" w:rsidP="009D7F63">
            <w:pPr>
              <w:pStyle w:val="Akapitzlist"/>
              <w:numPr>
                <w:ilvl w:val="0"/>
                <w:numId w:val="22"/>
              </w:numPr>
              <w:ind w:left="307" w:hanging="283"/>
              <w:rPr>
                <w:color w:val="FF0000"/>
              </w:rPr>
            </w:pPr>
            <w:r>
              <w:t xml:space="preserve">Złącze typu </w:t>
            </w:r>
            <w:proofErr w:type="spellStart"/>
            <w:r>
              <w:t>Kensington</w:t>
            </w:r>
            <w:proofErr w:type="spellEnd"/>
            <w:r>
              <w:t>: TAK</w:t>
            </w:r>
          </w:p>
          <w:p w14:paraId="6C2053B5" w14:textId="0A192E0B" w:rsidR="009D7F63" w:rsidRPr="00080BE0" w:rsidRDefault="009D7F63" w:rsidP="009D7F63">
            <w:pPr>
              <w:pStyle w:val="Akapitzlist"/>
              <w:numPr>
                <w:ilvl w:val="0"/>
                <w:numId w:val="22"/>
              </w:numPr>
              <w:ind w:left="307" w:hanging="283"/>
              <w:rPr>
                <w:color w:val="FF0000"/>
              </w:rPr>
            </w:pPr>
            <w:r w:rsidRPr="003413E8">
              <w:rPr>
                <w:b/>
                <w:bCs/>
                <w:u w:val="single"/>
              </w:rPr>
              <w:t>Zaimplementowany w BIOS system diagnostyczny z graficznym interfejsem użytkownika, dostępny z poziomu szybkiego Menu BOOT</w:t>
            </w:r>
            <w:r>
              <w:rPr>
                <w:b/>
                <w:bCs/>
                <w:u w:val="single"/>
              </w:rPr>
              <w:t xml:space="preserve"> </w:t>
            </w:r>
            <w:r w:rsidRPr="00080BE0">
              <w:rPr>
                <w:b/>
                <w:bCs/>
                <w:u w:val="single"/>
              </w:rPr>
              <w:t xml:space="preserve">umożliwiający przetestowanie w celu wykrycia błędów zainstalowanych komponentów, bez konieczności uruchamiania systemu operacyjnego. Działający nawet w przypadku uszkodzenia dysku twardego. System umożliwiający wykonanie minimum testu: pamięci RAM, procesora, pamięci masowej, matrycy LCD, magistrali </w:t>
            </w:r>
            <w:proofErr w:type="spellStart"/>
            <w:r w:rsidRPr="00080BE0">
              <w:rPr>
                <w:b/>
                <w:bCs/>
                <w:u w:val="single"/>
              </w:rPr>
              <w:t>PCIe</w:t>
            </w:r>
            <w:proofErr w:type="spellEnd"/>
            <w:r w:rsidRPr="00080BE0">
              <w:rPr>
                <w:b/>
                <w:bCs/>
                <w:u w:val="single"/>
              </w:rPr>
              <w:t>, płyty głównej (chipset, USB), klawiatury:</w:t>
            </w:r>
          </w:p>
          <w:p w14:paraId="2BBFD435" w14:textId="77777777" w:rsidR="009D7F63" w:rsidRDefault="009D7F63" w:rsidP="009D7F63">
            <w:pPr>
              <w:pStyle w:val="Akapitzlist"/>
              <w:numPr>
                <w:ilvl w:val="0"/>
                <w:numId w:val="37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NIE – 0 pkt</w:t>
            </w:r>
          </w:p>
          <w:p w14:paraId="4DECD27A" w14:textId="0324899C" w:rsidR="009D7F63" w:rsidRPr="009D7F63" w:rsidRDefault="009D7F63" w:rsidP="009D7F63">
            <w:pPr>
              <w:pStyle w:val="Akapitzlist"/>
              <w:numPr>
                <w:ilvl w:val="0"/>
                <w:numId w:val="37"/>
              </w:numPr>
              <w:rPr>
                <w:b/>
                <w:bCs/>
                <w:i/>
                <w:iCs/>
              </w:rPr>
            </w:pPr>
            <w:r w:rsidRPr="009D7F63">
              <w:rPr>
                <w:b/>
                <w:bCs/>
                <w:i/>
                <w:iCs/>
              </w:rPr>
              <w:t>TAK – 10 pkt</w:t>
            </w:r>
          </w:p>
        </w:tc>
        <w:tc>
          <w:tcPr>
            <w:tcW w:w="2835" w:type="dxa"/>
            <w:vAlign w:val="center"/>
          </w:tcPr>
          <w:p w14:paraId="2BBCB9A5" w14:textId="7DB14A32" w:rsidR="009D7F63" w:rsidRPr="009D7F63" w:rsidRDefault="009D7F63" w:rsidP="009D7F63">
            <w:pPr>
              <w:jc w:val="center"/>
              <w:rPr>
                <w:bCs/>
                <w:iCs/>
              </w:rPr>
            </w:pPr>
            <w:r w:rsidRPr="009D7F63">
              <w:rPr>
                <w:bCs/>
                <w:iCs/>
                <w:color w:val="FF0000"/>
              </w:rPr>
              <w:t>Podać informację co do punktowanego parametru</w:t>
            </w:r>
          </w:p>
        </w:tc>
      </w:tr>
      <w:tr w:rsidR="009B0DDB" w:rsidRPr="00665E3C" w14:paraId="19AE6761" w14:textId="77777777" w:rsidTr="009B0DDB">
        <w:trPr>
          <w:trHeight w:val="360"/>
        </w:trPr>
        <w:tc>
          <w:tcPr>
            <w:tcW w:w="480" w:type="dxa"/>
            <w:vAlign w:val="center"/>
          </w:tcPr>
          <w:p w14:paraId="3C9F46C3" w14:textId="77777777" w:rsidR="009B0DDB" w:rsidRPr="00665E3C" w:rsidRDefault="009B0DDB" w:rsidP="00841AFE">
            <w:r w:rsidRPr="00665E3C">
              <w:t>11</w:t>
            </w:r>
          </w:p>
        </w:tc>
        <w:tc>
          <w:tcPr>
            <w:tcW w:w="1978" w:type="dxa"/>
            <w:vAlign w:val="center"/>
          </w:tcPr>
          <w:p w14:paraId="456A7F2F" w14:textId="77777777" w:rsidR="009B0DDB" w:rsidRPr="00665E3C" w:rsidRDefault="009B0DDB" w:rsidP="00841AFE">
            <w:pPr>
              <w:rPr>
                <w:b/>
              </w:rPr>
            </w:pPr>
            <w:r w:rsidRPr="00665E3C">
              <w:rPr>
                <w:b/>
              </w:rPr>
              <w:t>Klawiatura</w:t>
            </w:r>
          </w:p>
        </w:tc>
        <w:tc>
          <w:tcPr>
            <w:tcW w:w="5050" w:type="dxa"/>
            <w:vAlign w:val="center"/>
          </w:tcPr>
          <w:p w14:paraId="7B779DCF" w14:textId="77777777" w:rsidR="009B0DDB" w:rsidRDefault="009B0DDB" w:rsidP="00841AFE">
            <w:pPr>
              <w:pStyle w:val="Akapitzlist"/>
              <w:numPr>
                <w:ilvl w:val="0"/>
                <w:numId w:val="34"/>
              </w:numPr>
              <w:ind w:left="306" w:hanging="283"/>
            </w:pPr>
            <w:r w:rsidRPr="00665E3C">
              <w:t>W</w:t>
            </w:r>
            <w:r>
              <w:t>ydzielona klawiatura numeryczna</w:t>
            </w:r>
          </w:p>
          <w:p w14:paraId="792897C3" w14:textId="4C0B1341" w:rsidR="009B0DDB" w:rsidRDefault="009B0DDB" w:rsidP="00841AFE">
            <w:pPr>
              <w:pStyle w:val="Akapitzlist"/>
              <w:numPr>
                <w:ilvl w:val="0"/>
                <w:numId w:val="34"/>
              </w:numPr>
              <w:ind w:left="306" w:hanging="283"/>
            </w:pPr>
            <w:r w:rsidRPr="00F61AEE">
              <w:t>Podświetlana klawiatura</w:t>
            </w:r>
          </w:p>
        </w:tc>
        <w:tc>
          <w:tcPr>
            <w:tcW w:w="2835" w:type="dxa"/>
            <w:vAlign w:val="center"/>
          </w:tcPr>
          <w:p w14:paraId="45383DFA" w14:textId="65E6384F" w:rsidR="009B0DDB" w:rsidRPr="00665E3C" w:rsidRDefault="009B0DDB" w:rsidP="009B0DDB">
            <w:pPr>
              <w:ind w:left="23"/>
            </w:pPr>
          </w:p>
        </w:tc>
      </w:tr>
      <w:tr w:rsidR="009B0DDB" w:rsidRPr="00890967" w14:paraId="5B0B5AA2" w14:textId="77777777" w:rsidTr="009B0DDB">
        <w:trPr>
          <w:trHeight w:val="525"/>
        </w:trPr>
        <w:tc>
          <w:tcPr>
            <w:tcW w:w="480" w:type="dxa"/>
            <w:vAlign w:val="center"/>
          </w:tcPr>
          <w:p w14:paraId="52C0B99F" w14:textId="77777777" w:rsidR="009B0DDB" w:rsidRPr="00890967" w:rsidRDefault="009B0DDB" w:rsidP="00841AFE">
            <w:r w:rsidRPr="00890967">
              <w:t>12</w:t>
            </w:r>
          </w:p>
        </w:tc>
        <w:tc>
          <w:tcPr>
            <w:tcW w:w="1978" w:type="dxa"/>
            <w:vAlign w:val="center"/>
          </w:tcPr>
          <w:p w14:paraId="469DEA3E" w14:textId="77777777" w:rsidR="009B0DDB" w:rsidRPr="00890967" w:rsidRDefault="009B0DDB" w:rsidP="00841AFE">
            <w:pPr>
              <w:rPr>
                <w:b/>
              </w:rPr>
            </w:pPr>
            <w:r w:rsidRPr="00890967">
              <w:rPr>
                <w:b/>
              </w:rPr>
              <w:t>Napęd optyczny</w:t>
            </w:r>
          </w:p>
        </w:tc>
        <w:tc>
          <w:tcPr>
            <w:tcW w:w="5050" w:type="dxa"/>
            <w:vAlign w:val="center"/>
          </w:tcPr>
          <w:p w14:paraId="79DE3ACE" w14:textId="77777777" w:rsidR="009B0DDB" w:rsidRPr="00890967" w:rsidRDefault="009B0DDB" w:rsidP="00841AFE">
            <w:r w:rsidRPr="00890967">
              <w:rPr>
                <w:u w:val="single"/>
              </w:rPr>
              <w:t>Nie jest wymagany</w:t>
            </w:r>
          </w:p>
        </w:tc>
        <w:tc>
          <w:tcPr>
            <w:tcW w:w="2835" w:type="dxa"/>
            <w:vAlign w:val="center"/>
          </w:tcPr>
          <w:p w14:paraId="3330326D" w14:textId="5693A999" w:rsidR="009B0DDB" w:rsidRPr="00890967" w:rsidRDefault="009B0DDB" w:rsidP="00841AFE"/>
        </w:tc>
      </w:tr>
      <w:tr w:rsidR="009B0DDB" w:rsidRPr="00890967" w14:paraId="55A1D90A" w14:textId="77777777" w:rsidTr="009B0DDB">
        <w:trPr>
          <w:trHeight w:val="507"/>
        </w:trPr>
        <w:tc>
          <w:tcPr>
            <w:tcW w:w="480" w:type="dxa"/>
            <w:vAlign w:val="center"/>
          </w:tcPr>
          <w:p w14:paraId="5DA0ED4A" w14:textId="77777777" w:rsidR="009B0DDB" w:rsidRPr="00890967" w:rsidRDefault="009B0DDB" w:rsidP="00841AFE">
            <w:r w:rsidRPr="00890967">
              <w:t>13</w:t>
            </w:r>
          </w:p>
        </w:tc>
        <w:tc>
          <w:tcPr>
            <w:tcW w:w="1978" w:type="dxa"/>
            <w:vAlign w:val="center"/>
          </w:tcPr>
          <w:p w14:paraId="01BC1411" w14:textId="77777777" w:rsidR="009B0DDB" w:rsidRPr="00890967" w:rsidRDefault="009B0DDB" w:rsidP="00841AFE">
            <w:pPr>
              <w:rPr>
                <w:b/>
              </w:rPr>
            </w:pPr>
            <w:r w:rsidRPr="00890967">
              <w:rPr>
                <w:b/>
              </w:rPr>
              <w:t>Wyposażenie</w:t>
            </w:r>
          </w:p>
        </w:tc>
        <w:tc>
          <w:tcPr>
            <w:tcW w:w="5050" w:type="dxa"/>
            <w:vAlign w:val="center"/>
          </w:tcPr>
          <w:p w14:paraId="1B00F6EE" w14:textId="77777777" w:rsidR="009B0DDB" w:rsidRPr="00890967" w:rsidRDefault="009B0DDB" w:rsidP="00841AFE">
            <w:r w:rsidRPr="00890967">
              <w:t>Kabel sieciowy (Eth</w:t>
            </w:r>
            <w:r>
              <w:t>ernet RJ-45) CAT.6 - długość 3m</w:t>
            </w:r>
          </w:p>
        </w:tc>
        <w:tc>
          <w:tcPr>
            <w:tcW w:w="2835" w:type="dxa"/>
            <w:vAlign w:val="center"/>
          </w:tcPr>
          <w:p w14:paraId="275A7E09" w14:textId="502E4B06" w:rsidR="009B0DDB" w:rsidRPr="00890967" w:rsidRDefault="009B0DDB" w:rsidP="00841AFE"/>
        </w:tc>
      </w:tr>
      <w:tr w:rsidR="009B0DDB" w:rsidRPr="00EE52FF" w14:paraId="6C328E40" w14:textId="77777777" w:rsidTr="009B0DDB">
        <w:trPr>
          <w:trHeight w:val="701"/>
        </w:trPr>
        <w:tc>
          <w:tcPr>
            <w:tcW w:w="480" w:type="dxa"/>
            <w:vAlign w:val="center"/>
          </w:tcPr>
          <w:p w14:paraId="3D104733" w14:textId="77777777" w:rsidR="009B0DDB" w:rsidRPr="00EE52FF" w:rsidRDefault="009B0DDB" w:rsidP="00841AFE">
            <w:r w:rsidRPr="00EE52FF">
              <w:lastRenderedPageBreak/>
              <w:t>14</w:t>
            </w:r>
          </w:p>
        </w:tc>
        <w:tc>
          <w:tcPr>
            <w:tcW w:w="1978" w:type="dxa"/>
            <w:vAlign w:val="center"/>
          </w:tcPr>
          <w:p w14:paraId="34883EF4" w14:textId="77777777" w:rsidR="009B0DDB" w:rsidRPr="00EE52FF" w:rsidRDefault="009B0DDB" w:rsidP="00841AFE">
            <w:pPr>
              <w:rPr>
                <w:b/>
              </w:rPr>
            </w:pPr>
            <w:r w:rsidRPr="00EE52FF">
              <w:rPr>
                <w:rFonts w:cstheme="minorHAnsi"/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5050" w:type="dxa"/>
            <w:vAlign w:val="center"/>
          </w:tcPr>
          <w:p w14:paraId="333CACD2" w14:textId="77777777" w:rsidR="009B0DDB" w:rsidRDefault="009B0DDB" w:rsidP="00841AFE">
            <w:pPr>
              <w:rPr>
                <w:bCs/>
                <w:iCs/>
              </w:rPr>
            </w:pPr>
            <w:r w:rsidRPr="00796278">
              <w:rPr>
                <w:rFonts w:cstheme="minorHAnsi"/>
                <w:color w:val="000000"/>
                <w:u w:val="single"/>
                <w:lang w:eastAsia="pl-PL"/>
              </w:rPr>
              <w:t>Liczona od daty podpisania protokołu odbioru:</w:t>
            </w:r>
            <w:r w:rsidRPr="00B20833">
              <w:rPr>
                <w:bCs/>
                <w:iCs/>
              </w:rPr>
              <w:t xml:space="preserve"> </w:t>
            </w:r>
          </w:p>
          <w:p w14:paraId="1664FC3A" w14:textId="524EC732" w:rsidR="009B0DDB" w:rsidRPr="00796278" w:rsidRDefault="009B0DDB" w:rsidP="00841AFE">
            <w:pPr>
              <w:rPr>
                <w:rFonts w:cstheme="minorHAnsi"/>
                <w:color w:val="000000"/>
                <w:u w:val="single"/>
                <w:lang w:eastAsia="pl-PL"/>
              </w:rPr>
            </w:pPr>
            <w:r w:rsidRPr="00B20833">
              <w:rPr>
                <w:bCs/>
                <w:iCs/>
              </w:rPr>
              <w:t>36 miesięcy</w:t>
            </w:r>
          </w:p>
        </w:tc>
        <w:tc>
          <w:tcPr>
            <w:tcW w:w="2835" w:type="dxa"/>
            <w:vAlign w:val="center"/>
          </w:tcPr>
          <w:p w14:paraId="65E70EE0" w14:textId="5C0A5678" w:rsidR="009B0DDB" w:rsidRPr="00EE52FF" w:rsidRDefault="009B0DDB" w:rsidP="00841AFE"/>
        </w:tc>
      </w:tr>
      <w:tr w:rsidR="009B0DDB" w:rsidRPr="00EE52FF" w14:paraId="333F4FCF" w14:textId="77777777" w:rsidTr="009B0DDB">
        <w:trPr>
          <w:trHeight w:val="464"/>
        </w:trPr>
        <w:tc>
          <w:tcPr>
            <w:tcW w:w="480" w:type="dxa"/>
            <w:vAlign w:val="center"/>
          </w:tcPr>
          <w:p w14:paraId="6A881626" w14:textId="77777777" w:rsidR="009B0DDB" w:rsidRPr="00EE52FF" w:rsidRDefault="009B0DDB" w:rsidP="00841AFE">
            <w:r w:rsidRPr="00EE52FF">
              <w:t>15</w:t>
            </w:r>
          </w:p>
        </w:tc>
        <w:tc>
          <w:tcPr>
            <w:tcW w:w="1978" w:type="dxa"/>
            <w:vAlign w:val="center"/>
          </w:tcPr>
          <w:p w14:paraId="01C69509" w14:textId="77777777" w:rsidR="009B0DDB" w:rsidRPr="00EE52FF" w:rsidRDefault="009B0DDB" w:rsidP="00841AFE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EE52FF">
              <w:rPr>
                <w:b/>
              </w:rPr>
              <w:t>Waga</w:t>
            </w:r>
          </w:p>
        </w:tc>
        <w:tc>
          <w:tcPr>
            <w:tcW w:w="5050" w:type="dxa"/>
            <w:vAlign w:val="center"/>
          </w:tcPr>
          <w:p w14:paraId="68531793" w14:textId="77777777" w:rsidR="009B0DDB" w:rsidRPr="00EE52FF" w:rsidRDefault="009B0DDB" w:rsidP="00841AFE">
            <w:r w:rsidRPr="00EE52FF">
              <w:t xml:space="preserve">Nie więcej niż 1,8 kg </w:t>
            </w:r>
          </w:p>
        </w:tc>
        <w:tc>
          <w:tcPr>
            <w:tcW w:w="2835" w:type="dxa"/>
            <w:vAlign w:val="center"/>
          </w:tcPr>
          <w:p w14:paraId="3A503CF5" w14:textId="6C35D5AC" w:rsidR="009B0DDB" w:rsidRPr="00EE52FF" w:rsidRDefault="009B0DDB" w:rsidP="00841AFE"/>
        </w:tc>
      </w:tr>
      <w:tr w:rsidR="009B0DDB" w:rsidRPr="00336982" w14:paraId="0764558A" w14:textId="77777777" w:rsidTr="009B0DDB">
        <w:trPr>
          <w:trHeight w:val="382"/>
        </w:trPr>
        <w:tc>
          <w:tcPr>
            <w:tcW w:w="480" w:type="dxa"/>
            <w:vAlign w:val="center"/>
          </w:tcPr>
          <w:p w14:paraId="1EE589A6" w14:textId="77777777" w:rsidR="009B0DDB" w:rsidRPr="00336982" w:rsidRDefault="009B0DDB" w:rsidP="00841AFE">
            <w:r w:rsidRPr="00336982">
              <w:t>16</w:t>
            </w:r>
          </w:p>
        </w:tc>
        <w:tc>
          <w:tcPr>
            <w:tcW w:w="1978" w:type="dxa"/>
            <w:vAlign w:val="center"/>
          </w:tcPr>
          <w:p w14:paraId="66DE69C9" w14:textId="77777777" w:rsidR="009B0DDB" w:rsidRPr="00336982" w:rsidRDefault="009B0DDB" w:rsidP="00841AFE">
            <w:pPr>
              <w:rPr>
                <w:b/>
              </w:rPr>
            </w:pPr>
            <w:r w:rsidRPr="00336982">
              <w:rPr>
                <w:rFonts w:cstheme="minorHAnsi"/>
                <w:b/>
                <w:bCs/>
                <w:color w:val="000000"/>
                <w:lang w:eastAsia="pl-PL"/>
              </w:rPr>
              <w:t>Zasilanie</w:t>
            </w:r>
          </w:p>
        </w:tc>
        <w:tc>
          <w:tcPr>
            <w:tcW w:w="5050" w:type="dxa"/>
            <w:vAlign w:val="center"/>
          </w:tcPr>
          <w:p w14:paraId="2A281692" w14:textId="77777777" w:rsidR="009B0DDB" w:rsidRDefault="009B0DDB" w:rsidP="00841AFE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336982">
              <w:rPr>
                <w:rFonts w:cstheme="minorHAnsi"/>
                <w:color w:val="000000"/>
                <w:lang w:eastAsia="pl-PL"/>
              </w:rPr>
              <w:t>Zasilacz min. 65W ze złączem USB Typu-C</w:t>
            </w:r>
          </w:p>
          <w:p w14:paraId="712CAB11" w14:textId="608BACB7" w:rsidR="009B0DDB" w:rsidRDefault="009B0DDB" w:rsidP="00841AFE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230V / 50Hz</w:t>
            </w:r>
          </w:p>
        </w:tc>
        <w:tc>
          <w:tcPr>
            <w:tcW w:w="2835" w:type="dxa"/>
            <w:vAlign w:val="center"/>
          </w:tcPr>
          <w:p w14:paraId="2F9BCF16" w14:textId="168DFF66" w:rsidR="009B0DDB" w:rsidRPr="009B0DDB" w:rsidRDefault="009B0DDB" w:rsidP="009B0DDB">
            <w:pPr>
              <w:ind w:left="24"/>
              <w:rPr>
                <w:rFonts w:cstheme="minorHAnsi"/>
                <w:color w:val="000000"/>
                <w:lang w:eastAsia="pl-PL"/>
              </w:rPr>
            </w:pPr>
          </w:p>
        </w:tc>
      </w:tr>
      <w:tr w:rsidR="009B0DDB" w:rsidRPr="0000475C" w14:paraId="6279835B" w14:textId="77777777" w:rsidTr="009B0DDB">
        <w:trPr>
          <w:trHeight w:val="612"/>
        </w:trPr>
        <w:tc>
          <w:tcPr>
            <w:tcW w:w="480" w:type="dxa"/>
            <w:vAlign w:val="center"/>
          </w:tcPr>
          <w:p w14:paraId="2F323ABE" w14:textId="77777777" w:rsidR="009B0DDB" w:rsidRPr="00E8226A" w:rsidRDefault="009B0DDB" w:rsidP="00841AFE">
            <w:r>
              <w:t>17</w:t>
            </w:r>
          </w:p>
        </w:tc>
        <w:tc>
          <w:tcPr>
            <w:tcW w:w="1978" w:type="dxa"/>
            <w:vAlign w:val="center"/>
          </w:tcPr>
          <w:p w14:paraId="350459ED" w14:textId="77777777" w:rsidR="009B0DDB" w:rsidRPr="00E8226A" w:rsidRDefault="009B0DDB" w:rsidP="00841AFE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Zgodność ze standardami</w:t>
            </w:r>
          </w:p>
        </w:tc>
        <w:tc>
          <w:tcPr>
            <w:tcW w:w="5050" w:type="dxa"/>
            <w:vAlign w:val="center"/>
          </w:tcPr>
          <w:p w14:paraId="0A3C24C9" w14:textId="77777777" w:rsidR="009B0DDB" w:rsidRPr="00CC23DC" w:rsidRDefault="009B0DDB" w:rsidP="00841AFE">
            <w:pPr>
              <w:rPr>
                <w:rFonts w:cstheme="minorHAnsi"/>
                <w:lang w:eastAsia="pl-PL"/>
              </w:rPr>
            </w:pPr>
            <w:r w:rsidRPr="00CC23DC">
              <w:rPr>
                <w:rFonts w:cstheme="minorHAnsi"/>
                <w:lang w:eastAsia="pl-PL"/>
              </w:rPr>
              <w:t>ENERGY STAR</w:t>
            </w:r>
          </w:p>
        </w:tc>
        <w:tc>
          <w:tcPr>
            <w:tcW w:w="2835" w:type="dxa"/>
            <w:vAlign w:val="center"/>
          </w:tcPr>
          <w:p w14:paraId="02FA96D8" w14:textId="47B51D91" w:rsidR="009B0DDB" w:rsidRPr="00CC23DC" w:rsidRDefault="009B0DDB" w:rsidP="00841AFE">
            <w:pPr>
              <w:rPr>
                <w:rFonts w:cstheme="minorHAnsi"/>
                <w:lang w:eastAsia="pl-PL"/>
              </w:rPr>
            </w:pPr>
          </w:p>
        </w:tc>
      </w:tr>
      <w:tr w:rsidR="009B0DDB" w:rsidRPr="00D30DB6" w14:paraId="019592F6" w14:textId="77777777" w:rsidTr="009B0DDB">
        <w:trPr>
          <w:trHeight w:val="389"/>
        </w:trPr>
        <w:tc>
          <w:tcPr>
            <w:tcW w:w="480" w:type="dxa"/>
            <w:vAlign w:val="center"/>
          </w:tcPr>
          <w:p w14:paraId="6AB11E50" w14:textId="77777777" w:rsidR="009B0DDB" w:rsidRPr="00D30DB6" w:rsidRDefault="009B0DDB" w:rsidP="00841AFE">
            <w:r>
              <w:t>18</w:t>
            </w:r>
          </w:p>
        </w:tc>
        <w:tc>
          <w:tcPr>
            <w:tcW w:w="1978" w:type="dxa"/>
            <w:vAlign w:val="center"/>
          </w:tcPr>
          <w:p w14:paraId="27E4D541" w14:textId="77777777" w:rsidR="009B0DDB" w:rsidRPr="00D30DB6" w:rsidRDefault="009B0DDB" w:rsidP="00841AFE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D30DB6">
              <w:rPr>
                <w:rFonts w:cstheme="minorHAnsi"/>
                <w:b/>
                <w:bCs/>
                <w:color w:val="000000"/>
                <w:lang w:eastAsia="pl-PL"/>
              </w:rPr>
              <w:t>System operacyjny</w:t>
            </w:r>
          </w:p>
        </w:tc>
        <w:tc>
          <w:tcPr>
            <w:tcW w:w="5050" w:type="dxa"/>
            <w:vAlign w:val="center"/>
          </w:tcPr>
          <w:p w14:paraId="10D5F190" w14:textId="77777777" w:rsidR="009B0DDB" w:rsidRPr="00CC23DC" w:rsidRDefault="009B0DDB" w:rsidP="00841AFE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D30DB6">
              <w:rPr>
                <w:rFonts w:cstheme="minorHAnsi"/>
                <w:color w:val="000000"/>
                <w:lang w:eastAsia="pl-PL"/>
              </w:rPr>
              <w:t xml:space="preserve">Windows 10 lub </w:t>
            </w:r>
            <w:r>
              <w:rPr>
                <w:rFonts w:cstheme="minorHAnsi"/>
                <w:color w:val="000000"/>
                <w:lang w:eastAsia="pl-PL"/>
              </w:rPr>
              <w:t xml:space="preserve">nowszy w wersji Professional PL </w:t>
            </w:r>
            <w:r w:rsidRPr="00CC23DC">
              <w:rPr>
                <w:rFonts w:cstheme="minorHAnsi"/>
                <w:color w:val="000000"/>
                <w:lang w:eastAsia="pl-PL"/>
              </w:rPr>
              <w:t>lub system operacyjny równoważny</w:t>
            </w:r>
          </w:p>
          <w:p w14:paraId="7AA0D7B5" w14:textId="77777777" w:rsidR="009B0DDB" w:rsidRPr="00D62D92" w:rsidRDefault="009B0DDB" w:rsidP="00841AFE">
            <w:pPr>
              <w:pStyle w:val="Akapitzlist"/>
              <w:ind w:left="307"/>
              <w:rPr>
                <w:rFonts w:cstheme="minorHAnsi"/>
                <w:i/>
                <w:color w:val="808080" w:themeColor="background1" w:themeShade="80"/>
                <w:sz w:val="20"/>
                <w:lang w:eastAsia="pl-PL"/>
              </w:rPr>
            </w:pPr>
            <w:r w:rsidRPr="00D62D92">
              <w:rPr>
                <w:rFonts w:cstheme="minorHAnsi"/>
                <w:i/>
                <w:color w:val="808080" w:themeColor="background1" w:themeShade="80"/>
                <w:sz w:val="20"/>
                <w:lang w:eastAsia="pl-PL"/>
              </w:rPr>
              <w:t>(wymóg dotyczący systemu operacyjnego podyktowany jest posiadaną infrastrukturą Zamawiającego)</w:t>
            </w:r>
          </w:p>
          <w:p w14:paraId="07803604" w14:textId="77777777" w:rsidR="009B0DDB" w:rsidRDefault="009B0DDB" w:rsidP="00841AFE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Preinstalowany</w:t>
            </w:r>
          </w:p>
          <w:p w14:paraId="239C41CD" w14:textId="77777777" w:rsidR="009B0DDB" w:rsidRDefault="009B0DDB" w:rsidP="00841AFE">
            <w:pPr>
              <w:ind w:left="24"/>
              <w:rPr>
                <w:rFonts w:cstheme="minorHAnsi"/>
                <w:color w:val="000000"/>
                <w:lang w:eastAsia="pl-PL"/>
              </w:rPr>
            </w:pPr>
            <w:r w:rsidRPr="007310C2">
              <w:rPr>
                <w:rFonts w:cstheme="minorHAnsi"/>
                <w:color w:val="000000"/>
                <w:lang w:eastAsia="pl-PL"/>
              </w:rPr>
              <w:t>W przypadku systemu operacyjnego równoważnego:</w:t>
            </w:r>
          </w:p>
          <w:p w14:paraId="2F442318" w14:textId="77777777" w:rsidR="009B0DDB" w:rsidRPr="00B078F9" w:rsidRDefault="009B0DDB" w:rsidP="009B0DDB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268" w:hanging="268"/>
              <w:rPr>
                <w:rFonts w:cstheme="minorHAnsi"/>
                <w:color w:val="808080" w:themeColor="background1" w:themeShade="80"/>
                <w:lang w:eastAsia="pl-PL"/>
              </w:rPr>
            </w:pPr>
            <w:r>
              <w:rPr>
                <w:rFonts w:cstheme="minorHAnsi"/>
                <w:color w:val="808080" w:themeColor="background1" w:themeShade="80"/>
                <w:lang w:eastAsia="pl-PL"/>
              </w:rPr>
              <w:t>O</w:t>
            </w:r>
            <w:r w:rsidRPr="00B078F9">
              <w:rPr>
                <w:rFonts w:cstheme="minorHAnsi"/>
                <w:color w:val="808080" w:themeColor="background1" w:themeShade="80"/>
                <w:lang w:eastAsia="pl-PL"/>
              </w:rPr>
              <w:t xml:space="preserve">ferowany system operacyjny musi być kompatybilny z posiadaną </w:t>
            </w:r>
            <w:r>
              <w:rPr>
                <w:rFonts w:cstheme="minorHAnsi"/>
                <w:color w:val="808080" w:themeColor="background1" w:themeShade="80"/>
                <w:lang w:eastAsia="pl-PL"/>
              </w:rPr>
              <w:t>infrastrukturą z</w:t>
            </w:r>
            <w:r w:rsidRPr="00B078F9">
              <w:rPr>
                <w:rFonts w:cstheme="minorHAnsi"/>
                <w:color w:val="808080" w:themeColor="background1" w:themeShade="80"/>
                <w:lang w:eastAsia="pl-PL"/>
              </w:rPr>
              <w:t>amawiającego</w:t>
            </w:r>
          </w:p>
          <w:p w14:paraId="2DEC7C8C" w14:textId="05DB160A" w:rsidR="009B0DDB" w:rsidRPr="009B0DDB" w:rsidRDefault="009B0DDB" w:rsidP="009B0DDB">
            <w:pPr>
              <w:pStyle w:val="Akapitzlist"/>
              <w:numPr>
                <w:ilvl w:val="0"/>
                <w:numId w:val="18"/>
              </w:numPr>
              <w:ind w:left="268" w:hanging="268"/>
              <w:rPr>
                <w:rFonts w:cstheme="minorHAnsi"/>
                <w:color w:val="808080" w:themeColor="background1" w:themeShade="80"/>
                <w:lang w:eastAsia="pl-PL"/>
              </w:rPr>
            </w:pPr>
            <w:r>
              <w:rPr>
                <w:rFonts w:cstheme="minorHAnsi"/>
                <w:color w:val="808080" w:themeColor="background1" w:themeShade="80"/>
                <w:lang w:eastAsia="pl-PL"/>
              </w:rPr>
              <w:t>N</w:t>
            </w:r>
            <w:r w:rsidRPr="00B078F9">
              <w:rPr>
                <w:rFonts w:cstheme="minorHAnsi"/>
                <w:color w:val="808080" w:themeColor="background1" w:themeShade="80"/>
                <w:lang w:eastAsia="pl-PL"/>
              </w:rPr>
              <w:t>a potwierdzenie spełnienia wymagań zamawiającego, dostarczyć wraz z ofertą system operacyjny równoważny, wraz z pełną dokumentacją producenta tego systemu</w:t>
            </w:r>
          </w:p>
        </w:tc>
        <w:tc>
          <w:tcPr>
            <w:tcW w:w="2835" w:type="dxa"/>
            <w:vAlign w:val="center"/>
          </w:tcPr>
          <w:p w14:paraId="1E280D5E" w14:textId="5B7193E8" w:rsidR="009B0DDB" w:rsidRPr="00D30DB6" w:rsidRDefault="009B0DDB" w:rsidP="00841AFE"/>
        </w:tc>
      </w:tr>
      <w:tr w:rsidR="009B0DDB" w:rsidRPr="00870171" w14:paraId="0677FAD0" w14:textId="77777777" w:rsidTr="009B0DDB">
        <w:trPr>
          <w:trHeight w:val="562"/>
        </w:trPr>
        <w:tc>
          <w:tcPr>
            <w:tcW w:w="480" w:type="dxa"/>
            <w:vAlign w:val="center"/>
          </w:tcPr>
          <w:p w14:paraId="6233A99A" w14:textId="77777777" w:rsidR="009B0DDB" w:rsidRPr="00870171" w:rsidRDefault="009B0DDB" w:rsidP="00841AFE">
            <w:r>
              <w:t>19</w:t>
            </w:r>
          </w:p>
        </w:tc>
        <w:tc>
          <w:tcPr>
            <w:tcW w:w="1978" w:type="dxa"/>
            <w:vAlign w:val="center"/>
          </w:tcPr>
          <w:p w14:paraId="72FE68A9" w14:textId="77777777" w:rsidR="009B0DDB" w:rsidRPr="00870171" w:rsidRDefault="009B0DDB" w:rsidP="00841AFE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870171">
              <w:rPr>
                <w:rFonts w:cstheme="minorHAnsi"/>
                <w:b/>
                <w:bCs/>
                <w:color w:val="000000"/>
                <w:lang w:eastAsia="pl-PL"/>
              </w:rPr>
              <w:t>Pakiet biurowy</w:t>
            </w:r>
          </w:p>
        </w:tc>
        <w:tc>
          <w:tcPr>
            <w:tcW w:w="5050" w:type="dxa"/>
            <w:vAlign w:val="center"/>
          </w:tcPr>
          <w:p w14:paraId="25022065" w14:textId="77777777" w:rsidR="009B0DDB" w:rsidRPr="00860D03" w:rsidRDefault="009B0DDB" w:rsidP="00841AFE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8547FE">
              <w:rPr>
                <w:rFonts w:cstheme="minorHAnsi"/>
                <w:color w:val="000000"/>
                <w:lang w:eastAsia="pl-PL"/>
              </w:rPr>
              <w:t>Office LTSC Professional Plus 2021</w:t>
            </w:r>
            <w:r>
              <w:rPr>
                <w:rFonts w:cstheme="minorHAnsi"/>
                <w:color w:val="000000"/>
                <w:lang w:eastAsia="pl-PL"/>
              </w:rPr>
              <w:t xml:space="preserve">  lub oprogramowanie równoważne</w:t>
            </w:r>
          </w:p>
          <w:p w14:paraId="5DA1860D" w14:textId="77777777" w:rsidR="009B0DDB" w:rsidRPr="00860D03" w:rsidRDefault="009B0DDB" w:rsidP="00841AFE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Licencja edukacyjna (EDU)</w:t>
            </w:r>
          </w:p>
          <w:p w14:paraId="18A085E1" w14:textId="067125C5" w:rsidR="009B0DDB" w:rsidRDefault="009B0DDB" w:rsidP="00841AFE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860D03">
              <w:rPr>
                <w:rFonts w:cstheme="minorHAnsi"/>
                <w:color w:val="000000"/>
                <w:lang w:eastAsia="pl-PL"/>
              </w:rPr>
              <w:t>Li</w:t>
            </w:r>
            <w:r>
              <w:rPr>
                <w:rFonts w:cstheme="minorHAnsi"/>
                <w:color w:val="000000"/>
                <w:lang w:eastAsia="pl-PL"/>
              </w:rPr>
              <w:t>cencja bez ograniczeń czasowych</w:t>
            </w:r>
          </w:p>
          <w:p w14:paraId="3DC2B309" w14:textId="77777777" w:rsidR="009B0DDB" w:rsidRPr="009B0DDB" w:rsidRDefault="009B0DDB" w:rsidP="009B0DDB">
            <w:pPr>
              <w:ind w:left="24"/>
              <w:rPr>
                <w:rFonts w:cstheme="minorHAnsi"/>
                <w:color w:val="000000"/>
                <w:lang w:eastAsia="pl-PL"/>
              </w:rPr>
            </w:pPr>
          </w:p>
          <w:p w14:paraId="5039DE48" w14:textId="77777777" w:rsidR="009B0DDB" w:rsidRPr="00870171" w:rsidRDefault="009B0DDB" w:rsidP="009B0DDB">
            <w:pPr>
              <w:rPr>
                <w:rFonts w:cstheme="minorHAnsi"/>
                <w:color w:val="000000"/>
                <w:lang w:eastAsia="pl-PL"/>
              </w:rPr>
            </w:pPr>
            <w:r w:rsidRPr="00870171">
              <w:rPr>
                <w:rFonts w:cstheme="minorHAnsi"/>
                <w:color w:val="000000"/>
                <w:lang w:eastAsia="pl-PL"/>
              </w:rPr>
              <w:t xml:space="preserve">W przypadku oferty oprogramowania równoważnego: </w:t>
            </w:r>
          </w:p>
          <w:p w14:paraId="108E0E99" w14:textId="77777777" w:rsidR="009B0DDB" w:rsidRDefault="009B0DDB" w:rsidP="009B0DDB">
            <w:pPr>
              <w:pStyle w:val="Akapitzlist"/>
              <w:numPr>
                <w:ilvl w:val="0"/>
                <w:numId w:val="24"/>
              </w:numPr>
              <w:ind w:left="301" w:hanging="283"/>
              <w:rPr>
                <w:rFonts w:cstheme="minorHAnsi"/>
                <w:i/>
                <w:color w:val="808080" w:themeColor="background1" w:themeShade="80"/>
                <w:lang w:eastAsia="pl-PL"/>
              </w:rPr>
            </w:pPr>
            <w:r w:rsidRPr="00870171">
              <w:rPr>
                <w:rFonts w:cstheme="minorHAnsi"/>
                <w:i/>
                <w:color w:val="808080" w:themeColor="background1" w:themeShade="80"/>
                <w:lang w:eastAsia="pl-PL"/>
              </w:rPr>
              <w:t>Pakiet biurowy musi współpracować z Systemem Elektronicznego Zarządzania Dokumentacją (EZD) użytkowanym w PUM oraz musi być kompatybilny i obsługiwany przez biblioteki oraz wt</w:t>
            </w:r>
            <w:r>
              <w:rPr>
                <w:rFonts w:cstheme="minorHAnsi"/>
                <w:i/>
                <w:color w:val="808080" w:themeColor="background1" w:themeShade="80"/>
                <w:lang w:eastAsia="pl-PL"/>
              </w:rPr>
              <w:t xml:space="preserve">yczki oprogramowania </w:t>
            </w:r>
            <w:proofErr w:type="spellStart"/>
            <w:r>
              <w:rPr>
                <w:rFonts w:cstheme="minorHAnsi"/>
                <w:i/>
                <w:color w:val="808080" w:themeColor="background1" w:themeShade="80"/>
                <w:lang w:eastAsia="pl-PL"/>
              </w:rPr>
              <w:t>Add</w:t>
            </w:r>
            <w:proofErr w:type="spellEnd"/>
            <w:r>
              <w:rPr>
                <w:rFonts w:cstheme="minorHAnsi"/>
                <w:i/>
                <w:color w:val="808080" w:themeColor="background1" w:themeShade="80"/>
                <w:lang w:eastAsia="pl-PL"/>
              </w:rPr>
              <w:t>-In EZD</w:t>
            </w:r>
          </w:p>
          <w:p w14:paraId="6359C897" w14:textId="4AF0BCF6" w:rsidR="009B0DDB" w:rsidRPr="009B0DDB" w:rsidRDefault="009B0DDB" w:rsidP="009B0DDB">
            <w:pPr>
              <w:pStyle w:val="Akapitzlist"/>
              <w:numPr>
                <w:ilvl w:val="0"/>
                <w:numId w:val="24"/>
              </w:numPr>
              <w:ind w:left="301" w:hanging="283"/>
              <w:rPr>
                <w:rFonts w:cstheme="minorHAnsi"/>
                <w:i/>
                <w:color w:val="808080" w:themeColor="background1" w:themeShade="80"/>
                <w:lang w:eastAsia="pl-PL"/>
              </w:rPr>
            </w:pPr>
            <w:r w:rsidRPr="009B0DDB">
              <w:rPr>
                <w:rFonts w:cstheme="minorHAnsi"/>
                <w:i/>
                <w:color w:val="808080" w:themeColor="background1" w:themeShade="80"/>
                <w:lang w:eastAsia="pl-PL"/>
              </w:rPr>
              <w:t>Zamawiający przewiduje konieczność dostarczenia zaoferowanego oprogramowania równoważnego celem przeprowadzenia testów potwierdzających równoważność w zakresie funkcjonalności na etapie oceny ofert</w:t>
            </w:r>
          </w:p>
        </w:tc>
        <w:tc>
          <w:tcPr>
            <w:tcW w:w="2835" w:type="dxa"/>
            <w:vAlign w:val="center"/>
          </w:tcPr>
          <w:p w14:paraId="6B67C185" w14:textId="481106AC" w:rsidR="009B0DDB" w:rsidRPr="009B0DDB" w:rsidRDefault="009B0DDB" w:rsidP="009B0DDB">
            <w:pPr>
              <w:rPr>
                <w:rFonts w:cstheme="minorHAnsi"/>
                <w:color w:val="000000"/>
                <w:lang w:eastAsia="pl-PL"/>
              </w:rPr>
            </w:pPr>
          </w:p>
        </w:tc>
      </w:tr>
      <w:tr w:rsidR="009B0DDB" w:rsidRPr="00200FFA" w14:paraId="2C930E28" w14:textId="77777777" w:rsidTr="009B0DDB">
        <w:trPr>
          <w:trHeight w:val="1515"/>
        </w:trPr>
        <w:tc>
          <w:tcPr>
            <w:tcW w:w="480" w:type="dxa"/>
            <w:vAlign w:val="center"/>
          </w:tcPr>
          <w:p w14:paraId="43DDBBD4" w14:textId="77777777" w:rsidR="009B0DDB" w:rsidRPr="00200FFA" w:rsidRDefault="009B0DDB" w:rsidP="00841AFE">
            <w:r>
              <w:t>21</w:t>
            </w:r>
          </w:p>
        </w:tc>
        <w:tc>
          <w:tcPr>
            <w:tcW w:w="1978" w:type="dxa"/>
            <w:vAlign w:val="center"/>
          </w:tcPr>
          <w:p w14:paraId="2C7B8BAF" w14:textId="77777777" w:rsidR="009B0DDB" w:rsidRPr="00200FFA" w:rsidRDefault="009B0DDB" w:rsidP="00841AFE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200FFA">
              <w:rPr>
                <w:rFonts w:cstheme="minorHAnsi"/>
                <w:b/>
                <w:bCs/>
                <w:color w:val="000000"/>
                <w:lang w:eastAsia="pl-PL"/>
              </w:rPr>
              <w:t>Wyposażenie</w:t>
            </w:r>
          </w:p>
        </w:tc>
        <w:tc>
          <w:tcPr>
            <w:tcW w:w="5050" w:type="dxa"/>
            <w:vAlign w:val="center"/>
          </w:tcPr>
          <w:p w14:paraId="1AAA7FFC" w14:textId="77777777" w:rsidR="009B0DDB" w:rsidRPr="00200FFA" w:rsidRDefault="009B0DDB" w:rsidP="00841AFE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200FFA">
              <w:rPr>
                <w:rFonts w:cstheme="minorHAnsi"/>
                <w:color w:val="000000"/>
                <w:lang w:eastAsia="pl-PL"/>
              </w:rPr>
              <w:t>Torba dopasowana rozmiarem do zaoferowanego urządzenia z paskiem na ramię,</w:t>
            </w:r>
          </w:p>
          <w:p w14:paraId="19FC9DFF" w14:textId="77777777" w:rsidR="009B0DDB" w:rsidRPr="00606712" w:rsidRDefault="009B0DDB" w:rsidP="00841AFE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606712">
              <w:rPr>
                <w:rFonts w:cstheme="minorHAnsi"/>
                <w:color w:val="000000"/>
                <w:lang w:eastAsia="pl-PL"/>
              </w:rPr>
              <w:t>Mysz bezprzewodowa:</w:t>
            </w:r>
          </w:p>
          <w:p w14:paraId="58E4D14F" w14:textId="77777777" w:rsidR="009B0DDB" w:rsidRDefault="009B0DDB" w:rsidP="00841AFE">
            <w:pPr>
              <w:pStyle w:val="Akapitzlist"/>
              <w:numPr>
                <w:ilvl w:val="1"/>
                <w:numId w:val="18"/>
              </w:numPr>
              <w:ind w:left="552" w:hanging="284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laserowa lub „BlueTrack”</w:t>
            </w:r>
          </w:p>
          <w:p w14:paraId="0CAFD56E" w14:textId="77777777" w:rsidR="009B0DDB" w:rsidRDefault="009B0DDB" w:rsidP="009B0DDB">
            <w:pPr>
              <w:pStyle w:val="Akapitzlist"/>
              <w:numPr>
                <w:ilvl w:val="1"/>
                <w:numId w:val="18"/>
              </w:numPr>
              <w:ind w:left="552" w:hanging="284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komunikacja: Bluetooth</w:t>
            </w:r>
          </w:p>
          <w:p w14:paraId="7CB7C68D" w14:textId="509BA44B" w:rsidR="009B0DDB" w:rsidRPr="00606712" w:rsidRDefault="009B0DDB" w:rsidP="009B0DDB">
            <w:pPr>
              <w:pStyle w:val="Akapitzlist"/>
              <w:numPr>
                <w:ilvl w:val="1"/>
                <w:numId w:val="18"/>
              </w:numPr>
              <w:ind w:left="552" w:hanging="284"/>
              <w:rPr>
                <w:rFonts w:cstheme="minorHAnsi"/>
                <w:color w:val="000000"/>
                <w:lang w:eastAsia="pl-PL"/>
              </w:rPr>
            </w:pPr>
            <w:r w:rsidRPr="009E6B6D">
              <w:rPr>
                <w:rFonts w:cstheme="minorHAnsi"/>
                <w:color w:val="000000"/>
                <w:lang w:eastAsia="pl-PL"/>
              </w:rPr>
              <w:t>ilo</w:t>
            </w:r>
            <w:r>
              <w:rPr>
                <w:rFonts w:cstheme="minorHAnsi"/>
                <w:color w:val="000000"/>
                <w:lang w:eastAsia="pl-PL"/>
              </w:rPr>
              <w:t>ść przycisków: nie więcej niż 4</w:t>
            </w:r>
          </w:p>
        </w:tc>
        <w:tc>
          <w:tcPr>
            <w:tcW w:w="2835" w:type="dxa"/>
            <w:vAlign w:val="center"/>
          </w:tcPr>
          <w:p w14:paraId="1A2F8877" w14:textId="144741B1" w:rsidR="009B0DDB" w:rsidRPr="009B0DDB" w:rsidRDefault="009B0DDB" w:rsidP="009B0DDB">
            <w:pPr>
              <w:rPr>
                <w:rFonts w:cstheme="minorHAnsi"/>
                <w:color w:val="000000"/>
                <w:lang w:eastAsia="pl-PL"/>
              </w:rPr>
            </w:pPr>
          </w:p>
        </w:tc>
      </w:tr>
      <w:tr w:rsidR="009B0DDB" w:rsidRPr="0000475C" w14:paraId="26A396A0" w14:textId="77777777" w:rsidTr="009B0DDB">
        <w:trPr>
          <w:trHeight w:val="687"/>
        </w:trPr>
        <w:tc>
          <w:tcPr>
            <w:tcW w:w="480" w:type="dxa"/>
            <w:vAlign w:val="center"/>
          </w:tcPr>
          <w:p w14:paraId="2092CE9A" w14:textId="77777777" w:rsidR="009B0DDB" w:rsidRPr="00E8226A" w:rsidRDefault="009B0DDB" w:rsidP="00841AFE">
            <w:r>
              <w:t>21</w:t>
            </w:r>
            <w:r w:rsidRPr="00E8226A">
              <w:t xml:space="preserve">                       </w:t>
            </w:r>
          </w:p>
        </w:tc>
        <w:tc>
          <w:tcPr>
            <w:tcW w:w="1978" w:type="dxa"/>
            <w:vAlign w:val="center"/>
          </w:tcPr>
          <w:p w14:paraId="3B0CBB05" w14:textId="77777777" w:rsidR="009B0DDB" w:rsidRPr="00E8226A" w:rsidRDefault="009B0DDB" w:rsidP="00841AFE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E8226A">
              <w:rPr>
                <w:rFonts w:cstheme="minorHAnsi"/>
                <w:b/>
                <w:bCs/>
                <w:color w:val="000000"/>
                <w:lang w:eastAsia="pl-PL"/>
              </w:rPr>
              <w:t>Dokumentacja</w:t>
            </w:r>
          </w:p>
        </w:tc>
        <w:tc>
          <w:tcPr>
            <w:tcW w:w="5050" w:type="dxa"/>
            <w:vAlign w:val="center"/>
          </w:tcPr>
          <w:p w14:paraId="726F76D2" w14:textId="77777777" w:rsidR="009B0DDB" w:rsidRPr="00E8226A" w:rsidRDefault="009B0DDB" w:rsidP="00841AFE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E8226A">
              <w:rPr>
                <w:rFonts w:cstheme="minorHAnsi"/>
                <w:color w:val="000000"/>
                <w:lang w:eastAsia="pl-PL"/>
              </w:rPr>
              <w:t>Standardowa dos</w:t>
            </w:r>
            <w:r>
              <w:rPr>
                <w:rFonts w:cstheme="minorHAnsi"/>
                <w:color w:val="000000"/>
                <w:lang w:eastAsia="pl-PL"/>
              </w:rPr>
              <w:t>tarczana przez producenta</w:t>
            </w:r>
          </w:p>
          <w:p w14:paraId="67FDFD02" w14:textId="77777777" w:rsidR="009B0DDB" w:rsidRDefault="009B0DDB" w:rsidP="00841AFE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E8226A">
              <w:rPr>
                <w:rFonts w:cstheme="minorHAnsi"/>
                <w:color w:val="000000"/>
                <w:lang w:eastAsia="pl-PL"/>
              </w:rPr>
              <w:t>Po podaniu numeru seryjnego dostępna kon</w:t>
            </w:r>
            <w:r>
              <w:rPr>
                <w:rFonts w:cstheme="minorHAnsi"/>
                <w:color w:val="000000"/>
                <w:lang w:eastAsia="pl-PL"/>
              </w:rPr>
              <w:t>figuracja na stronie producenta</w:t>
            </w:r>
          </w:p>
          <w:p w14:paraId="41E83F7F" w14:textId="57CFAF75" w:rsidR="009B0DDB" w:rsidRDefault="009B0DDB" w:rsidP="00841AFE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9E6B6D">
              <w:rPr>
                <w:rFonts w:cstheme="minorHAnsi"/>
                <w:color w:val="000000"/>
                <w:lang w:eastAsia="pl-PL"/>
              </w:rPr>
              <w:lastRenderedPageBreak/>
              <w:t>Sterowniki: po podaniu numeru seryjnego</w:t>
            </w:r>
            <w:r>
              <w:rPr>
                <w:rFonts w:cstheme="minorHAnsi"/>
                <w:color w:val="000000"/>
                <w:lang w:eastAsia="pl-PL"/>
              </w:rPr>
              <w:t xml:space="preserve"> dostępne na stronie prod</w:t>
            </w:r>
            <w:r w:rsidR="00443F9E">
              <w:rPr>
                <w:rFonts w:cstheme="minorHAnsi"/>
                <w:color w:val="000000"/>
                <w:lang w:eastAsia="pl-PL"/>
              </w:rPr>
              <w:t>u</w:t>
            </w:r>
            <w:r>
              <w:rPr>
                <w:rFonts w:cstheme="minorHAnsi"/>
                <w:color w:val="000000"/>
                <w:lang w:eastAsia="pl-PL"/>
              </w:rPr>
              <w:t>centa</w:t>
            </w:r>
          </w:p>
        </w:tc>
        <w:tc>
          <w:tcPr>
            <w:tcW w:w="2835" w:type="dxa"/>
            <w:vAlign w:val="center"/>
          </w:tcPr>
          <w:p w14:paraId="3F2C6ECD" w14:textId="2E54B7A0" w:rsidR="009B0DDB" w:rsidRPr="009B0DDB" w:rsidRDefault="009B0DDB" w:rsidP="009B0DDB">
            <w:pPr>
              <w:rPr>
                <w:rFonts w:cstheme="minorHAnsi"/>
                <w:color w:val="000000"/>
                <w:lang w:eastAsia="pl-PL"/>
              </w:rPr>
            </w:pPr>
          </w:p>
        </w:tc>
      </w:tr>
    </w:tbl>
    <w:p w14:paraId="6CD63E08" w14:textId="77777777" w:rsidR="009D7F63" w:rsidRDefault="009D7F63" w:rsidP="009D7F63">
      <w:pPr>
        <w:spacing w:after="0" w:line="240" w:lineRule="auto"/>
        <w:rPr>
          <w:b/>
          <w:color w:val="0070C0"/>
          <w:sz w:val="24"/>
        </w:rPr>
      </w:pPr>
    </w:p>
    <w:p w14:paraId="7216A4CD" w14:textId="77777777" w:rsidR="009D7F63" w:rsidRPr="00C0249C" w:rsidRDefault="009D7F63" w:rsidP="009D7F63">
      <w:pPr>
        <w:spacing w:after="0" w:line="360" w:lineRule="auto"/>
        <w:rPr>
          <w:b/>
          <w:color w:val="0070C0"/>
          <w:sz w:val="24"/>
        </w:rPr>
      </w:pPr>
      <w:r w:rsidRPr="00C0249C">
        <w:rPr>
          <w:b/>
          <w:color w:val="0070C0"/>
          <w:sz w:val="24"/>
        </w:rPr>
        <w:t>Licencja oprogramowania - Pakiet Biurowy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972"/>
        <w:gridCol w:w="2719"/>
        <w:gridCol w:w="2337"/>
        <w:gridCol w:w="2835"/>
      </w:tblGrid>
      <w:tr w:rsidR="00443F9E" w:rsidRPr="00595D77" w14:paraId="35303508" w14:textId="77777777" w:rsidTr="00443F9E">
        <w:trPr>
          <w:trHeight w:val="1231"/>
        </w:trPr>
        <w:tc>
          <w:tcPr>
            <w:tcW w:w="5171" w:type="dxa"/>
            <w:gridSpan w:val="3"/>
            <w:shd w:val="clear" w:color="auto" w:fill="FFFFFF" w:themeFill="background1"/>
            <w:vAlign w:val="center"/>
          </w:tcPr>
          <w:p w14:paraId="0C1BDCCB" w14:textId="3359C6C3" w:rsidR="00443F9E" w:rsidRPr="00595D77" w:rsidRDefault="00443F9E" w:rsidP="00443F9E">
            <w:pPr>
              <w:rPr>
                <w:b/>
              </w:rPr>
            </w:pPr>
            <w:r w:rsidRPr="00443F9E">
              <w:rPr>
                <w:b/>
              </w:rPr>
              <w:t>Nazwa i wersja</w:t>
            </w:r>
            <w:r>
              <w:rPr>
                <w:b/>
              </w:rPr>
              <w:t xml:space="preserve"> proponowanego</w:t>
            </w:r>
            <w:r w:rsidRPr="00443F9E">
              <w:rPr>
                <w:b/>
              </w:rPr>
              <w:t xml:space="preserve"> oprogramowania / oznaczenie producenta:</w:t>
            </w:r>
          </w:p>
        </w:tc>
        <w:tc>
          <w:tcPr>
            <w:tcW w:w="5172" w:type="dxa"/>
            <w:gridSpan w:val="2"/>
            <w:shd w:val="clear" w:color="auto" w:fill="FFFFFF" w:themeFill="background1"/>
            <w:vAlign w:val="center"/>
          </w:tcPr>
          <w:p w14:paraId="7387A0C9" w14:textId="1B8EDD53" w:rsidR="00443F9E" w:rsidRPr="005B684C" w:rsidRDefault="005B684C" w:rsidP="005B684C">
            <w:pPr>
              <w:jc w:val="center"/>
              <w:rPr>
                <w:color w:val="FF0000"/>
              </w:rPr>
            </w:pPr>
            <w:bookmarkStart w:id="0" w:name="_GoBack"/>
            <w:r w:rsidRPr="005B684C">
              <w:rPr>
                <w:color w:val="FF0000"/>
              </w:rPr>
              <w:t>Podać</w:t>
            </w:r>
            <w:bookmarkEnd w:id="0"/>
          </w:p>
        </w:tc>
      </w:tr>
      <w:tr w:rsidR="009D7F63" w:rsidRPr="00595D77" w14:paraId="1BAF7791" w14:textId="77777777" w:rsidTr="00841AFE">
        <w:tc>
          <w:tcPr>
            <w:tcW w:w="10343" w:type="dxa"/>
            <w:gridSpan w:val="5"/>
            <w:shd w:val="clear" w:color="auto" w:fill="D9D9D9" w:themeFill="background1" w:themeFillShade="D9"/>
            <w:vAlign w:val="center"/>
          </w:tcPr>
          <w:p w14:paraId="69BD3BE4" w14:textId="77777777" w:rsidR="009D7F63" w:rsidRPr="00595D77" w:rsidRDefault="009D7F63" w:rsidP="00841AFE">
            <w:pPr>
              <w:rPr>
                <w:b/>
              </w:rPr>
            </w:pPr>
            <w:r w:rsidRPr="00595D77">
              <w:rPr>
                <w:b/>
              </w:rPr>
              <w:t>Parametry techniczne:</w:t>
            </w:r>
          </w:p>
        </w:tc>
      </w:tr>
      <w:tr w:rsidR="00443F9E" w:rsidRPr="00595D77" w14:paraId="7DA7497D" w14:textId="77777777" w:rsidTr="00443F9E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358AB212" w14:textId="77777777" w:rsidR="00443F9E" w:rsidRPr="00595D77" w:rsidRDefault="00443F9E" w:rsidP="00841AFE">
            <w:pPr>
              <w:jc w:val="center"/>
            </w:pPr>
            <w:r>
              <w:t>L</w:t>
            </w:r>
            <w:r w:rsidRPr="00595D77">
              <w:t>p.</w:t>
            </w: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24DE1F74" w14:textId="77777777" w:rsidR="00443F9E" w:rsidRPr="00595D77" w:rsidRDefault="00443F9E" w:rsidP="00841AFE">
            <w:pPr>
              <w:jc w:val="center"/>
            </w:pPr>
            <w:r w:rsidRPr="00595D77">
              <w:t>Parametr</w:t>
            </w:r>
          </w:p>
        </w:tc>
        <w:tc>
          <w:tcPr>
            <w:tcW w:w="5056" w:type="dxa"/>
            <w:gridSpan w:val="2"/>
            <w:shd w:val="clear" w:color="auto" w:fill="F2F2F2" w:themeFill="background1" w:themeFillShade="F2"/>
            <w:vAlign w:val="center"/>
          </w:tcPr>
          <w:p w14:paraId="145B2CBE" w14:textId="77777777" w:rsidR="00443F9E" w:rsidRPr="00595D77" w:rsidRDefault="00443F9E" w:rsidP="00841AFE">
            <w:pPr>
              <w:jc w:val="center"/>
            </w:pPr>
            <w:r w:rsidRPr="00595D77">
              <w:t>Minimalna wartość wymagana: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869607B" w14:textId="272D1B0D" w:rsidR="00443F9E" w:rsidRPr="00595D77" w:rsidRDefault="00443F9E" w:rsidP="00841AFE">
            <w:pPr>
              <w:jc w:val="center"/>
            </w:pPr>
            <w:r>
              <w:t>Parametr oferowany:</w:t>
            </w:r>
          </w:p>
        </w:tc>
      </w:tr>
      <w:tr w:rsidR="00443F9E" w:rsidRPr="00A30AC7" w14:paraId="34475D73" w14:textId="77777777" w:rsidTr="00443F9E">
        <w:trPr>
          <w:trHeight w:val="389"/>
        </w:trPr>
        <w:tc>
          <w:tcPr>
            <w:tcW w:w="480" w:type="dxa"/>
            <w:vAlign w:val="center"/>
          </w:tcPr>
          <w:p w14:paraId="15BB3587" w14:textId="77777777" w:rsidR="00443F9E" w:rsidRPr="00A30AC7" w:rsidRDefault="00443F9E" w:rsidP="00841AFE">
            <w:r w:rsidRPr="00A30AC7">
              <w:t>1</w:t>
            </w:r>
          </w:p>
        </w:tc>
        <w:tc>
          <w:tcPr>
            <w:tcW w:w="1972" w:type="dxa"/>
            <w:vAlign w:val="center"/>
          </w:tcPr>
          <w:p w14:paraId="4A012BEC" w14:textId="77777777" w:rsidR="00443F9E" w:rsidRPr="00A30AC7" w:rsidRDefault="00443F9E" w:rsidP="00841AFE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A30AC7">
              <w:rPr>
                <w:rFonts w:cstheme="minorHAnsi"/>
                <w:b/>
                <w:bCs/>
                <w:color w:val="000000"/>
                <w:lang w:eastAsia="pl-PL"/>
              </w:rPr>
              <w:t>Pakiet biurowy</w:t>
            </w:r>
          </w:p>
        </w:tc>
        <w:tc>
          <w:tcPr>
            <w:tcW w:w="5056" w:type="dxa"/>
            <w:gridSpan w:val="2"/>
            <w:vAlign w:val="center"/>
          </w:tcPr>
          <w:p w14:paraId="29FED933" w14:textId="77777777" w:rsidR="00443F9E" w:rsidRPr="00860D03" w:rsidRDefault="00443F9E" w:rsidP="00841AFE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8547FE">
              <w:rPr>
                <w:rFonts w:cstheme="minorHAnsi"/>
                <w:color w:val="000000"/>
                <w:lang w:eastAsia="pl-PL"/>
              </w:rPr>
              <w:t>Office LTSC Professional Plus 2021</w:t>
            </w:r>
            <w:r>
              <w:rPr>
                <w:rFonts w:cstheme="minorHAnsi"/>
                <w:color w:val="000000"/>
                <w:lang w:eastAsia="pl-PL"/>
              </w:rPr>
              <w:t xml:space="preserve">  lub oprogramowanie równoważne</w:t>
            </w:r>
          </w:p>
          <w:p w14:paraId="30DF328D" w14:textId="77777777" w:rsidR="00443F9E" w:rsidRPr="00860D03" w:rsidRDefault="00443F9E" w:rsidP="00841AFE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Licencja edukacyjna (EDU)</w:t>
            </w:r>
          </w:p>
          <w:p w14:paraId="7DA30776" w14:textId="77777777" w:rsidR="00443F9E" w:rsidRDefault="00443F9E" w:rsidP="00841AFE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860D03">
              <w:rPr>
                <w:rFonts w:cstheme="minorHAnsi"/>
                <w:color w:val="000000"/>
                <w:lang w:eastAsia="pl-PL"/>
              </w:rPr>
              <w:t>Li</w:t>
            </w:r>
            <w:r>
              <w:rPr>
                <w:rFonts w:cstheme="minorHAnsi"/>
                <w:color w:val="000000"/>
                <w:lang w:eastAsia="pl-PL"/>
              </w:rPr>
              <w:t>cencja bez ograniczeń czasowych</w:t>
            </w:r>
          </w:p>
          <w:p w14:paraId="72623B91" w14:textId="77777777" w:rsidR="00443F9E" w:rsidRDefault="00443F9E" w:rsidP="00841AFE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4E2B9F">
              <w:rPr>
                <w:rFonts w:cstheme="minorHAnsi"/>
                <w:color w:val="000000"/>
                <w:lang w:eastAsia="pl-PL"/>
              </w:rPr>
              <w:t>Licencja oprogramowania musi pochodzić z legalnego źródła sprzedaży oraz posiadać dowód autentyczności. Potwierdzenie legalności pakietu aplikacji biurowej zostanie zweryfikowane na etapie dostawy poprzez przedstawienie dowodu zakupu z legalnego źródła sprzedaży</w:t>
            </w:r>
          </w:p>
          <w:p w14:paraId="3D4CC1F7" w14:textId="77777777" w:rsidR="00443F9E" w:rsidRDefault="00443F9E" w:rsidP="00841AFE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Gwarancja 24 miesiące</w:t>
            </w:r>
          </w:p>
          <w:p w14:paraId="46E8BB5F" w14:textId="77777777" w:rsidR="00443F9E" w:rsidRPr="00A30AC7" w:rsidRDefault="00443F9E" w:rsidP="00443F9E">
            <w:pPr>
              <w:rPr>
                <w:rFonts w:cstheme="minorHAnsi"/>
                <w:color w:val="000000"/>
                <w:lang w:eastAsia="pl-PL"/>
              </w:rPr>
            </w:pPr>
            <w:r w:rsidRPr="00A30AC7">
              <w:rPr>
                <w:rFonts w:cstheme="minorHAnsi"/>
                <w:color w:val="000000"/>
                <w:lang w:eastAsia="pl-PL"/>
              </w:rPr>
              <w:t xml:space="preserve">W przypadku oferty oprogramowania równoważnego: </w:t>
            </w:r>
          </w:p>
          <w:p w14:paraId="0A3B2341" w14:textId="77777777" w:rsidR="00443F9E" w:rsidRDefault="00443F9E" w:rsidP="00443F9E">
            <w:pPr>
              <w:pStyle w:val="Akapitzlist"/>
              <w:numPr>
                <w:ilvl w:val="0"/>
                <w:numId w:val="24"/>
              </w:numPr>
              <w:ind w:left="301" w:hanging="283"/>
              <w:rPr>
                <w:rFonts w:cstheme="minorHAnsi"/>
                <w:i/>
                <w:color w:val="808080" w:themeColor="background1" w:themeShade="80"/>
                <w:lang w:eastAsia="pl-PL"/>
              </w:rPr>
            </w:pPr>
            <w:r w:rsidRPr="00A30AC7">
              <w:rPr>
                <w:rFonts w:cstheme="minorHAnsi"/>
                <w:i/>
                <w:color w:val="808080" w:themeColor="background1" w:themeShade="80"/>
                <w:lang w:eastAsia="pl-PL"/>
              </w:rPr>
              <w:t xml:space="preserve">Pakiet biurowy musi współpracować z Systemem Elektronicznego Zarządzania Dokumentacją (EZD) użytkowanym w PUM oraz musi być kompatybilny i obsługiwany przez biblioteki oraz wtyczki oprogramowania </w:t>
            </w:r>
            <w:proofErr w:type="spellStart"/>
            <w:r w:rsidRPr="00A30AC7">
              <w:rPr>
                <w:rFonts w:cstheme="minorHAnsi"/>
                <w:i/>
                <w:color w:val="808080" w:themeColor="background1" w:themeShade="80"/>
                <w:lang w:eastAsia="pl-PL"/>
              </w:rPr>
              <w:t>Add</w:t>
            </w:r>
            <w:proofErr w:type="spellEnd"/>
            <w:r w:rsidRPr="00A30AC7">
              <w:rPr>
                <w:rFonts w:cstheme="minorHAnsi"/>
                <w:i/>
                <w:color w:val="808080" w:themeColor="background1" w:themeShade="80"/>
                <w:lang w:eastAsia="pl-PL"/>
              </w:rPr>
              <w:t>-In EZD,</w:t>
            </w:r>
          </w:p>
          <w:p w14:paraId="0A89FAA7" w14:textId="3FD9310A" w:rsidR="00443F9E" w:rsidRPr="00443F9E" w:rsidRDefault="00443F9E" w:rsidP="00443F9E">
            <w:pPr>
              <w:pStyle w:val="Akapitzlist"/>
              <w:numPr>
                <w:ilvl w:val="0"/>
                <w:numId w:val="24"/>
              </w:numPr>
              <w:ind w:left="301" w:hanging="283"/>
              <w:rPr>
                <w:rFonts w:cstheme="minorHAnsi"/>
                <w:i/>
                <w:color w:val="808080" w:themeColor="background1" w:themeShade="80"/>
                <w:lang w:eastAsia="pl-PL"/>
              </w:rPr>
            </w:pPr>
            <w:r w:rsidRPr="00443F9E">
              <w:rPr>
                <w:rFonts w:cstheme="minorHAnsi"/>
                <w:i/>
                <w:color w:val="808080" w:themeColor="background1" w:themeShade="80"/>
                <w:lang w:eastAsia="pl-PL"/>
              </w:rPr>
              <w:t>Zamawiający przewiduje konieczność dostarczenia zaoferowanego oprogramowania równoważnego celem przeprowadzenia testów potwierdzających równoważność w zakresie funkcjonalności na etapie oceny ofert</w:t>
            </w:r>
          </w:p>
        </w:tc>
        <w:tc>
          <w:tcPr>
            <w:tcW w:w="2835" w:type="dxa"/>
            <w:vAlign w:val="center"/>
          </w:tcPr>
          <w:p w14:paraId="74C494C3" w14:textId="3A3125F5" w:rsidR="00443F9E" w:rsidRPr="00A30AC7" w:rsidRDefault="00443F9E" w:rsidP="00841AFE">
            <w:pPr>
              <w:rPr>
                <w:rFonts w:cstheme="minorHAnsi"/>
                <w:color w:val="000000"/>
                <w:sz w:val="10"/>
                <w:lang w:eastAsia="pl-PL"/>
              </w:rPr>
            </w:pPr>
          </w:p>
          <w:p w14:paraId="1E3D648E" w14:textId="280AF1BE" w:rsidR="00443F9E" w:rsidRPr="00443F9E" w:rsidRDefault="00443F9E" w:rsidP="00443F9E">
            <w:pPr>
              <w:rPr>
                <w:rFonts w:cstheme="minorHAnsi"/>
                <w:color w:val="000000"/>
                <w:lang w:eastAsia="pl-PL"/>
              </w:rPr>
            </w:pPr>
          </w:p>
        </w:tc>
      </w:tr>
    </w:tbl>
    <w:p w14:paraId="30D8D1A8" w14:textId="77777777" w:rsidR="009D7F63" w:rsidRDefault="009D7F63" w:rsidP="009D7F63">
      <w:pPr>
        <w:spacing w:after="0" w:line="240" w:lineRule="auto"/>
        <w:rPr>
          <w:b/>
          <w:color w:val="C00000"/>
          <w:sz w:val="24"/>
        </w:rPr>
      </w:pPr>
    </w:p>
    <w:sectPr w:rsidR="009D7F63" w:rsidSect="00EC56AF">
      <w:headerReference w:type="default" r:id="rId7"/>
      <w:footerReference w:type="default" r:id="rId8"/>
      <w:pgSz w:w="11906" w:h="16838"/>
      <w:pgMar w:top="426" w:right="566" w:bottom="1417" w:left="709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5E111" w14:textId="77777777" w:rsidR="0070164F" w:rsidRDefault="0070164F" w:rsidP="00EC56AF">
      <w:pPr>
        <w:spacing w:after="0" w:line="240" w:lineRule="auto"/>
      </w:pPr>
      <w:r>
        <w:separator/>
      </w:r>
    </w:p>
  </w:endnote>
  <w:endnote w:type="continuationSeparator" w:id="0">
    <w:p w14:paraId="2465C9B9" w14:textId="77777777" w:rsidR="0070164F" w:rsidRDefault="0070164F" w:rsidP="00EC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097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9AC4A5" w14:textId="77777777" w:rsidR="0070164F" w:rsidRPr="00122FB3" w:rsidRDefault="0070164F" w:rsidP="00122FB3">
            <w:pPr>
              <w:pStyle w:val="Stopka"/>
              <w:jc w:val="center"/>
              <w:rPr>
                <w:rFonts w:ascii="Calibri" w:eastAsia="Times New Roman" w:hAnsi="Calibri" w:cs="Calibri"/>
                <w:sz w:val="12"/>
                <w:szCs w:val="24"/>
                <w:lang w:eastAsia="zh-CN"/>
              </w:rPr>
            </w:pPr>
            <w:r w:rsidRPr="00122FB3">
              <w:rPr>
                <w:rFonts w:ascii="Calibri" w:eastAsia="Times New Roman" w:hAnsi="Calibri" w:cs="Calibri"/>
                <w:sz w:val="12"/>
                <w:szCs w:val="24"/>
                <w:lang w:eastAsia="zh-CN"/>
              </w:rPr>
              <w:t>_______________________________________________________________________________________________________________________________________________________</w:t>
            </w:r>
          </w:p>
          <w:p w14:paraId="1276E1C9" w14:textId="77777777" w:rsidR="0070164F" w:rsidRPr="00122FB3" w:rsidRDefault="0070164F" w:rsidP="00122FB3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4"/>
                <w:lang w:eastAsia="zh-CN"/>
              </w:rPr>
            </w:pPr>
            <w:r w:rsidRPr="00122FB3">
              <w:rPr>
                <w:rFonts w:ascii="Calibri" w:eastAsia="Times New Roman" w:hAnsi="Calibri" w:cs="Calibri"/>
                <w:sz w:val="16"/>
                <w:szCs w:val="24"/>
                <w:lang w:eastAsia="zh-CN"/>
              </w:rPr>
              <w:t>Projekt „Integration - Zintegrowany rozwój Pomorskiego Uniwersytetu Medycznego w Szczecinie”</w:t>
            </w:r>
          </w:p>
          <w:p w14:paraId="75C08899" w14:textId="77777777" w:rsidR="0070164F" w:rsidRPr="00122FB3" w:rsidRDefault="0070164F" w:rsidP="00122FB3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4"/>
                <w:lang w:eastAsia="zh-CN"/>
              </w:rPr>
            </w:pPr>
            <w:r w:rsidRPr="00122FB3">
              <w:rPr>
                <w:rFonts w:ascii="Calibri" w:eastAsia="Times New Roman" w:hAnsi="Calibri" w:cs="Calibri"/>
                <w:sz w:val="16"/>
                <w:szCs w:val="24"/>
                <w:lang w:eastAsia="zh-CN"/>
              </w:rPr>
              <w:t>umowa nr POWR.03.05.00-00-Z047/18 z dn. 05.06.2019 r.</w:t>
            </w:r>
          </w:p>
          <w:p w14:paraId="7C306F08" w14:textId="31A2FF81" w:rsidR="0070164F" w:rsidRDefault="0070164F" w:rsidP="009D7F63">
            <w:pPr>
              <w:pStyle w:val="Stopka"/>
              <w:jc w:val="right"/>
            </w:pPr>
            <w:r w:rsidRPr="00122FB3">
              <w:rPr>
                <w:sz w:val="18"/>
                <w:szCs w:val="20"/>
              </w:rPr>
              <w:t xml:space="preserve">Strona </w:t>
            </w:r>
            <w:r w:rsidRPr="00122FB3">
              <w:rPr>
                <w:b/>
                <w:bCs/>
                <w:sz w:val="18"/>
                <w:szCs w:val="20"/>
              </w:rPr>
              <w:fldChar w:fldCharType="begin"/>
            </w:r>
            <w:r w:rsidRPr="00122FB3">
              <w:rPr>
                <w:b/>
                <w:bCs/>
                <w:sz w:val="18"/>
                <w:szCs w:val="20"/>
              </w:rPr>
              <w:instrText>PAGE</w:instrText>
            </w:r>
            <w:r w:rsidRPr="00122FB3">
              <w:rPr>
                <w:b/>
                <w:bCs/>
                <w:sz w:val="18"/>
                <w:szCs w:val="20"/>
              </w:rPr>
              <w:fldChar w:fldCharType="separate"/>
            </w:r>
            <w:r w:rsidR="00FC20D5">
              <w:rPr>
                <w:b/>
                <w:bCs/>
                <w:noProof/>
                <w:sz w:val="18"/>
                <w:szCs w:val="20"/>
              </w:rPr>
              <w:t>6</w:t>
            </w:r>
            <w:r w:rsidRPr="00122FB3">
              <w:rPr>
                <w:b/>
                <w:bCs/>
                <w:sz w:val="18"/>
                <w:szCs w:val="20"/>
              </w:rPr>
              <w:fldChar w:fldCharType="end"/>
            </w:r>
            <w:r w:rsidRPr="00122FB3">
              <w:rPr>
                <w:sz w:val="18"/>
                <w:szCs w:val="20"/>
              </w:rPr>
              <w:t xml:space="preserve"> z </w:t>
            </w:r>
            <w:r w:rsidRPr="00122FB3">
              <w:rPr>
                <w:b/>
                <w:bCs/>
                <w:sz w:val="18"/>
                <w:szCs w:val="20"/>
              </w:rPr>
              <w:fldChar w:fldCharType="begin"/>
            </w:r>
            <w:r w:rsidRPr="00122FB3">
              <w:rPr>
                <w:b/>
                <w:bCs/>
                <w:sz w:val="18"/>
                <w:szCs w:val="20"/>
              </w:rPr>
              <w:instrText>NUMPAGES</w:instrText>
            </w:r>
            <w:r w:rsidRPr="00122FB3">
              <w:rPr>
                <w:b/>
                <w:bCs/>
                <w:sz w:val="18"/>
                <w:szCs w:val="20"/>
              </w:rPr>
              <w:fldChar w:fldCharType="separate"/>
            </w:r>
            <w:r w:rsidR="00FC20D5">
              <w:rPr>
                <w:b/>
                <w:bCs/>
                <w:noProof/>
                <w:sz w:val="18"/>
                <w:szCs w:val="20"/>
              </w:rPr>
              <w:t>6</w:t>
            </w:r>
            <w:r w:rsidRPr="00122FB3">
              <w:rPr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F74C" w14:textId="77777777" w:rsidR="0070164F" w:rsidRDefault="0070164F" w:rsidP="00EC56AF">
      <w:pPr>
        <w:spacing w:after="0" w:line="240" w:lineRule="auto"/>
      </w:pPr>
      <w:r>
        <w:separator/>
      </w:r>
    </w:p>
  </w:footnote>
  <w:footnote w:type="continuationSeparator" w:id="0">
    <w:p w14:paraId="01CEADDE" w14:textId="77777777" w:rsidR="0070164F" w:rsidRDefault="0070164F" w:rsidP="00EC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70164F" w:rsidRPr="00122FB3" w14:paraId="648C6661" w14:textId="77777777" w:rsidTr="00122FB3">
      <w:trPr>
        <w:trHeight w:val="871"/>
      </w:trPr>
      <w:tc>
        <w:tcPr>
          <w:tcW w:w="2660" w:type="dxa"/>
          <w:hideMark/>
        </w:tcPr>
        <w:p w14:paraId="50672AB5" w14:textId="5E1D9D2A" w:rsidR="0070164F" w:rsidRPr="00122FB3" w:rsidRDefault="0070164F" w:rsidP="00122FB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122FB3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4BEDD7C" wp14:editId="06EA1B15">
                <wp:extent cx="1555750" cy="593725"/>
                <wp:effectExtent l="0" t="0" r="6350" b="0"/>
                <wp:docPr id="4" name="Obraz 4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575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hideMark/>
        </w:tcPr>
        <w:p w14:paraId="20DE3BE5" w14:textId="560D9040" w:rsidR="0070164F" w:rsidRPr="00122FB3" w:rsidRDefault="0070164F" w:rsidP="00122FB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122FB3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943D21C" wp14:editId="7C79570D">
                <wp:extent cx="1515110" cy="648335"/>
                <wp:effectExtent l="0" t="0" r="8890" b="0"/>
                <wp:docPr id="3" name="Obraz 3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11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hideMark/>
        </w:tcPr>
        <w:p w14:paraId="08AC8761" w14:textId="194C41AA" w:rsidR="0070164F" w:rsidRPr="00122FB3" w:rsidRDefault="0070164F" w:rsidP="00122FB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122FB3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43BAEA64" wp14:editId="365295DE">
                <wp:simplePos x="0" y="0"/>
                <wp:positionH relativeFrom="column">
                  <wp:posOffset>214630</wp:posOffset>
                </wp:positionH>
                <wp:positionV relativeFrom="paragraph">
                  <wp:posOffset>95885</wp:posOffset>
                </wp:positionV>
                <wp:extent cx="434975" cy="548640"/>
                <wp:effectExtent l="0" t="0" r="3175" b="3810"/>
                <wp:wrapNone/>
                <wp:docPr id="5" name="Obraz 5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1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hideMark/>
        </w:tcPr>
        <w:p w14:paraId="5DD236C7" w14:textId="5B39CAAB" w:rsidR="0070164F" w:rsidRPr="00122FB3" w:rsidRDefault="0070164F" w:rsidP="00122FB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122FB3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9E063F3" wp14:editId="5D994004">
                <wp:extent cx="1739900" cy="655320"/>
                <wp:effectExtent l="0" t="0" r="0" b="0"/>
                <wp:docPr id="2" name="Obraz 2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67D006" w14:textId="77777777" w:rsidR="0070164F" w:rsidRDefault="007016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774"/>
    <w:multiLevelType w:val="hybridMultilevel"/>
    <w:tmpl w:val="958A72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C6C2B"/>
    <w:multiLevelType w:val="hybridMultilevel"/>
    <w:tmpl w:val="108E62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D3A33"/>
    <w:multiLevelType w:val="hybridMultilevel"/>
    <w:tmpl w:val="A524D0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4760AF"/>
    <w:multiLevelType w:val="hybridMultilevel"/>
    <w:tmpl w:val="C09469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61ED3"/>
    <w:multiLevelType w:val="hybridMultilevel"/>
    <w:tmpl w:val="63DC8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264AF"/>
    <w:multiLevelType w:val="hybridMultilevel"/>
    <w:tmpl w:val="62389AEC"/>
    <w:lvl w:ilvl="0" w:tplc="4D541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4169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5D3A"/>
    <w:multiLevelType w:val="hybridMultilevel"/>
    <w:tmpl w:val="99C246C4"/>
    <w:lvl w:ilvl="0" w:tplc="B498ADA2">
      <w:start w:val="1"/>
      <w:numFmt w:val="bullet"/>
      <w:lvlText w:val="o"/>
      <w:lvlJc w:val="left"/>
      <w:pPr>
        <w:ind w:left="1021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9" w15:restartNumberingAfterBreak="0">
    <w:nsid w:val="20146801"/>
    <w:multiLevelType w:val="hybridMultilevel"/>
    <w:tmpl w:val="670E184E"/>
    <w:lvl w:ilvl="0" w:tplc="F4169954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0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2648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 w15:restartNumberingAfterBreak="0">
    <w:nsid w:val="2DAD061A"/>
    <w:multiLevelType w:val="hybridMultilevel"/>
    <w:tmpl w:val="BD1C5120"/>
    <w:lvl w:ilvl="0" w:tplc="B62C6E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D5ED0"/>
    <w:multiLevelType w:val="hybridMultilevel"/>
    <w:tmpl w:val="2F52CEA6"/>
    <w:lvl w:ilvl="0" w:tplc="634CF472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7" w15:restartNumberingAfterBreak="0">
    <w:nsid w:val="378F252B"/>
    <w:multiLevelType w:val="hybridMultilevel"/>
    <w:tmpl w:val="63DC8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E91183"/>
    <w:multiLevelType w:val="hybridMultilevel"/>
    <w:tmpl w:val="37729E02"/>
    <w:lvl w:ilvl="0" w:tplc="49B05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C4CF7"/>
    <w:multiLevelType w:val="hybridMultilevel"/>
    <w:tmpl w:val="BE6A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3560F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121DF"/>
    <w:multiLevelType w:val="hybridMultilevel"/>
    <w:tmpl w:val="4E1E31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E2C09"/>
    <w:multiLevelType w:val="hybridMultilevel"/>
    <w:tmpl w:val="ED403604"/>
    <w:lvl w:ilvl="0" w:tplc="897CC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70558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41736"/>
    <w:multiLevelType w:val="hybridMultilevel"/>
    <w:tmpl w:val="5EE26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017C68"/>
    <w:multiLevelType w:val="hybridMultilevel"/>
    <w:tmpl w:val="0060A2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F4BF8"/>
    <w:multiLevelType w:val="hybridMultilevel"/>
    <w:tmpl w:val="749E4F96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29" w15:restartNumberingAfterBreak="0">
    <w:nsid w:val="54C37ECD"/>
    <w:multiLevelType w:val="hybridMultilevel"/>
    <w:tmpl w:val="72689EF6"/>
    <w:lvl w:ilvl="0" w:tplc="F30A6F1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75748"/>
    <w:multiLevelType w:val="hybridMultilevel"/>
    <w:tmpl w:val="4BCE96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C466FA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E514C"/>
    <w:multiLevelType w:val="hybridMultilevel"/>
    <w:tmpl w:val="4D16A7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E1471"/>
    <w:multiLevelType w:val="hybridMultilevel"/>
    <w:tmpl w:val="BD1C5120"/>
    <w:lvl w:ilvl="0" w:tplc="B62C6E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B6A81"/>
    <w:multiLevelType w:val="hybridMultilevel"/>
    <w:tmpl w:val="829C3E32"/>
    <w:lvl w:ilvl="0" w:tplc="913876BA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21936"/>
    <w:multiLevelType w:val="hybridMultilevel"/>
    <w:tmpl w:val="C1AA1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621C1"/>
    <w:multiLevelType w:val="hybridMultilevel"/>
    <w:tmpl w:val="2886E0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035D3"/>
    <w:multiLevelType w:val="hybridMultilevel"/>
    <w:tmpl w:val="1E1203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A3DCA"/>
    <w:multiLevelType w:val="hybridMultilevel"/>
    <w:tmpl w:val="49C09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1798C"/>
    <w:multiLevelType w:val="hybridMultilevel"/>
    <w:tmpl w:val="63DC8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EC4D47"/>
    <w:multiLevelType w:val="hybridMultilevel"/>
    <w:tmpl w:val="804C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F1543"/>
    <w:multiLevelType w:val="hybridMultilevel"/>
    <w:tmpl w:val="B5A888A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6618D"/>
    <w:multiLevelType w:val="hybridMultilevel"/>
    <w:tmpl w:val="738C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E4AC5"/>
    <w:multiLevelType w:val="hybridMultilevel"/>
    <w:tmpl w:val="381298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F6304"/>
    <w:multiLevelType w:val="hybridMultilevel"/>
    <w:tmpl w:val="D8F4C86C"/>
    <w:lvl w:ilvl="0" w:tplc="B498ADA2">
      <w:start w:val="1"/>
      <w:numFmt w:val="bullet"/>
      <w:lvlText w:val="o"/>
      <w:lvlJc w:val="left"/>
      <w:pPr>
        <w:ind w:left="1021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6" w15:restartNumberingAfterBreak="0">
    <w:nsid w:val="7ED348F4"/>
    <w:multiLevelType w:val="hybridMultilevel"/>
    <w:tmpl w:val="F83CD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8480F"/>
    <w:multiLevelType w:val="hybridMultilevel"/>
    <w:tmpl w:val="4D8C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7"/>
  </w:num>
  <w:num w:numId="3">
    <w:abstractNumId w:val="11"/>
  </w:num>
  <w:num w:numId="4">
    <w:abstractNumId w:val="29"/>
  </w:num>
  <w:num w:numId="5">
    <w:abstractNumId w:val="31"/>
  </w:num>
  <w:num w:numId="6">
    <w:abstractNumId w:val="25"/>
  </w:num>
  <w:num w:numId="7">
    <w:abstractNumId w:val="20"/>
  </w:num>
  <w:num w:numId="8">
    <w:abstractNumId w:val="33"/>
  </w:num>
  <w:num w:numId="9">
    <w:abstractNumId w:val="5"/>
  </w:num>
  <w:num w:numId="10">
    <w:abstractNumId w:val="39"/>
  </w:num>
  <w:num w:numId="11">
    <w:abstractNumId w:val="17"/>
  </w:num>
  <w:num w:numId="12">
    <w:abstractNumId w:val="26"/>
  </w:num>
  <w:num w:numId="13">
    <w:abstractNumId w:val="30"/>
  </w:num>
  <w:num w:numId="14">
    <w:abstractNumId w:val="1"/>
  </w:num>
  <w:num w:numId="15">
    <w:abstractNumId w:val="3"/>
  </w:num>
  <w:num w:numId="16">
    <w:abstractNumId w:val="23"/>
  </w:num>
  <w:num w:numId="17">
    <w:abstractNumId w:val="7"/>
  </w:num>
  <w:num w:numId="18">
    <w:abstractNumId w:val="22"/>
  </w:num>
  <w:num w:numId="19">
    <w:abstractNumId w:val="14"/>
  </w:num>
  <w:num w:numId="20">
    <w:abstractNumId w:val="15"/>
  </w:num>
  <w:num w:numId="21">
    <w:abstractNumId w:val="41"/>
  </w:num>
  <w:num w:numId="22">
    <w:abstractNumId w:val="24"/>
  </w:num>
  <w:num w:numId="23">
    <w:abstractNumId w:val="10"/>
  </w:num>
  <w:num w:numId="24">
    <w:abstractNumId w:val="16"/>
  </w:num>
  <w:num w:numId="25">
    <w:abstractNumId w:val="38"/>
  </w:num>
  <w:num w:numId="26">
    <w:abstractNumId w:val="21"/>
  </w:num>
  <w:num w:numId="27">
    <w:abstractNumId w:val="6"/>
  </w:num>
  <w:num w:numId="28">
    <w:abstractNumId w:val="46"/>
  </w:num>
  <w:num w:numId="29">
    <w:abstractNumId w:val="43"/>
  </w:num>
  <w:num w:numId="30">
    <w:abstractNumId w:val="37"/>
  </w:num>
  <w:num w:numId="31">
    <w:abstractNumId w:val="4"/>
  </w:num>
  <w:num w:numId="32">
    <w:abstractNumId w:val="0"/>
  </w:num>
  <w:num w:numId="33">
    <w:abstractNumId w:val="19"/>
  </w:num>
  <w:num w:numId="34">
    <w:abstractNumId w:val="40"/>
  </w:num>
  <w:num w:numId="35">
    <w:abstractNumId w:val="36"/>
  </w:num>
  <w:num w:numId="36">
    <w:abstractNumId w:val="44"/>
  </w:num>
  <w:num w:numId="37">
    <w:abstractNumId w:val="2"/>
  </w:num>
  <w:num w:numId="38">
    <w:abstractNumId w:val="35"/>
  </w:num>
  <w:num w:numId="39">
    <w:abstractNumId w:val="27"/>
  </w:num>
  <w:num w:numId="40">
    <w:abstractNumId w:val="32"/>
  </w:num>
  <w:num w:numId="41">
    <w:abstractNumId w:val="42"/>
  </w:num>
  <w:num w:numId="42">
    <w:abstractNumId w:val="12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8"/>
  </w:num>
  <w:num w:numId="46">
    <w:abstractNumId w:val="18"/>
  </w:num>
  <w:num w:numId="47">
    <w:abstractNumId w:val="28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7F"/>
    <w:rsid w:val="00027670"/>
    <w:rsid w:val="00080BE0"/>
    <w:rsid w:val="000D7D1F"/>
    <w:rsid w:val="00122FB3"/>
    <w:rsid w:val="00126172"/>
    <w:rsid w:val="00161559"/>
    <w:rsid w:val="00192EA8"/>
    <w:rsid w:val="00196033"/>
    <w:rsid w:val="002A20EF"/>
    <w:rsid w:val="002B44DD"/>
    <w:rsid w:val="002C30B2"/>
    <w:rsid w:val="00377A9E"/>
    <w:rsid w:val="00415159"/>
    <w:rsid w:val="00434516"/>
    <w:rsid w:val="00443F9E"/>
    <w:rsid w:val="004927A4"/>
    <w:rsid w:val="004C7873"/>
    <w:rsid w:val="004E2B9F"/>
    <w:rsid w:val="00501EB3"/>
    <w:rsid w:val="00504D64"/>
    <w:rsid w:val="0055421D"/>
    <w:rsid w:val="00554AE3"/>
    <w:rsid w:val="005A47A7"/>
    <w:rsid w:val="005B1D4A"/>
    <w:rsid w:val="005B24C7"/>
    <w:rsid w:val="005B684C"/>
    <w:rsid w:val="00605EEB"/>
    <w:rsid w:val="006A1A8D"/>
    <w:rsid w:val="006B3302"/>
    <w:rsid w:val="006B3BC9"/>
    <w:rsid w:val="0070164F"/>
    <w:rsid w:val="007310C2"/>
    <w:rsid w:val="007A48C9"/>
    <w:rsid w:val="007E2231"/>
    <w:rsid w:val="0080636D"/>
    <w:rsid w:val="0081794D"/>
    <w:rsid w:val="00860C49"/>
    <w:rsid w:val="008F4DC0"/>
    <w:rsid w:val="00912100"/>
    <w:rsid w:val="00921F88"/>
    <w:rsid w:val="009B0DDB"/>
    <w:rsid w:val="009D7F63"/>
    <w:rsid w:val="009E6B6D"/>
    <w:rsid w:val="009F6922"/>
    <w:rsid w:val="00A51802"/>
    <w:rsid w:val="00A71466"/>
    <w:rsid w:val="00B078F9"/>
    <w:rsid w:val="00B23F49"/>
    <w:rsid w:val="00B83E8E"/>
    <w:rsid w:val="00B86F66"/>
    <w:rsid w:val="00BB5A88"/>
    <w:rsid w:val="00BF1EA8"/>
    <w:rsid w:val="00C0249C"/>
    <w:rsid w:val="00C51661"/>
    <w:rsid w:val="00C54CCC"/>
    <w:rsid w:val="00C8327F"/>
    <w:rsid w:val="00CC23DC"/>
    <w:rsid w:val="00D1612A"/>
    <w:rsid w:val="00DA773E"/>
    <w:rsid w:val="00DB4A2E"/>
    <w:rsid w:val="00E2753B"/>
    <w:rsid w:val="00E5445D"/>
    <w:rsid w:val="00EC56AF"/>
    <w:rsid w:val="00F2591F"/>
    <w:rsid w:val="00F646FC"/>
    <w:rsid w:val="00F75C2B"/>
    <w:rsid w:val="00F85857"/>
    <w:rsid w:val="00FA2F23"/>
    <w:rsid w:val="00FB0B5C"/>
    <w:rsid w:val="00FB24C8"/>
    <w:rsid w:val="00FB4E11"/>
    <w:rsid w:val="00FB5A53"/>
    <w:rsid w:val="00F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4C27D1"/>
  <w15:chartTrackingRefBased/>
  <w15:docId w15:val="{FC1466DA-7E70-4425-AD42-CE2C3339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4AE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E8E"/>
    <w:pPr>
      <w:ind w:left="720"/>
      <w:contextualSpacing/>
    </w:pPr>
  </w:style>
  <w:style w:type="table" w:styleId="Tabela-Siatka">
    <w:name w:val="Table Grid"/>
    <w:basedOn w:val="Standardowy"/>
    <w:uiPriority w:val="39"/>
    <w:rsid w:val="005B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AF"/>
  </w:style>
  <w:style w:type="paragraph" w:styleId="Stopka">
    <w:name w:val="footer"/>
    <w:basedOn w:val="Normalny"/>
    <w:link w:val="StopkaZnak"/>
    <w:uiPriority w:val="99"/>
    <w:unhideWhenUsed/>
    <w:rsid w:val="00EC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Pacała</dc:creator>
  <cp:keywords/>
  <dc:description/>
  <cp:lastModifiedBy>Marzena Kopacka-Biculewicz</cp:lastModifiedBy>
  <cp:revision>13</cp:revision>
  <cp:lastPrinted>2022-03-24T10:54:00Z</cp:lastPrinted>
  <dcterms:created xsi:type="dcterms:W3CDTF">2022-03-24T09:24:00Z</dcterms:created>
  <dcterms:modified xsi:type="dcterms:W3CDTF">2022-10-07T11:18:00Z</dcterms:modified>
</cp:coreProperties>
</file>