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246ACC67" w:rsidR="000F22FE" w:rsidRDefault="000F22FE" w:rsidP="000F22FE">
      <w:r>
        <w:t xml:space="preserve">Znak sprawy </w:t>
      </w:r>
      <w:r w:rsidRPr="009D1E0C">
        <w:t>KBZ.271.2</w:t>
      </w:r>
      <w:r>
        <w:t>.</w:t>
      </w:r>
      <w:r w:rsidR="00852682">
        <w:t>43</w:t>
      </w:r>
      <w:r>
        <w:t>.</w:t>
      </w:r>
      <w:r w:rsidRPr="009D1E0C">
        <w:t>202</w:t>
      </w:r>
      <w:r>
        <w:t>3</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Default="00BB48A1" w:rsidP="00BB48A1"/>
    <w:p w14:paraId="074E061B" w14:textId="77777777" w:rsidR="00622B06" w:rsidRPr="00BB48A1" w:rsidRDefault="00622B06" w:rsidP="00BB48A1"/>
    <w:p w14:paraId="76C1CCBD" w14:textId="73036CC6" w:rsidR="009D3768" w:rsidRPr="00256C60" w:rsidRDefault="00852682" w:rsidP="00852682">
      <w:pPr>
        <w:pStyle w:val="Tytu"/>
        <w:rPr>
          <w:rFonts w:ascii="Calibri" w:hAnsi="Calibri" w:cs="Calibri"/>
          <w:b/>
          <w:bCs/>
          <w:color w:val="2E74B5" w:themeColor="accent5" w:themeShade="BF"/>
        </w:rPr>
      </w:pPr>
      <w:r w:rsidRPr="00852682">
        <w:rPr>
          <w:rFonts w:ascii="Calibri" w:hAnsi="Calibri" w:cs="Calibri"/>
          <w:b/>
          <w:bCs/>
          <w:color w:val="2E74B5" w:themeColor="accent5" w:themeShade="BF"/>
        </w:rPr>
        <w:t>Oczyszczania terenów należących do Gminy Olkusz w 2024</w:t>
      </w:r>
      <w:r w:rsidR="000859AE">
        <w:rPr>
          <w:rFonts w:ascii="Calibri" w:hAnsi="Calibri" w:cs="Calibri"/>
          <w:b/>
          <w:bCs/>
          <w:color w:val="2E74B5" w:themeColor="accent5" w:themeShade="BF"/>
        </w:rPr>
        <w:t xml:space="preserve"> </w:t>
      </w:r>
      <w:r w:rsidRPr="00852682">
        <w:rPr>
          <w:rFonts w:ascii="Calibri" w:hAnsi="Calibri" w:cs="Calibri"/>
          <w:b/>
          <w:bCs/>
          <w:color w:val="2E74B5" w:themeColor="accent5" w:themeShade="BF"/>
        </w:rPr>
        <w:t>-</w:t>
      </w:r>
      <w:r w:rsidR="000859AE">
        <w:rPr>
          <w:rFonts w:ascii="Calibri" w:hAnsi="Calibri" w:cs="Calibri"/>
          <w:b/>
          <w:bCs/>
          <w:color w:val="2E74B5" w:themeColor="accent5" w:themeShade="BF"/>
        </w:rPr>
        <w:t xml:space="preserve"> </w:t>
      </w:r>
      <w:r w:rsidRPr="00852682">
        <w:rPr>
          <w:rFonts w:ascii="Calibri" w:hAnsi="Calibri" w:cs="Calibri"/>
          <w:b/>
          <w:bCs/>
          <w:color w:val="2E74B5" w:themeColor="accent5" w:themeShade="BF"/>
        </w:rPr>
        <w:t>2025 r</w:t>
      </w:r>
      <w:r w:rsidR="00815D36">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670601D2" w:rsidR="008F37FA" w:rsidRDefault="008F37FA" w:rsidP="008F37FA"/>
    <w:p w14:paraId="03891B3B" w14:textId="77777777" w:rsidR="0093370C" w:rsidRDefault="0093370C" w:rsidP="008F37FA"/>
    <w:p w14:paraId="3D3D9AEF" w14:textId="77777777" w:rsidR="00622B06" w:rsidRDefault="00622B06" w:rsidP="008F37FA"/>
    <w:p w14:paraId="08B065FE" w14:textId="77777777" w:rsidR="00962BCC" w:rsidRDefault="00962BCC" w:rsidP="008F37FA"/>
    <w:p w14:paraId="6CD4F468" w14:textId="77777777" w:rsidR="00962BCC" w:rsidRDefault="00962BC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3019919E" w14:textId="4CAD06AA" w:rsidR="00254D02"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1629426" w:history="1">
            <w:r w:rsidR="00254D02" w:rsidRPr="000D15E5">
              <w:rPr>
                <w:rStyle w:val="Hipercze"/>
                <w:noProof/>
              </w:rPr>
              <w:t>Rozdział I – Informacje ogólne</w:t>
            </w:r>
            <w:r w:rsidR="00254D02">
              <w:rPr>
                <w:noProof/>
                <w:webHidden/>
              </w:rPr>
              <w:tab/>
            </w:r>
            <w:r w:rsidR="00254D02">
              <w:rPr>
                <w:noProof/>
                <w:webHidden/>
              </w:rPr>
              <w:fldChar w:fldCharType="begin"/>
            </w:r>
            <w:r w:rsidR="00254D02">
              <w:rPr>
                <w:noProof/>
                <w:webHidden/>
              </w:rPr>
              <w:instrText xml:space="preserve"> PAGEREF _Toc151629426 \h </w:instrText>
            </w:r>
            <w:r w:rsidR="00254D02">
              <w:rPr>
                <w:noProof/>
                <w:webHidden/>
              </w:rPr>
            </w:r>
            <w:r w:rsidR="00254D02">
              <w:rPr>
                <w:noProof/>
                <w:webHidden/>
              </w:rPr>
              <w:fldChar w:fldCharType="separate"/>
            </w:r>
            <w:r w:rsidR="00254D02">
              <w:rPr>
                <w:noProof/>
                <w:webHidden/>
              </w:rPr>
              <w:t>4</w:t>
            </w:r>
            <w:r w:rsidR="00254D02">
              <w:rPr>
                <w:noProof/>
                <w:webHidden/>
              </w:rPr>
              <w:fldChar w:fldCharType="end"/>
            </w:r>
          </w:hyperlink>
        </w:p>
        <w:p w14:paraId="5FF43429" w14:textId="73933B3B" w:rsidR="00254D02" w:rsidRDefault="00254D02">
          <w:pPr>
            <w:pStyle w:val="Spistreci2"/>
            <w:rPr>
              <w:rFonts w:eastAsiaTheme="minorEastAsia"/>
              <w:noProof/>
              <w:kern w:val="2"/>
              <w:lang w:eastAsia="pl-PL"/>
              <w14:ligatures w14:val="standardContextual"/>
            </w:rPr>
          </w:pPr>
          <w:hyperlink w:anchor="_Toc151629427" w:history="1">
            <w:r w:rsidRPr="000D15E5">
              <w:rPr>
                <w:rStyle w:val="Hipercze"/>
                <w:noProof/>
              </w:rPr>
              <w:t>Podrozdział 1.</w:t>
            </w:r>
            <w:r>
              <w:rPr>
                <w:rFonts w:eastAsiaTheme="minorEastAsia"/>
                <w:noProof/>
                <w:kern w:val="2"/>
                <w:lang w:eastAsia="pl-PL"/>
                <w14:ligatures w14:val="standardContextual"/>
              </w:rPr>
              <w:tab/>
            </w:r>
            <w:r w:rsidRPr="000D15E5">
              <w:rPr>
                <w:rStyle w:val="Hipercze"/>
                <w:noProof/>
              </w:rPr>
              <w:t>Tryb udzielenia zamówienia</w:t>
            </w:r>
            <w:r>
              <w:rPr>
                <w:noProof/>
                <w:webHidden/>
              </w:rPr>
              <w:tab/>
            </w:r>
            <w:r>
              <w:rPr>
                <w:noProof/>
                <w:webHidden/>
              </w:rPr>
              <w:fldChar w:fldCharType="begin"/>
            </w:r>
            <w:r>
              <w:rPr>
                <w:noProof/>
                <w:webHidden/>
              </w:rPr>
              <w:instrText xml:space="preserve"> PAGEREF _Toc151629427 \h </w:instrText>
            </w:r>
            <w:r>
              <w:rPr>
                <w:noProof/>
                <w:webHidden/>
              </w:rPr>
            </w:r>
            <w:r>
              <w:rPr>
                <w:noProof/>
                <w:webHidden/>
              </w:rPr>
              <w:fldChar w:fldCharType="separate"/>
            </w:r>
            <w:r>
              <w:rPr>
                <w:noProof/>
                <w:webHidden/>
              </w:rPr>
              <w:t>4</w:t>
            </w:r>
            <w:r>
              <w:rPr>
                <w:noProof/>
                <w:webHidden/>
              </w:rPr>
              <w:fldChar w:fldCharType="end"/>
            </w:r>
          </w:hyperlink>
        </w:p>
        <w:p w14:paraId="36820577" w14:textId="2596F36E" w:rsidR="00254D02" w:rsidRDefault="00254D02">
          <w:pPr>
            <w:pStyle w:val="Spistreci2"/>
            <w:rPr>
              <w:rFonts w:eastAsiaTheme="minorEastAsia"/>
              <w:noProof/>
              <w:kern w:val="2"/>
              <w:lang w:eastAsia="pl-PL"/>
              <w14:ligatures w14:val="standardContextual"/>
            </w:rPr>
          </w:pPr>
          <w:hyperlink w:anchor="_Toc151629428" w:history="1">
            <w:r w:rsidRPr="000D15E5">
              <w:rPr>
                <w:rStyle w:val="Hipercze"/>
                <w:noProof/>
              </w:rPr>
              <w:t>Podrozdział 2.</w:t>
            </w:r>
            <w:r>
              <w:rPr>
                <w:rFonts w:eastAsiaTheme="minorEastAsia"/>
                <w:noProof/>
                <w:kern w:val="2"/>
                <w:lang w:eastAsia="pl-PL"/>
                <w14:ligatures w14:val="standardContextual"/>
              </w:rPr>
              <w:tab/>
            </w:r>
            <w:r w:rsidRPr="000D15E5">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_Toc151629428 \h </w:instrText>
            </w:r>
            <w:r>
              <w:rPr>
                <w:noProof/>
                <w:webHidden/>
              </w:rPr>
            </w:r>
            <w:r>
              <w:rPr>
                <w:noProof/>
                <w:webHidden/>
              </w:rPr>
              <w:fldChar w:fldCharType="separate"/>
            </w:r>
            <w:r>
              <w:rPr>
                <w:noProof/>
                <w:webHidden/>
              </w:rPr>
              <w:t>4</w:t>
            </w:r>
            <w:r>
              <w:rPr>
                <w:noProof/>
                <w:webHidden/>
              </w:rPr>
              <w:fldChar w:fldCharType="end"/>
            </w:r>
          </w:hyperlink>
        </w:p>
        <w:p w14:paraId="35186C11" w14:textId="0EBC9469" w:rsidR="00254D02" w:rsidRDefault="00254D02">
          <w:pPr>
            <w:pStyle w:val="Spistreci2"/>
            <w:rPr>
              <w:rFonts w:eastAsiaTheme="minorEastAsia"/>
              <w:noProof/>
              <w:kern w:val="2"/>
              <w:lang w:eastAsia="pl-PL"/>
              <w14:ligatures w14:val="standardContextual"/>
            </w:rPr>
          </w:pPr>
          <w:hyperlink w:anchor="_Toc151629429" w:history="1">
            <w:r w:rsidRPr="000D15E5">
              <w:rPr>
                <w:rStyle w:val="Hipercze"/>
                <w:noProof/>
              </w:rPr>
              <w:t>Podrozdział 3.</w:t>
            </w:r>
            <w:r>
              <w:rPr>
                <w:rFonts w:eastAsiaTheme="minorEastAsia"/>
                <w:noProof/>
                <w:kern w:val="2"/>
                <w:lang w:eastAsia="pl-PL"/>
                <w14:ligatures w14:val="standardContextual"/>
              </w:rPr>
              <w:tab/>
            </w:r>
            <w:r w:rsidRPr="000D15E5">
              <w:rPr>
                <w:rStyle w:val="Hipercze"/>
                <w:noProof/>
              </w:rPr>
              <w:t>Komunikacja w postępowaniu</w:t>
            </w:r>
            <w:r>
              <w:rPr>
                <w:noProof/>
                <w:webHidden/>
              </w:rPr>
              <w:tab/>
            </w:r>
            <w:r>
              <w:rPr>
                <w:noProof/>
                <w:webHidden/>
              </w:rPr>
              <w:fldChar w:fldCharType="begin"/>
            </w:r>
            <w:r>
              <w:rPr>
                <w:noProof/>
                <w:webHidden/>
              </w:rPr>
              <w:instrText xml:space="preserve"> PAGEREF _Toc151629429 \h </w:instrText>
            </w:r>
            <w:r>
              <w:rPr>
                <w:noProof/>
                <w:webHidden/>
              </w:rPr>
            </w:r>
            <w:r>
              <w:rPr>
                <w:noProof/>
                <w:webHidden/>
              </w:rPr>
              <w:fldChar w:fldCharType="separate"/>
            </w:r>
            <w:r>
              <w:rPr>
                <w:noProof/>
                <w:webHidden/>
              </w:rPr>
              <w:t>5</w:t>
            </w:r>
            <w:r>
              <w:rPr>
                <w:noProof/>
                <w:webHidden/>
              </w:rPr>
              <w:fldChar w:fldCharType="end"/>
            </w:r>
          </w:hyperlink>
        </w:p>
        <w:p w14:paraId="04F686BF" w14:textId="64FF2428" w:rsidR="00254D02" w:rsidRDefault="00254D02">
          <w:pPr>
            <w:pStyle w:val="Spistreci2"/>
            <w:rPr>
              <w:rFonts w:eastAsiaTheme="minorEastAsia"/>
              <w:noProof/>
              <w:kern w:val="2"/>
              <w:lang w:eastAsia="pl-PL"/>
              <w14:ligatures w14:val="standardContextual"/>
            </w:rPr>
          </w:pPr>
          <w:hyperlink w:anchor="_Toc151629430" w:history="1">
            <w:r w:rsidRPr="000D15E5">
              <w:rPr>
                <w:rStyle w:val="Hipercze"/>
                <w:noProof/>
              </w:rPr>
              <w:t>Podrozdział 4.</w:t>
            </w:r>
            <w:r>
              <w:rPr>
                <w:rFonts w:eastAsiaTheme="minorEastAsia"/>
                <w:noProof/>
                <w:kern w:val="2"/>
                <w:lang w:eastAsia="pl-PL"/>
                <w14:ligatures w14:val="standardContextual"/>
              </w:rPr>
              <w:tab/>
            </w:r>
            <w:r w:rsidRPr="000D15E5">
              <w:rPr>
                <w:rStyle w:val="Hipercze"/>
                <w:noProof/>
              </w:rPr>
              <w:t>Wizja lokalna</w:t>
            </w:r>
            <w:r>
              <w:rPr>
                <w:noProof/>
                <w:webHidden/>
              </w:rPr>
              <w:tab/>
            </w:r>
            <w:r>
              <w:rPr>
                <w:noProof/>
                <w:webHidden/>
              </w:rPr>
              <w:fldChar w:fldCharType="begin"/>
            </w:r>
            <w:r>
              <w:rPr>
                <w:noProof/>
                <w:webHidden/>
              </w:rPr>
              <w:instrText xml:space="preserve"> PAGEREF _Toc151629430 \h </w:instrText>
            </w:r>
            <w:r>
              <w:rPr>
                <w:noProof/>
                <w:webHidden/>
              </w:rPr>
            </w:r>
            <w:r>
              <w:rPr>
                <w:noProof/>
                <w:webHidden/>
              </w:rPr>
              <w:fldChar w:fldCharType="separate"/>
            </w:r>
            <w:r>
              <w:rPr>
                <w:noProof/>
                <w:webHidden/>
              </w:rPr>
              <w:t>5</w:t>
            </w:r>
            <w:r>
              <w:rPr>
                <w:noProof/>
                <w:webHidden/>
              </w:rPr>
              <w:fldChar w:fldCharType="end"/>
            </w:r>
          </w:hyperlink>
        </w:p>
        <w:p w14:paraId="009BF434" w14:textId="4397426D" w:rsidR="00254D02" w:rsidRDefault="00254D02">
          <w:pPr>
            <w:pStyle w:val="Spistreci2"/>
            <w:rPr>
              <w:rFonts w:eastAsiaTheme="minorEastAsia"/>
              <w:noProof/>
              <w:kern w:val="2"/>
              <w:lang w:eastAsia="pl-PL"/>
              <w14:ligatures w14:val="standardContextual"/>
            </w:rPr>
          </w:pPr>
          <w:hyperlink w:anchor="_Toc151629431" w:history="1">
            <w:r w:rsidRPr="000D15E5">
              <w:rPr>
                <w:rStyle w:val="Hipercze"/>
                <w:noProof/>
              </w:rPr>
              <w:t>Podrozdział 5.</w:t>
            </w:r>
            <w:r>
              <w:rPr>
                <w:rFonts w:eastAsiaTheme="minorEastAsia"/>
                <w:noProof/>
                <w:kern w:val="2"/>
                <w:lang w:eastAsia="pl-PL"/>
                <w14:ligatures w14:val="standardContextual"/>
              </w:rPr>
              <w:tab/>
            </w:r>
            <w:r w:rsidRPr="000D15E5">
              <w:rPr>
                <w:rStyle w:val="Hipercze"/>
                <w:noProof/>
              </w:rPr>
              <w:t>Podział zamówienia na części</w:t>
            </w:r>
            <w:r>
              <w:rPr>
                <w:noProof/>
                <w:webHidden/>
              </w:rPr>
              <w:tab/>
            </w:r>
            <w:r>
              <w:rPr>
                <w:noProof/>
                <w:webHidden/>
              </w:rPr>
              <w:fldChar w:fldCharType="begin"/>
            </w:r>
            <w:r>
              <w:rPr>
                <w:noProof/>
                <w:webHidden/>
              </w:rPr>
              <w:instrText xml:space="preserve"> PAGEREF _Toc151629431 \h </w:instrText>
            </w:r>
            <w:r>
              <w:rPr>
                <w:noProof/>
                <w:webHidden/>
              </w:rPr>
            </w:r>
            <w:r>
              <w:rPr>
                <w:noProof/>
                <w:webHidden/>
              </w:rPr>
              <w:fldChar w:fldCharType="separate"/>
            </w:r>
            <w:r>
              <w:rPr>
                <w:noProof/>
                <w:webHidden/>
              </w:rPr>
              <w:t>5</w:t>
            </w:r>
            <w:r>
              <w:rPr>
                <w:noProof/>
                <w:webHidden/>
              </w:rPr>
              <w:fldChar w:fldCharType="end"/>
            </w:r>
          </w:hyperlink>
        </w:p>
        <w:p w14:paraId="79F425CF" w14:textId="428DDD9F" w:rsidR="00254D02" w:rsidRDefault="00254D02">
          <w:pPr>
            <w:pStyle w:val="Spistreci2"/>
            <w:rPr>
              <w:rFonts w:eastAsiaTheme="minorEastAsia"/>
              <w:noProof/>
              <w:kern w:val="2"/>
              <w:lang w:eastAsia="pl-PL"/>
              <w14:ligatures w14:val="standardContextual"/>
            </w:rPr>
          </w:pPr>
          <w:hyperlink w:anchor="_Toc151629432" w:history="1">
            <w:r w:rsidRPr="000D15E5">
              <w:rPr>
                <w:rStyle w:val="Hipercze"/>
                <w:noProof/>
              </w:rPr>
              <w:t>Podrozdział 6.</w:t>
            </w:r>
            <w:r>
              <w:rPr>
                <w:rFonts w:eastAsiaTheme="minorEastAsia"/>
                <w:noProof/>
                <w:kern w:val="2"/>
                <w:lang w:eastAsia="pl-PL"/>
                <w14:ligatures w14:val="standardContextual"/>
              </w:rPr>
              <w:tab/>
            </w:r>
            <w:r w:rsidRPr="000D15E5">
              <w:rPr>
                <w:rStyle w:val="Hipercze"/>
                <w:noProof/>
              </w:rPr>
              <w:t>Oferty wariantowe</w:t>
            </w:r>
            <w:r>
              <w:rPr>
                <w:noProof/>
                <w:webHidden/>
              </w:rPr>
              <w:tab/>
            </w:r>
            <w:r>
              <w:rPr>
                <w:noProof/>
                <w:webHidden/>
              </w:rPr>
              <w:fldChar w:fldCharType="begin"/>
            </w:r>
            <w:r>
              <w:rPr>
                <w:noProof/>
                <w:webHidden/>
              </w:rPr>
              <w:instrText xml:space="preserve"> PAGEREF _Toc151629432 \h </w:instrText>
            </w:r>
            <w:r>
              <w:rPr>
                <w:noProof/>
                <w:webHidden/>
              </w:rPr>
            </w:r>
            <w:r>
              <w:rPr>
                <w:noProof/>
                <w:webHidden/>
              </w:rPr>
              <w:fldChar w:fldCharType="separate"/>
            </w:r>
            <w:r>
              <w:rPr>
                <w:noProof/>
                <w:webHidden/>
              </w:rPr>
              <w:t>5</w:t>
            </w:r>
            <w:r>
              <w:rPr>
                <w:noProof/>
                <w:webHidden/>
              </w:rPr>
              <w:fldChar w:fldCharType="end"/>
            </w:r>
          </w:hyperlink>
        </w:p>
        <w:p w14:paraId="265B7BE0" w14:textId="4A683B57" w:rsidR="00254D02" w:rsidRDefault="00254D02">
          <w:pPr>
            <w:pStyle w:val="Spistreci2"/>
            <w:rPr>
              <w:rFonts w:eastAsiaTheme="minorEastAsia"/>
              <w:noProof/>
              <w:kern w:val="2"/>
              <w:lang w:eastAsia="pl-PL"/>
              <w14:ligatures w14:val="standardContextual"/>
            </w:rPr>
          </w:pPr>
          <w:hyperlink w:anchor="_Toc151629433" w:history="1">
            <w:r w:rsidRPr="000D15E5">
              <w:rPr>
                <w:rStyle w:val="Hipercze"/>
                <w:noProof/>
              </w:rPr>
              <w:t>Podrozdział 7.</w:t>
            </w:r>
            <w:r>
              <w:rPr>
                <w:rFonts w:eastAsiaTheme="minorEastAsia"/>
                <w:noProof/>
                <w:kern w:val="2"/>
                <w:lang w:eastAsia="pl-PL"/>
                <w14:ligatures w14:val="standardContextual"/>
              </w:rPr>
              <w:tab/>
            </w:r>
            <w:r w:rsidRPr="000D15E5">
              <w:rPr>
                <w:rStyle w:val="Hipercze"/>
                <w:noProof/>
              </w:rPr>
              <w:t>Katalogi elektroniczne</w:t>
            </w:r>
            <w:r>
              <w:rPr>
                <w:noProof/>
                <w:webHidden/>
              </w:rPr>
              <w:tab/>
            </w:r>
            <w:r>
              <w:rPr>
                <w:noProof/>
                <w:webHidden/>
              </w:rPr>
              <w:fldChar w:fldCharType="begin"/>
            </w:r>
            <w:r>
              <w:rPr>
                <w:noProof/>
                <w:webHidden/>
              </w:rPr>
              <w:instrText xml:space="preserve"> PAGEREF _Toc151629433 \h </w:instrText>
            </w:r>
            <w:r>
              <w:rPr>
                <w:noProof/>
                <w:webHidden/>
              </w:rPr>
            </w:r>
            <w:r>
              <w:rPr>
                <w:noProof/>
                <w:webHidden/>
              </w:rPr>
              <w:fldChar w:fldCharType="separate"/>
            </w:r>
            <w:r>
              <w:rPr>
                <w:noProof/>
                <w:webHidden/>
              </w:rPr>
              <w:t>5</w:t>
            </w:r>
            <w:r>
              <w:rPr>
                <w:noProof/>
                <w:webHidden/>
              </w:rPr>
              <w:fldChar w:fldCharType="end"/>
            </w:r>
          </w:hyperlink>
        </w:p>
        <w:p w14:paraId="1EAC0131" w14:textId="30436996" w:rsidR="00254D02" w:rsidRDefault="00254D02">
          <w:pPr>
            <w:pStyle w:val="Spistreci2"/>
            <w:rPr>
              <w:rFonts w:eastAsiaTheme="minorEastAsia"/>
              <w:noProof/>
              <w:kern w:val="2"/>
              <w:lang w:eastAsia="pl-PL"/>
              <w14:ligatures w14:val="standardContextual"/>
            </w:rPr>
          </w:pPr>
          <w:hyperlink w:anchor="_Toc151629434" w:history="1">
            <w:r w:rsidRPr="000D15E5">
              <w:rPr>
                <w:rStyle w:val="Hipercze"/>
                <w:noProof/>
              </w:rPr>
              <w:t>Podrozdział 8.</w:t>
            </w:r>
            <w:r>
              <w:rPr>
                <w:rFonts w:eastAsiaTheme="minorEastAsia"/>
                <w:noProof/>
                <w:kern w:val="2"/>
                <w:lang w:eastAsia="pl-PL"/>
                <w14:ligatures w14:val="standardContextual"/>
              </w:rPr>
              <w:tab/>
            </w:r>
            <w:r w:rsidRPr="000D15E5">
              <w:rPr>
                <w:rStyle w:val="Hipercze"/>
                <w:noProof/>
              </w:rPr>
              <w:t>Umowa ramowa</w:t>
            </w:r>
            <w:r>
              <w:rPr>
                <w:noProof/>
                <w:webHidden/>
              </w:rPr>
              <w:tab/>
            </w:r>
            <w:r>
              <w:rPr>
                <w:noProof/>
                <w:webHidden/>
              </w:rPr>
              <w:fldChar w:fldCharType="begin"/>
            </w:r>
            <w:r>
              <w:rPr>
                <w:noProof/>
                <w:webHidden/>
              </w:rPr>
              <w:instrText xml:space="preserve"> PAGEREF _Toc151629434 \h </w:instrText>
            </w:r>
            <w:r>
              <w:rPr>
                <w:noProof/>
                <w:webHidden/>
              </w:rPr>
            </w:r>
            <w:r>
              <w:rPr>
                <w:noProof/>
                <w:webHidden/>
              </w:rPr>
              <w:fldChar w:fldCharType="separate"/>
            </w:r>
            <w:r>
              <w:rPr>
                <w:noProof/>
                <w:webHidden/>
              </w:rPr>
              <w:t>5</w:t>
            </w:r>
            <w:r>
              <w:rPr>
                <w:noProof/>
                <w:webHidden/>
              </w:rPr>
              <w:fldChar w:fldCharType="end"/>
            </w:r>
          </w:hyperlink>
        </w:p>
        <w:p w14:paraId="47B66CD9" w14:textId="34751397" w:rsidR="00254D02" w:rsidRDefault="00254D02">
          <w:pPr>
            <w:pStyle w:val="Spistreci2"/>
            <w:rPr>
              <w:rFonts w:eastAsiaTheme="minorEastAsia"/>
              <w:noProof/>
              <w:kern w:val="2"/>
              <w:lang w:eastAsia="pl-PL"/>
              <w14:ligatures w14:val="standardContextual"/>
            </w:rPr>
          </w:pPr>
          <w:hyperlink w:anchor="_Toc151629435" w:history="1">
            <w:r w:rsidRPr="000D15E5">
              <w:rPr>
                <w:rStyle w:val="Hipercze"/>
                <w:noProof/>
              </w:rPr>
              <w:t>Podrozdział 9.</w:t>
            </w:r>
            <w:r>
              <w:rPr>
                <w:rFonts w:eastAsiaTheme="minorEastAsia"/>
                <w:noProof/>
                <w:kern w:val="2"/>
                <w:lang w:eastAsia="pl-PL"/>
                <w14:ligatures w14:val="standardContextual"/>
              </w:rPr>
              <w:tab/>
            </w:r>
            <w:r w:rsidRPr="000D15E5">
              <w:rPr>
                <w:rStyle w:val="Hipercze"/>
                <w:noProof/>
              </w:rPr>
              <w:t>Aukcja elektroniczna</w:t>
            </w:r>
            <w:r>
              <w:rPr>
                <w:noProof/>
                <w:webHidden/>
              </w:rPr>
              <w:tab/>
            </w:r>
            <w:r>
              <w:rPr>
                <w:noProof/>
                <w:webHidden/>
              </w:rPr>
              <w:fldChar w:fldCharType="begin"/>
            </w:r>
            <w:r>
              <w:rPr>
                <w:noProof/>
                <w:webHidden/>
              </w:rPr>
              <w:instrText xml:space="preserve"> PAGEREF _Toc151629435 \h </w:instrText>
            </w:r>
            <w:r>
              <w:rPr>
                <w:noProof/>
                <w:webHidden/>
              </w:rPr>
            </w:r>
            <w:r>
              <w:rPr>
                <w:noProof/>
                <w:webHidden/>
              </w:rPr>
              <w:fldChar w:fldCharType="separate"/>
            </w:r>
            <w:r>
              <w:rPr>
                <w:noProof/>
                <w:webHidden/>
              </w:rPr>
              <w:t>5</w:t>
            </w:r>
            <w:r>
              <w:rPr>
                <w:noProof/>
                <w:webHidden/>
              </w:rPr>
              <w:fldChar w:fldCharType="end"/>
            </w:r>
          </w:hyperlink>
        </w:p>
        <w:p w14:paraId="3C7A9594" w14:textId="0320291F" w:rsidR="00254D02" w:rsidRDefault="00254D02">
          <w:pPr>
            <w:pStyle w:val="Spistreci2"/>
            <w:tabs>
              <w:tab w:val="left" w:pos="1806"/>
            </w:tabs>
            <w:rPr>
              <w:rFonts w:eastAsiaTheme="minorEastAsia"/>
              <w:noProof/>
              <w:kern w:val="2"/>
              <w:lang w:eastAsia="pl-PL"/>
              <w14:ligatures w14:val="standardContextual"/>
            </w:rPr>
          </w:pPr>
          <w:hyperlink w:anchor="_Toc151629436" w:history="1">
            <w:r w:rsidRPr="000D15E5">
              <w:rPr>
                <w:rStyle w:val="Hipercze"/>
                <w:noProof/>
              </w:rPr>
              <w:t>Podrozdział 10.</w:t>
            </w:r>
            <w:r>
              <w:rPr>
                <w:rFonts w:eastAsiaTheme="minorEastAsia"/>
                <w:noProof/>
                <w:kern w:val="2"/>
                <w:lang w:eastAsia="pl-PL"/>
                <w14:ligatures w14:val="standardContextual"/>
              </w:rPr>
              <w:tab/>
            </w:r>
            <w:r w:rsidRPr="000D15E5">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_Toc151629436 \h </w:instrText>
            </w:r>
            <w:r>
              <w:rPr>
                <w:noProof/>
                <w:webHidden/>
              </w:rPr>
            </w:r>
            <w:r>
              <w:rPr>
                <w:noProof/>
                <w:webHidden/>
              </w:rPr>
              <w:fldChar w:fldCharType="separate"/>
            </w:r>
            <w:r>
              <w:rPr>
                <w:noProof/>
                <w:webHidden/>
              </w:rPr>
              <w:t>5</w:t>
            </w:r>
            <w:r>
              <w:rPr>
                <w:noProof/>
                <w:webHidden/>
              </w:rPr>
              <w:fldChar w:fldCharType="end"/>
            </w:r>
          </w:hyperlink>
        </w:p>
        <w:p w14:paraId="45C912F3" w14:textId="4D224C4D" w:rsidR="00254D02" w:rsidRDefault="00254D02">
          <w:pPr>
            <w:pStyle w:val="Spistreci2"/>
            <w:tabs>
              <w:tab w:val="left" w:pos="1806"/>
            </w:tabs>
            <w:rPr>
              <w:rFonts w:eastAsiaTheme="minorEastAsia"/>
              <w:noProof/>
              <w:kern w:val="2"/>
              <w:lang w:eastAsia="pl-PL"/>
              <w14:ligatures w14:val="standardContextual"/>
            </w:rPr>
          </w:pPr>
          <w:hyperlink w:anchor="_Toc151629437" w:history="1">
            <w:r w:rsidRPr="000D15E5">
              <w:rPr>
                <w:rStyle w:val="Hipercze"/>
                <w:noProof/>
              </w:rPr>
              <w:t>Podrozdział 11.</w:t>
            </w:r>
            <w:r>
              <w:rPr>
                <w:rFonts w:eastAsiaTheme="minorEastAsia"/>
                <w:noProof/>
                <w:kern w:val="2"/>
                <w:lang w:eastAsia="pl-PL"/>
                <w14:ligatures w14:val="standardContextual"/>
              </w:rPr>
              <w:tab/>
            </w:r>
            <w:r w:rsidRPr="000D15E5">
              <w:rPr>
                <w:rStyle w:val="Hipercze"/>
                <w:noProof/>
              </w:rPr>
              <w:t>Rozliczenia w walutach obcych</w:t>
            </w:r>
            <w:r>
              <w:rPr>
                <w:noProof/>
                <w:webHidden/>
              </w:rPr>
              <w:tab/>
            </w:r>
            <w:r>
              <w:rPr>
                <w:noProof/>
                <w:webHidden/>
              </w:rPr>
              <w:fldChar w:fldCharType="begin"/>
            </w:r>
            <w:r>
              <w:rPr>
                <w:noProof/>
                <w:webHidden/>
              </w:rPr>
              <w:instrText xml:space="preserve"> PAGEREF _Toc151629437 \h </w:instrText>
            </w:r>
            <w:r>
              <w:rPr>
                <w:noProof/>
                <w:webHidden/>
              </w:rPr>
            </w:r>
            <w:r>
              <w:rPr>
                <w:noProof/>
                <w:webHidden/>
              </w:rPr>
              <w:fldChar w:fldCharType="separate"/>
            </w:r>
            <w:r>
              <w:rPr>
                <w:noProof/>
                <w:webHidden/>
              </w:rPr>
              <w:t>5</w:t>
            </w:r>
            <w:r>
              <w:rPr>
                <w:noProof/>
                <w:webHidden/>
              </w:rPr>
              <w:fldChar w:fldCharType="end"/>
            </w:r>
          </w:hyperlink>
        </w:p>
        <w:p w14:paraId="4DE8D95B" w14:textId="2633B633" w:rsidR="00254D02" w:rsidRDefault="00254D02">
          <w:pPr>
            <w:pStyle w:val="Spistreci2"/>
            <w:tabs>
              <w:tab w:val="left" w:pos="1806"/>
            </w:tabs>
            <w:rPr>
              <w:rFonts w:eastAsiaTheme="minorEastAsia"/>
              <w:noProof/>
              <w:kern w:val="2"/>
              <w:lang w:eastAsia="pl-PL"/>
              <w14:ligatures w14:val="standardContextual"/>
            </w:rPr>
          </w:pPr>
          <w:hyperlink w:anchor="_Toc151629438" w:history="1">
            <w:r w:rsidRPr="000D15E5">
              <w:rPr>
                <w:rStyle w:val="Hipercze"/>
                <w:noProof/>
              </w:rPr>
              <w:t>Podrozdział 12.</w:t>
            </w:r>
            <w:r>
              <w:rPr>
                <w:rFonts w:eastAsiaTheme="minorEastAsia"/>
                <w:noProof/>
                <w:kern w:val="2"/>
                <w:lang w:eastAsia="pl-PL"/>
                <w14:ligatures w14:val="standardContextual"/>
              </w:rPr>
              <w:tab/>
            </w:r>
            <w:r w:rsidRPr="000D15E5">
              <w:rPr>
                <w:rStyle w:val="Hipercze"/>
                <w:noProof/>
              </w:rPr>
              <w:t>Zwrot kosztów udziału w postępowaniu</w:t>
            </w:r>
            <w:r>
              <w:rPr>
                <w:noProof/>
                <w:webHidden/>
              </w:rPr>
              <w:tab/>
            </w:r>
            <w:r>
              <w:rPr>
                <w:noProof/>
                <w:webHidden/>
              </w:rPr>
              <w:fldChar w:fldCharType="begin"/>
            </w:r>
            <w:r>
              <w:rPr>
                <w:noProof/>
                <w:webHidden/>
              </w:rPr>
              <w:instrText xml:space="preserve"> PAGEREF _Toc151629438 \h </w:instrText>
            </w:r>
            <w:r>
              <w:rPr>
                <w:noProof/>
                <w:webHidden/>
              </w:rPr>
            </w:r>
            <w:r>
              <w:rPr>
                <w:noProof/>
                <w:webHidden/>
              </w:rPr>
              <w:fldChar w:fldCharType="separate"/>
            </w:r>
            <w:r>
              <w:rPr>
                <w:noProof/>
                <w:webHidden/>
              </w:rPr>
              <w:t>5</w:t>
            </w:r>
            <w:r>
              <w:rPr>
                <w:noProof/>
                <w:webHidden/>
              </w:rPr>
              <w:fldChar w:fldCharType="end"/>
            </w:r>
          </w:hyperlink>
        </w:p>
        <w:p w14:paraId="78E7532B" w14:textId="71723CBE" w:rsidR="00254D02" w:rsidRDefault="00254D02">
          <w:pPr>
            <w:pStyle w:val="Spistreci2"/>
            <w:tabs>
              <w:tab w:val="left" w:pos="1806"/>
            </w:tabs>
            <w:rPr>
              <w:rFonts w:eastAsiaTheme="minorEastAsia"/>
              <w:noProof/>
              <w:kern w:val="2"/>
              <w:lang w:eastAsia="pl-PL"/>
              <w14:ligatures w14:val="standardContextual"/>
            </w:rPr>
          </w:pPr>
          <w:hyperlink w:anchor="_Toc151629439" w:history="1">
            <w:r w:rsidRPr="000D15E5">
              <w:rPr>
                <w:rStyle w:val="Hipercze"/>
                <w:noProof/>
              </w:rPr>
              <w:t>Podrozdział 13.</w:t>
            </w:r>
            <w:r>
              <w:rPr>
                <w:rFonts w:eastAsiaTheme="minorEastAsia"/>
                <w:noProof/>
                <w:kern w:val="2"/>
                <w:lang w:eastAsia="pl-PL"/>
                <w14:ligatures w14:val="standardContextual"/>
              </w:rPr>
              <w:tab/>
            </w:r>
            <w:r w:rsidRPr="000D15E5">
              <w:rPr>
                <w:rStyle w:val="Hipercze"/>
                <w:noProof/>
              </w:rPr>
              <w:t>Zaliczki na poczet udzielenia zamówienia</w:t>
            </w:r>
            <w:r>
              <w:rPr>
                <w:noProof/>
                <w:webHidden/>
              </w:rPr>
              <w:tab/>
            </w:r>
            <w:r>
              <w:rPr>
                <w:noProof/>
                <w:webHidden/>
              </w:rPr>
              <w:fldChar w:fldCharType="begin"/>
            </w:r>
            <w:r>
              <w:rPr>
                <w:noProof/>
                <w:webHidden/>
              </w:rPr>
              <w:instrText xml:space="preserve"> PAGEREF _Toc151629439 \h </w:instrText>
            </w:r>
            <w:r>
              <w:rPr>
                <w:noProof/>
                <w:webHidden/>
              </w:rPr>
            </w:r>
            <w:r>
              <w:rPr>
                <w:noProof/>
                <w:webHidden/>
              </w:rPr>
              <w:fldChar w:fldCharType="separate"/>
            </w:r>
            <w:r>
              <w:rPr>
                <w:noProof/>
                <w:webHidden/>
              </w:rPr>
              <w:t>6</w:t>
            </w:r>
            <w:r>
              <w:rPr>
                <w:noProof/>
                <w:webHidden/>
              </w:rPr>
              <w:fldChar w:fldCharType="end"/>
            </w:r>
          </w:hyperlink>
        </w:p>
        <w:p w14:paraId="5D6E9407" w14:textId="4AA71B72" w:rsidR="00254D02" w:rsidRDefault="00254D02">
          <w:pPr>
            <w:pStyle w:val="Spistreci2"/>
            <w:tabs>
              <w:tab w:val="left" w:pos="1806"/>
            </w:tabs>
            <w:rPr>
              <w:rFonts w:eastAsiaTheme="minorEastAsia"/>
              <w:noProof/>
              <w:kern w:val="2"/>
              <w:lang w:eastAsia="pl-PL"/>
              <w14:ligatures w14:val="standardContextual"/>
            </w:rPr>
          </w:pPr>
          <w:hyperlink w:anchor="_Toc151629440" w:history="1">
            <w:r w:rsidRPr="000D15E5">
              <w:rPr>
                <w:rStyle w:val="Hipercze"/>
                <w:noProof/>
              </w:rPr>
              <w:t>Podrozdział 14.</w:t>
            </w:r>
            <w:r>
              <w:rPr>
                <w:rFonts w:eastAsiaTheme="minorEastAsia"/>
                <w:noProof/>
                <w:kern w:val="2"/>
                <w:lang w:eastAsia="pl-PL"/>
                <w14:ligatures w14:val="standardContextual"/>
              </w:rPr>
              <w:tab/>
            </w:r>
            <w:r w:rsidRPr="000D15E5">
              <w:rPr>
                <w:rStyle w:val="Hipercze"/>
                <w:noProof/>
              </w:rPr>
              <w:t>Unieważnienie postępowania</w:t>
            </w:r>
            <w:r>
              <w:rPr>
                <w:noProof/>
                <w:webHidden/>
              </w:rPr>
              <w:tab/>
            </w:r>
            <w:r>
              <w:rPr>
                <w:noProof/>
                <w:webHidden/>
              </w:rPr>
              <w:fldChar w:fldCharType="begin"/>
            </w:r>
            <w:r>
              <w:rPr>
                <w:noProof/>
                <w:webHidden/>
              </w:rPr>
              <w:instrText xml:space="preserve"> PAGEREF _Toc151629440 \h </w:instrText>
            </w:r>
            <w:r>
              <w:rPr>
                <w:noProof/>
                <w:webHidden/>
              </w:rPr>
            </w:r>
            <w:r>
              <w:rPr>
                <w:noProof/>
                <w:webHidden/>
              </w:rPr>
              <w:fldChar w:fldCharType="separate"/>
            </w:r>
            <w:r>
              <w:rPr>
                <w:noProof/>
                <w:webHidden/>
              </w:rPr>
              <w:t>6</w:t>
            </w:r>
            <w:r>
              <w:rPr>
                <w:noProof/>
                <w:webHidden/>
              </w:rPr>
              <w:fldChar w:fldCharType="end"/>
            </w:r>
          </w:hyperlink>
        </w:p>
        <w:p w14:paraId="7631B0AC" w14:textId="0762B77D" w:rsidR="00254D02" w:rsidRDefault="00254D02">
          <w:pPr>
            <w:pStyle w:val="Spistreci2"/>
            <w:tabs>
              <w:tab w:val="left" w:pos="1806"/>
            </w:tabs>
            <w:rPr>
              <w:rFonts w:eastAsiaTheme="minorEastAsia"/>
              <w:noProof/>
              <w:kern w:val="2"/>
              <w:lang w:eastAsia="pl-PL"/>
              <w14:ligatures w14:val="standardContextual"/>
            </w:rPr>
          </w:pPr>
          <w:hyperlink w:anchor="_Toc151629441" w:history="1">
            <w:r w:rsidRPr="000D15E5">
              <w:rPr>
                <w:rStyle w:val="Hipercze"/>
                <w:noProof/>
              </w:rPr>
              <w:t>Podrozdział 15.</w:t>
            </w:r>
            <w:r>
              <w:rPr>
                <w:rFonts w:eastAsiaTheme="minorEastAsia"/>
                <w:noProof/>
                <w:kern w:val="2"/>
                <w:lang w:eastAsia="pl-PL"/>
                <w14:ligatures w14:val="standardContextual"/>
              </w:rPr>
              <w:tab/>
            </w:r>
            <w:r w:rsidRPr="000D15E5">
              <w:rPr>
                <w:rStyle w:val="Hipercze"/>
                <w:noProof/>
              </w:rPr>
              <w:t>Pouczenie o środkach ochrony prawnej</w:t>
            </w:r>
            <w:r>
              <w:rPr>
                <w:noProof/>
                <w:webHidden/>
              </w:rPr>
              <w:tab/>
            </w:r>
            <w:r>
              <w:rPr>
                <w:noProof/>
                <w:webHidden/>
              </w:rPr>
              <w:fldChar w:fldCharType="begin"/>
            </w:r>
            <w:r>
              <w:rPr>
                <w:noProof/>
                <w:webHidden/>
              </w:rPr>
              <w:instrText xml:space="preserve"> PAGEREF _Toc151629441 \h </w:instrText>
            </w:r>
            <w:r>
              <w:rPr>
                <w:noProof/>
                <w:webHidden/>
              </w:rPr>
            </w:r>
            <w:r>
              <w:rPr>
                <w:noProof/>
                <w:webHidden/>
              </w:rPr>
              <w:fldChar w:fldCharType="separate"/>
            </w:r>
            <w:r>
              <w:rPr>
                <w:noProof/>
                <w:webHidden/>
              </w:rPr>
              <w:t>6</w:t>
            </w:r>
            <w:r>
              <w:rPr>
                <w:noProof/>
                <w:webHidden/>
              </w:rPr>
              <w:fldChar w:fldCharType="end"/>
            </w:r>
          </w:hyperlink>
        </w:p>
        <w:p w14:paraId="6B53B868" w14:textId="5579676C" w:rsidR="00254D02" w:rsidRDefault="00254D02">
          <w:pPr>
            <w:pStyle w:val="Spistreci2"/>
            <w:tabs>
              <w:tab w:val="left" w:pos="1806"/>
            </w:tabs>
            <w:rPr>
              <w:rFonts w:eastAsiaTheme="minorEastAsia"/>
              <w:noProof/>
              <w:kern w:val="2"/>
              <w:lang w:eastAsia="pl-PL"/>
              <w14:ligatures w14:val="standardContextual"/>
            </w:rPr>
          </w:pPr>
          <w:hyperlink w:anchor="_Toc151629442" w:history="1">
            <w:r w:rsidRPr="000D15E5">
              <w:rPr>
                <w:rStyle w:val="Hipercze"/>
                <w:noProof/>
              </w:rPr>
              <w:t>Podrozdział 16.</w:t>
            </w:r>
            <w:r>
              <w:rPr>
                <w:rFonts w:eastAsiaTheme="minorEastAsia"/>
                <w:noProof/>
                <w:kern w:val="2"/>
                <w:lang w:eastAsia="pl-PL"/>
                <w14:ligatures w14:val="standardContextual"/>
              </w:rPr>
              <w:tab/>
            </w:r>
            <w:r w:rsidRPr="000D15E5">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_Toc151629442 \h </w:instrText>
            </w:r>
            <w:r>
              <w:rPr>
                <w:noProof/>
                <w:webHidden/>
              </w:rPr>
            </w:r>
            <w:r>
              <w:rPr>
                <w:noProof/>
                <w:webHidden/>
              </w:rPr>
              <w:fldChar w:fldCharType="separate"/>
            </w:r>
            <w:r>
              <w:rPr>
                <w:noProof/>
                <w:webHidden/>
              </w:rPr>
              <w:t>6</w:t>
            </w:r>
            <w:r>
              <w:rPr>
                <w:noProof/>
                <w:webHidden/>
              </w:rPr>
              <w:fldChar w:fldCharType="end"/>
            </w:r>
          </w:hyperlink>
        </w:p>
        <w:p w14:paraId="05D66CCA" w14:textId="5B6E41A4" w:rsidR="00254D02" w:rsidRDefault="00254D02">
          <w:pPr>
            <w:pStyle w:val="Spistreci1"/>
            <w:rPr>
              <w:rFonts w:eastAsiaTheme="minorEastAsia"/>
              <w:noProof/>
              <w:kern w:val="2"/>
              <w:lang w:eastAsia="pl-PL"/>
              <w14:ligatures w14:val="standardContextual"/>
            </w:rPr>
          </w:pPr>
          <w:hyperlink w:anchor="_Toc151629443" w:history="1">
            <w:r w:rsidRPr="000D15E5">
              <w:rPr>
                <w:rStyle w:val="Hipercze"/>
                <w:noProof/>
              </w:rPr>
              <w:t>Rozdział II – Wymagania stawiane wykonawcy</w:t>
            </w:r>
            <w:r>
              <w:rPr>
                <w:noProof/>
                <w:webHidden/>
              </w:rPr>
              <w:tab/>
            </w:r>
            <w:r>
              <w:rPr>
                <w:noProof/>
                <w:webHidden/>
              </w:rPr>
              <w:fldChar w:fldCharType="begin"/>
            </w:r>
            <w:r>
              <w:rPr>
                <w:noProof/>
                <w:webHidden/>
              </w:rPr>
              <w:instrText xml:space="preserve"> PAGEREF _Toc151629443 \h </w:instrText>
            </w:r>
            <w:r>
              <w:rPr>
                <w:noProof/>
                <w:webHidden/>
              </w:rPr>
            </w:r>
            <w:r>
              <w:rPr>
                <w:noProof/>
                <w:webHidden/>
              </w:rPr>
              <w:fldChar w:fldCharType="separate"/>
            </w:r>
            <w:r>
              <w:rPr>
                <w:noProof/>
                <w:webHidden/>
              </w:rPr>
              <w:t>7</w:t>
            </w:r>
            <w:r>
              <w:rPr>
                <w:noProof/>
                <w:webHidden/>
              </w:rPr>
              <w:fldChar w:fldCharType="end"/>
            </w:r>
          </w:hyperlink>
        </w:p>
        <w:p w14:paraId="0E18305E" w14:textId="35DBAC40" w:rsidR="00254D02" w:rsidRDefault="00254D02">
          <w:pPr>
            <w:pStyle w:val="Spistreci2"/>
            <w:rPr>
              <w:rFonts w:eastAsiaTheme="minorEastAsia"/>
              <w:noProof/>
              <w:kern w:val="2"/>
              <w:lang w:eastAsia="pl-PL"/>
              <w14:ligatures w14:val="standardContextual"/>
            </w:rPr>
          </w:pPr>
          <w:hyperlink w:anchor="_Toc151629444" w:history="1">
            <w:r w:rsidRPr="000D15E5">
              <w:rPr>
                <w:rStyle w:val="Hipercze"/>
                <w:noProof/>
              </w:rPr>
              <w:t>Podrozdział 1.</w:t>
            </w:r>
            <w:r>
              <w:rPr>
                <w:rFonts w:eastAsiaTheme="minorEastAsia"/>
                <w:noProof/>
                <w:kern w:val="2"/>
                <w:lang w:eastAsia="pl-PL"/>
                <w14:ligatures w14:val="standardContextual"/>
              </w:rPr>
              <w:tab/>
            </w:r>
            <w:r w:rsidRPr="000D15E5">
              <w:rPr>
                <w:rStyle w:val="Hipercze"/>
                <w:noProof/>
              </w:rPr>
              <w:t>Przedmiot zamówienia</w:t>
            </w:r>
            <w:r>
              <w:rPr>
                <w:noProof/>
                <w:webHidden/>
              </w:rPr>
              <w:tab/>
            </w:r>
            <w:r>
              <w:rPr>
                <w:noProof/>
                <w:webHidden/>
              </w:rPr>
              <w:fldChar w:fldCharType="begin"/>
            </w:r>
            <w:r>
              <w:rPr>
                <w:noProof/>
                <w:webHidden/>
              </w:rPr>
              <w:instrText xml:space="preserve"> PAGEREF _Toc151629444 \h </w:instrText>
            </w:r>
            <w:r>
              <w:rPr>
                <w:noProof/>
                <w:webHidden/>
              </w:rPr>
            </w:r>
            <w:r>
              <w:rPr>
                <w:noProof/>
                <w:webHidden/>
              </w:rPr>
              <w:fldChar w:fldCharType="separate"/>
            </w:r>
            <w:r>
              <w:rPr>
                <w:noProof/>
                <w:webHidden/>
              </w:rPr>
              <w:t>7</w:t>
            </w:r>
            <w:r>
              <w:rPr>
                <w:noProof/>
                <w:webHidden/>
              </w:rPr>
              <w:fldChar w:fldCharType="end"/>
            </w:r>
          </w:hyperlink>
        </w:p>
        <w:p w14:paraId="5104355A" w14:textId="0F4E813E" w:rsidR="00254D02" w:rsidRDefault="00254D02">
          <w:pPr>
            <w:pStyle w:val="Spistreci2"/>
            <w:rPr>
              <w:rFonts w:eastAsiaTheme="minorEastAsia"/>
              <w:noProof/>
              <w:kern w:val="2"/>
              <w:lang w:eastAsia="pl-PL"/>
              <w14:ligatures w14:val="standardContextual"/>
            </w:rPr>
          </w:pPr>
          <w:hyperlink w:anchor="_Toc151629445" w:history="1">
            <w:r w:rsidRPr="000D15E5">
              <w:rPr>
                <w:rStyle w:val="Hipercze"/>
                <w:noProof/>
              </w:rPr>
              <w:t>Podrozdział 2.</w:t>
            </w:r>
            <w:r>
              <w:rPr>
                <w:rFonts w:eastAsiaTheme="minorEastAsia"/>
                <w:noProof/>
                <w:kern w:val="2"/>
                <w:lang w:eastAsia="pl-PL"/>
                <w14:ligatures w14:val="standardContextual"/>
              </w:rPr>
              <w:tab/>
            </w:r>
            <w:r w:rsidRPr="000D15E5">
              <w:rPr>
                <w:rStyle w:val="Hipercze"/>
                <w:noProof/>
              </w:rPr>
              <w:t>Rozwiązania równoważne</w:t>
            </w:r>
            <w:r>
              <w:rPr>
                <w:noProof/>
                <w:webHidden/>
              </w:rPr>
              <w:tab/>
            </w:r>
            <w:r>
              <w:rPr>
                <w:noProof/>
                <w:webHidden/>
              </w:rPr>
              <w:fldChar w:fldCharType="begin"/>
            </w:r>
            <w:r>
              <w:rPr>
                <w:noProof/>
                <w:webHidden/>
              </w:rPr>
              <w:instrText xml:space="preserve"> PAGEREF _Toc151629445 \h </w:instrText>
            </w:r>
            <w:r>
              <w:rPr>
                <w:noProof/>
                <w:webHidden/>
              </w:rPr>
            </w:r>
            <w:r>
              <w:rPr>
                <w:noProof/>
                <w:webHidden/>
              </w:rPr>
              <w:fldChar w:fldCharType="separate"/>
            </w:r>
            <w:r>
              <w:rPr>
                <w:noProof/>
                <w:webHidden/>
              </w:rPr>
              <w:t>7</w:t>
            </w:r>
            <w:r>
              <w:rPr>
                <w:noProof/>
                <w:webHidden/>
              </w:rPr>
              <w:fldChar w:fldCharType="end"/>
            </w:r>
          </w:hyperlink>
        </w:p>
        <w:p w14:paraId="297FA82C" w14:textId="6F001C46" w:rsidR="00254D02" w:rsidRDefault="00254D02">
          <w:pPr>
            <w:pStyle w:val="Spistreci2"/>
            <w:rPr>
              <w:rFonts w:eastAsiaTheme="minorEastAsia"/>
              <w:noProof/>
              <w:kern w:val="2"/>
              <w:lang w:eastAsia="pl-PL"/>
              <w14:ligatures w14:val="standardContextual"/>
            </w:rPr>
          </w:pPr>
          <w:hyperlink w:anchor="_Toc151629446" w:history="1">
            <w:r w:rsidRPr="000D15E5">
              <w:rPr>
                <w:rStyle w:val="Hipercze"/>
                <w:noProof/>
              </w:rPr>
              <w:t>Podrozdział 3.</w:t>
            </w:r>
            <w:r>
              <w:rPr>
                <w:rFonts w:eastAsiaTheme="minorEastAsia"/>
                <w:noProof/>
                <w:kern w:val="2"/>
                <w:lang w:eastAsia="pl-PL"/>
                <w14:ligatures w14:val="standardContextual"/>
              </w:rPr>
              <w:tab/>
            </w:r>
            <w:r w:rsidRPr="000D15E5">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_Toc151629446 \h </w:instrText>
            </w:r>
            <w:r>
              <w:rPr>
                <w:noProof/>
                <w:webHidden/>
              </w:rPr>
            </w:r>
            <w:r>
              <w:rPr>
                <w:noProof/>
                <w:webHidden/>
              </w:rPr>
              <w:fldChar w:fldCharType="separate"/>
            </w:r>
            <w:r>
              <w:rPr>
                <w:noProof/>
                <w:webHidden/>
              </w:rPr>
              <w:t>9</w:t>
            </w:r>
            <w:r>
              <w:rPr>
                <w:noProof/>
                <w:webHidden/>
              </w:rPr>
              <w:fldChar w:fldCharType="end"/>
            </w:r>
          </w:hyperlink>
        </w:p>
        <w:p w14:paraId="216357BC" w14:textId="0B2C2993" w:rsidR="00254D02" w:rsidRDefault="00254D02">
          <w:pPr>
            <w:pStyle w:val="Spistreci2"/>
            <w:rPr>
              <w:rFonts w:eastAsiaTheme="minorEastAsia"/>
              <w:noProof/>
              <w:kern w:val="2"/>
              <w:lang w:eastAsia="pl-PL"/>
              <w14:ligatures w14:val="standardContextual"/>
            </w:rPr>
          </w:pPr>
          <w:hyperlink w:anchor="_Toc151629447" w:history="1">
            <w:r w:rsidRPr="000D15E5">
              <w:rPr>
                <w:rStyle w:val="Hipercze"/>
                <w:noProof/>
              </w:rPr>
              <w:t>Podrozdział 4.</w:t>
            </w:r>
            <w:r>
              <w:rPr>
                <w:rFonts w:eastAsiaTheme="minorEastAsia"/>
                <w:noProof/>
                <w:kern w:val="2"/>
                <w:lang w:eastAsia="pl-PL"/>
                <w14:ligatures w14:val="standardContextual"/>
              </w:rPr>
              <w:tab/>
            </w:r>
            <w:r w:rsidRPr="000D15E5">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_Toc151629447 \h </w:instrText>
            </w:r>
            <w:r>
              <w:rPr>
                <w:noProof/>
                <w:webHidden/>
              </w:rPr>
            </w:r>
            <w:r>
              <w:rPr>
                <w:noProof/>
                <w:webHidden/>
              </w:rPr>
              <w:fldChar w:fldCharType="separate"/>
            </w:r>
            <w:r>
              <w:rPr>
                <w:noProof/>
                <w:webHidden/>
              </w:rPr>
              <w:t>10</w:t>
            </w:r>
            <w:r>
              <w:rPr>
                <w:noProof/>
                <w:webHidden/>
              </w:rPr>
              <w:fldChar w:fldCharType="end"/>
            </w:r>
          </w:hyperlink>
        </w:p>
        <w:p w14:paraId="7B29802A" w14:textId="1398E097" w:rsidR="00254D02" w:rsidRDefault="00254D02">
          <w:pPr>
            <w:pStyle w:val="Spistreci2"/>
            <w:rPr>
              <w:rFonts w:eastAsiaTheme="minorEastAsia"/>
              <w:noProof/>
              <w:kern w:val="2"/>
              <w:lang w:eastAsia="pl-PL"/>
              <w14:ligatures w14:val="standardContextual"/>
            </w:rPr>
          </w:pPr>
          <w:hyperlink w:anchor="_Toc151629448" w:history="1">
            <w:r w:rsidRPr="000D15E5">
              <w:rPr>
                <w:rStyle w:val="Hipercze"/>
                <w:noProof/>
              </w:rPr>
              <w:t>Podrozdział 5.</w:t>
            </w:r>
            <w:r>
              <w:rPr>
                <w:rFonts w:eastAsiaTheme="minorEastAsia"/>
                <w:noProof/>
                <w:kern w:val="2"/>
                <w:lang w:eastAsia="pl-PL"/>
                <w14:ligatures w14:val="standardContextual"/>
              </w:rPr>
              <w:tab/>
            </w:r>
            <w:r w:rsidRPr="000D15E5">
              <w:rPr>
                <w:rStyle w:val="Hipercze"/>
                <w:noProof/>
              </w:rPr>
              <w:t>Informacja o przedmiotowych środkach dowodowych</w:t>
            </w:r>
            <w:r>
              <w:rPr>
                <w:noProof/>
                <w:webHidden/>
              </w:rPr>
              <w:tab/>
            </w:r>
            <w:r>
              <w:rPr>
                <w:noProof/>
                <w:webHidden/>
              </w:rPr>
              <w:fldChar w:fldCharType="begin"/>
            </w:r>
            <w:r>
              <w:rPr>
                <w:noProof/>
                <w:webHidden/>
              </w:rPr>
              <w:instrText xml:space="preserve"> PAGEREF _Toc151629448 \h </w:instrText>
            </w:r>
            <w:r>
              <w:rPr>
                <w:noProof/>
                <w:webHidden/>
              </w:rPr>
            </w:r>
            <w:r>
              <w:rPr>
                <w:noProof/>
                <w:webHidden/>
              </w:rPr>
              <w:fldChar w:fldCharType="separate"/>
            </w:r>
            <w:r>
              <w:rPr>
                <w:noProof/>
                <w:webHidden/>
              </w:rPr>
              <w:t>10</w:t>
            </w:r>
            <w:r>
              <w:rPr>
                <w:noProof/>
                <w:webHidden/>
              </w:rPr>
              <w:fldChar w:fldCharType="end"/>
            </w:r>
          </w:hyperlink>
        </w:p>
        <w:p w14:paraId="0226C64B" w14:textId="1459435E" w:rsidR="00254D02" w:rsidRDefault="00254D02">
          <w:pPr>
            <w:pStyle w:val="Spistreci2"/>
            <w:rPr>
              <w:rFonts w:eastAsiaTheme="minorEastAsia"/>
              <w:noProof/>
              <w:kern w:val="2"/>
              <w:lang w:eastAsia="pl-PL"/>
              <w14:ligatures w14:val="standardContextual"/>
            </w:rPr>
          </w:pPr>
          <w:hyperlink w:anchor="_Toc151629449" w:history="1">
            <w:r w:rsidRPr="000D15E5">
              <w:rPr>
                <w:rStyle w:val="Hipercze"/>
                <w:noProof/>
              </w:rPr>
              <w:t>Podrozdział 6.</w:t>
            </w:r>
            <w:r>
              <w:rPr>
                <w:rFonts w:eastAsiaTheme="minorEastAsia"/>
                <w:noProof/>
                <w:kern w:val="2"/>
                <w:lang w:eastAsia="pl-PL"/>
                <w14:ligatures w14:val="standardContextual"/>
              </w:rPr>
              <w:tab/>
            </w:r>
            <w:r w:rsidRPr="000D15E5">
              <w:rPr>
                <w:rStyle w:val="Hipercze"/>
                <w:noProof/>
              </w:rPr>
              <w:t>Termin wykonania zamówienia</w:t>
            </w:r>
            <w:r>
              <w:rPr>
                <w:noProof/>
                <w:webHidden/>
              </w:rPr>
              <w:tab/>
            </w:r>
            <w:r>
              <w:rPr>
                <w:noProof/>
                <w:webHidden/>
              </w:rPr>
              <w:fldChar w:fldCharType="begin"/>
            </w:r>
            <w:r>
              <w:rPr>
                <w:noProof/>
                <w:webHidden/>
              </w:rPr>
              <w:instrText xml:space="preserve"> PAGEREF _Toc151629449 \h </w:instrText>
            </w:r>
            <w:r>
              <w:rPr>
                <w:noProof/>
                <w:webHidden/>
              </w:rPr>
            </w:r>
            <w:r>
              <w:rPr>
                <w:noProof/>
                <w:webHidden/>
              </w:rPr>
              <w:fldChar w:fldCharType="separate"/>
            </w:r>
            <w:r>
              <w:rPr>
                <w:noProof/>
                <w:webHidden/>
              </w:rPr>
              <w:t>10</w:t>
            </w:r>
            <w:r>
              <w:rPr>
                <w:noProof/>
                <w:webHidden/>
              </w:rPr>
              <w:fldChar w:fldCharType="end"/>
            </w:r>
          </w:hyperlink>
        </w:p>
        <w:p w14:paraId="2491E89D" w14:textId="4AFD6EE6" w:rsidR="00254D02" w:rsidRDefault="00254D02">
          <w:pPr>
            <w:pStyle w:val="Spistreci2"/>
            <w:rPr>
              <w:rFonts w:eastAsiaTheme="minorEastAsia"/>
              <w:noProof/>
              <w:kern w:val="2"/>
              <w:lang w:eastAsia="pl-PL"/>
              <w14:ligatures w14:val="standardContextual"/>
            </w:rPr>
          </w:pPr>
          <w:hyperlink w:anchor="_Toc151629450" w:history="1">
            <w:r w:rsidRPr="000D15E5">
              <w:rPr>
                <w:rStyle w:val="Hipercze"/>
                <w:noProof/>
              </w:rPr>
              <w:t>Podrozdział 7.</w:t>
            </w:r>
            <w:r>
              <w:rPr>
                <w:rFonts w:eastAsiaTheme="minorEastAsia"/>
                <w:noProof/>
                <w:kern w:val="2"/>
                <w:lang w:eastAsia="pl-PL"/>
                <w14:ligatures w14:val="standardContextual"/>
              </w:rPr>
              <w:tab/>
            </w:r>
            <w:r w:rsidRPr="000D15E5">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_Toc151629450 \h </w:instrText>
            </w:r>
            <w:r>
              <w:rPr>
                <w:noProof/>
                <w:webHidden/>
              </w:rPr>
            </w:r>
            <w:r>
              <w:rPr>
                <w:noProof/>
                <w:webHidden/>
              </w:rPr>
              <w:fldChar w:fldCharType="separate"/>
            </w:r>
            <w:r>
              <w:rPr>
                <w:noProof/>
                <w:webHidden/>
              </w:rPr>
              <w:t>10</w:t>
            </w:r>
            <w:r>
              <w:rPr>
                <w:noProof/>
                <w:webHidden/>
              </w:rPr>
              <w:fldChar w:fldCharType="end"/>
            </w:r>
          </w:hyperlink>
        </w:p>
        <w:p w14:paraId="0C959FD0" w14:textId="11C559DD" w:rsidR="00254D02" w:rsidRDefault="00254D02">
          <w:pPr>
            <w:pStyle w:val="Spistreci2"/>
            <w:rPr>
              <w:rFonts w:eastAsiaTheme="minorEastAsia"/>
              <w:noProof/>
              <w:kern w:val="2"/>
              <w:lang w:eastAsia="pl-PL"/>
              <w14:ligatures w14:val="standardContextual"/>
            </w:rPr>
          </w:pPr>
          <w:hyperlink w:anchor="_Toc151629451" w:history="1">
            <w:r w:rsidRPr="000D15E5">
              <w:rPr>
                <w:rStyle w:val="Hipercze"/>
                <w:noProof/>
              </w:rPr>
              <w:t>Podrozdział 8.</w:t>
            </w:r>
            <w:r>
              <w:rPr>
                <w:rFonts w:eastAsiaTheme="minorEastAsia"/>
                <w:noProof/>
                <w:kern w:val="2"/>
                <w:lang w:eastAsia="pl-PL"/>
                <w14:ligatures w14:val="standardContextual"/>
              </w:rPr>
              <w:tab/>
            </w:r>
            <w:r w:rsidRPr="000D15E5">
              <w:rPr>
                <w:rStyle w:val="Hipercze"/>
                <w:noProof/>
              </w:rPr>
              <w:t>Podstawy wykluczenia</w:t>
            </w:r>
            <w:r>
              <w:rPr>
                <w:noProof/>
                <w:webHidden/>
              </w:rPr>
              <w:tab/>
            </w:r>
            <w:r>
              <w:rPr>
                <w:noProof/>
                <w:webHidden/>
              </w:rPr>
              <w:fldChar w:fldCharType="begin"/>
            </w:r>
            <w:r>
              <w:rPr>
                <w:noProof/>
                <w:webHidden/>
              </w:rPr>
              <w:instrText xml:space="preserve"> PAGEREF _Toc151629451 \h </w:instrText>
            </w:r>
            <w:r>
              <w:rPr>
                <w:noProof/>
                <w:webHidden/>
              </w:rPr>
            </w:r>
            <w:r>
              <w:rPr>
                <w:noProof/>
                <w:webHidden/>
              </w:rPr>
              <w:fldChar w:fldCharType="separate"/>
            </w:r>
            <w:r>
              <w:rPr>
                <w:noProof/>
                <w:webHidden/>
              </w:rPr>
              <w:t>11</w:t>
            </w:r>
            <w:r>
              <w:rPr>
                <w:noProof/>
                <w:webHidden/>
              </w:rPr>
              <w:fldChar w:fldCharType="end"/>
            </w:r>
          </w:hyperlink>
        </w:p>
        <w:p w14:paraId="6320B1B2" w14:textId="548B6360" w:rsidR="00254D02" w:rsidRDefault="00254D02">
          <w:pPr>
            <w:pStyle w:val="Spistreci2"/>
            <w:rPr>
              <w:rFonts w:eastAsiaTheme="minorEastAsia"/>
              <w:noProof/>
              <w:kern w:val="2"/>
              <w:lang w:eastAsia="pl-PL"/>
              <w14:ligatures w14:val="standardContextual"/>
            </w:rPr>
          </w:pPr>
          <w:hyperlink w:anchor="_Toc151629452" w:history="1">
            <w:r w:rsidRPr="000D15E5">
              <w:rPr>
                <w:rStyle w:val="Hipercze"/>
                <w:noProof/>
              </w:rPr>
              <w:t>Podrozdział 9.</w:t>
            </w:r>
            <w:r>
              <w:rPr>
                <w:rFonts w:eastAsiaTheme="minorEastAsia"/>
                <w:noProof/>
                <w:kern w:val="2"/>
                <w:lang w:eastAsia="pl-PL"/>
                <w14:ligatures w14:val="standardContextual"/>
              </w:rPr>
              <w:tab/>
            </w:r>
            <w:r w:rsidRPr="000D15E5">
              <w:rPr>
                <w:rStyle w:val="Hipercze"/>
                <w:noProof/>
              </w:rPr>
              <w:t>Wykaz podmiotowych środków dowodowych.</w:t>
            </w:r>
            <w:r>
              <w:rPr>
                <w:noProof/>
                <w:webHidden/>
              </w:rPr>
              <w:tab/>
            </w:r>
            <w:r>
              <w:rPr>
                <w:noProof/>
                <w:webHidden/>
              </w:rPr>
              <w:fldChar w:fldCharType="begin"/>
            </w:r>
            <w:r>
              <w:rPr>
                <w:noProof/>
                <w:webHidden/>
              </w:rPr>
              <w:instrText xml:space="preserve"> PAGEREF _Toc151629452 \h </w:instrText>
            </w:r>
            <w:r>
              <w:rPr>
                <w:noProof/>
                <w:webHidden/>
              </w:rPr>
            </w:r>
            <w:r>
              <w:rPr>
                <w:noProof/>
                <w:webHidden/>
              </w:rPr>
              <w:fldChar w:fldCharType="separate"/>
            </w:r>
            <w:r>
              <w:rPr>
                <w:noProof/>
                <w:webHidden/>
              </w:rPr>
              <w:t>14</w:t>
            </w:r>
            <w:r>
              <w:rPr>
                <w:noProof/>
                <w:webHidden/>
              </w:rPr>
              <w:fldChar w:fldCharType="end"/>
            </w:r>
          </w:hyperlink>
        </w:p>
        <w:p w14:paraId="784DF046" w14:textId="258E0461" w:rsidR="00254D02" w:rsidRDefault="00254D02">
          <w:pPr>
            <w:pStyle w:val="Spistreci2"/>
            <w:tabs>
              <w:tab w:val="left" w:pos="1806"/>
            </w:tabs>
            <w:rPr>
              <w:rFonts w:eastAsiaTheme="minorEastAsia"/>
              <w:noProof/>
              <w:kern w:val="2"/>
              <w:lang w:eastAsia="pl-PL"/>
              <w14:ligatures w14:val="standardContextual"/>
            </w:rPr>
          </w:pPr>
          <w:hyperlink w:anchor="_Toc151629453" w:history="1">
            <w:r w:rsidRPr="000D15E5">
              <w:rPr>
                <w:rStyle w:val="Hipercze"/>
                <w:noProof/>
              </w:rPr>
              <w:t>Podrozdział 10.</w:t>
            </w:r>
            <w:r>
              <w:rPr>
                <w:rFonts w:eastAsiaTheme="minorEastAsia"/>
                <w:noProof/>
                <w:kern w:val="2"/>
                <w:lang w:eastAsia="pl-PL"/>
                <w14:ligatures w14:val="standardContextual"/>
              </w:rPr>
              <w:tab/>
            </w:r>
            <w:r w:rsidRPr="000D15E5">
              <w:rPr>
                <w:rStyle w:val="Hipercze"/>
                <w:noProof/>
              </w:rPr>
              <w:t>Wymagania dotyczące wadium</w:t>
            </w:r>
            <w:r>
              <w:rPr>
                <w:noProof/>
                <w:webHidden/>
              </w:rPr>
              <w:tab/>
            </w:r>
            <w:r>
              <w:rPr>
                <w:noProof/>
                <w:webHidden/>
              </w:rPr>
              <w:fldChar w:fldCharType="begin"/>
            </w:r>
            <w:r>
              <w:rPr>
                <w:noProof/>
                <w:webHidden/>
              </w:rPr>
              <w:instrText xml:space="preserve"> PAGEREF _Toc151629453 \h </w:instrText>
            </w:r>
            <w:r>
              <w:rPr>
                <w:noProof/>
                <w:webHidden/>
              </w:rPr>
            </w:r>
            <w:r>
              <w:rPr>
                <w:noProof/>
                <w:webHidden/>
              </w:rPr>
              <w:fldChar w:fldCharType="separate"/>
            </w:r>
            <w:r>
              <w:rPr>
                <w:noProof/>
                <w:webHidden/>
              </w:rPr>
              <w:t>17</w:t>
            </w:r>
            <w:r>
              <w:rPr>
                <w:noProof/>
                <w:webHidden/>
              </w:rPr>
              <w:fldChar w:fldCharType="end"/>
            </w:r>
          </w:hyperlink>
        </w:p>
        <w:p w14:paraId="61079BDF" w14:textId="52642E65" w:rsidR="00254D02" w:rsidRDefault="00254D02">
          <w:pPr>
            <w:pStyle w:val="Spistreci2"/>
            <w:tabs>
              <w:tab w:val="left" w:pos="1806"/>
            </w:tabs>
            <w:rPr>
              <w:rFonts w:eastAsiaTheme="minorEastAsia"/>
              <w:noProof/>
              <w:kern w:val="2"/>
              <w:lang w:eastAsia="pl-PL"/>
              <w14:ligatures w14:val="standardContextual"/>
            </w:rPr>
          </w:pPr>
          <w:hyperlink w:anchor="_Toc151629454" w:history="1">
            <w:r w:rsidRPr="000D15E5">
              <w:rPr>
                <w:rStyle w:val="Hipercze"/>
                <w:noProof/>
              </w:rPr>
              <w:t>Podrozdział 11.</w:t>
            </w:r>
            <w:r>
              <w:rPr>
                <w:rFonts w:eastAsiaTheme="minorEastAsia"/>
                <w:noProof/>
                <w:kern w:val="2"/>
                <w:lang w:eastAsia="pl-PL"/>
                <w14:ligatures w14:val="standardContextual"/>
              </w:rPr>
              <w:tab/>
            </w:r>
            <w:r w:rsidRPr="000D15E5">
              <w:rPr>
                <w:rStyle w:val="Hipercze"/>
                <w:noProof/>
              </w:rPr>
              <w:t>Sposób przygotowania ofert.</w:t>
            </w:r>
            <w:r>
              <w:rPr>
                <w:noProof/>
                <w:webHidden/>
              </w:rPr>
              <w:tab/>
            </w:r>
            <w:r>
              <w:rPr>
                <w:noProof/>
                <w:webHidden/>
              </w:rPr>
              <w:fldChar w:fldCharType="begin"/>
            </w:r>
            <w:r>
              <w:rPr>
                <w:noProof/>
                <w:webHidden/>
              </w:rPr>
              <w:instrText xml:space="preserve"> PAGEREF _Toc151629454 \h </w:instrText>
            </w:r>
            <w:r>
              <w:rPr>
                <w:noProof/>
                <w:webHidden/>
              </w:rPr>
            </w:r>
            <w:r>
              <w:rPr>
                <w:noProof/>
                <w:webHidden/>
              </w:rPr>
              <w:fldChar w:fldCharType="separate"/>
            </w:r>
            <w:r>
              <w:rPr>
                <w:noProof/>
                <w:webHidden/>
              </w:rPr>
              <w:t>18</w:t>
            </w:r>
            <w:r>
              <w:rPr>
                <w:noProof/>
                <w:webHidden/>
              </w:rPr>
              <w:fldChar w:fldCharType="end"/>
            </w:r>
          </w:hyperlink>
        </w:p>
        <w:p w14:paraId="7BF3B052" w14:textId="136EC74C" w:rsidR="00254D02" w:rsidRDefault="00254D02">
          <w:pPr>
            <w:pStyle w:val="Spistreci2"/>
            <w:tabs>
              <w:tab w:val="left" w:pos="1806"/>
            </w:tabs>
            <w:rPr>
              <w:rFonts w:eastAsiaTheme="minorEastAsia"/>
              <w:noProof/>
              <w:kern w:val="2"/>
              <w:lang w:eastAsia="pl-PL"/>
              <w14:ligatures w14:val="standardContextual"/>
            </w:rPr>
          </w:pPr>
          <w:hyperlink w:anchor="_Toc151629455" w:history="1">
            <w:r w:rsidRPr="000D15E5">
              <w:rPr>
                <w:rStyle w:val="Hipercze"/>
                <w:noProof/>
              </w:rPr>
              <w:t>Podrozdział 12.</w:t>
            </w:r>
            <w:r>
              <w:rPr>
                <w:rFonts w:eastAsiaTheme="minorEastAsia"/>
                <w:noProof/>
                <w:kern w:val="2"/>
                <w:lang w:eastAsia="pl-PL"/>
                <w14:ligatures w14:val="standardContextual"/>
              </w:rPr>
              <w:tab/>
            </w:r>
            <w:r w:rsidRPr="000D15E5">
              <w:rPr>
                <w:rStyle w:val="Hipercze"/>
                <w:noProof/>
              </w:rPr>
              <w:t>Opis sposobu obliczenia ceny</w:t>
            </w:r>
            <w:r>
              <w:rPr>
                <w:noProof/>
                <w:webHidden/>
              </w:rPr>
              <w:tab/>
            </w:r>
            <w:r>
              <w:rPr>
                <w:noProof/>
                <w:webHidden/>
              </w:rPr>
              <w:fldChar w:fldCharType="begin"/>
            </w:r>
            <w:r>
              <w:rPr>
                <w:noProof/>
                <w:webHidden/>
              </w:rPr>
              <w:instrText xml:space="preserve"> PAGEREF _Toc151629455 \h </w:instrText>
            </w:r>
            <w:r>
              <w:rPr>
                <w:noProof/>
                <w:webHidden/>
              </w:rPr>
            </w:r>
            <w:r>
              <w:rPr>
                <w:noProof/>
                <w:webHidden/>
              </w:rPr>
              <w:fldChar w:fldCharType="separate"/>
            </w:r>
            <w:r>
              <w:rPr>
                <w:noProof/>
                <w:webHidden/>
              </w:rPr>
              <w:t>20</w:t>
            </w:r>
            <w:r>
              <w:rPr>
                <w:noProof/>
                <w:webHidden/>
              </w:rPr>
              <w:fldChar w:fldCharType="end"/>
            </w:r>
          </w:hyperlink>
        </w:p>
        <w:p w14:paraId="4EC032B9" w14:textId="0CDA383E" w:rsidR="00254D02" w:rsidRDefault="00254D02">
          <w:pPr>
            <w:pStyle w:val="Spistreci1"/>
            <w:rPr>
              <w:rFonts w:eastAsiaTheme="minorEastAsia"/>
              <w:noProof/>
              <w:kern w:val="2"/>
              <w:lang w:eastAsia="pl-PL"/>
              <w14:ligatures w14:val="standardContextual"/>
            </w:rPr>
          </w:pPr>
          <w:hyperlink w:anchor="_Toc151629456" w:history="1">
            <w:r w:rsidRPr="000D15E5">
              <w:rPr>
                <w:rStyle w:val="Hipercze"/>
                <w:noProof/>
              </w:rPr>
              <w:t>Rozdział III – Informacje o przebiegu postępowania.</w:t>
            </w:r>
            <w:r>
              <w:rPr>
                <w:noProof/>
                <w:webHidden/>
              </w:rPr>
              <w:tab/>
            </w:r>
            <w:r>
              <w:rPr>
                <w:noProof/>
                <w:webHidden/>
              </w:rPr>
              <w:fldChar w:fldCharType="begin"/>
            </w:r>
            <w:r>
              <w:rPr>
                <w:noProof/>
                <w:webHidden/>
              </w:rPr>
              <w:instrText xml:space="preserve"> PAGEREF _Toc151629456 \h </w:instrText>
            </w:r>
            <w:r>
              <w:rPr>
                <w:noProof/>
                <w:webHidden/>
              </w:rPr>
            </w:r>
            <w:r>
              <w:rPr>
                <w:noProof/>
                <w:webHidden/>
              </w:rPr>
              <w:fldChar w:fldCharType="separate"/>
            </w:r>
            <w:r>
              <w:rPr>
                <w:noProof/>
                <w:webHidden/>
              </w:rPr>
              <w:t>21</w:t>
            </w:r>
            <w:r>
              <w:rPr>
                <w:noProof/>
                <w:webHidden/>
              </w:rPr>
              <w:fldChar w:fldCharType="end"/>
            </w:r>
          </w:hyperlink>
        </w:p>
        <w:p w14:paraId="3E66C3A4" w14:textId="2FC2774E" w:rsidR="00254D02" w:rsidRDefault="00254D02">
          <w:pPr>
            <w:pStyle w:val="Spistreci2"/>
            <w:rPr>
              <w:rFonts w:eastAsiaTheme="minorEastAsia"/>
              <w:noProof/>
              <w:kern w:val="2"/>
              <w:lang w:eastAsia="pl-PL"/>
              <w14:ligatures w14:val="standardContextual"/>
            </w:rPr>
          </w:pPr>
          <w:hyperlink w:anchor="_Toc151629457" w:history="1">
            <w:r w:rsidRPr="000D15E5">
              <w:rPr>
                <w:rStyle w:val="Hipercze"/>
                <w:noProof/>
              </w:rPr>
              <w:t>Podrozdział 1.</w:t>
            </w:r>
            <w:r>
              <w:rPr>
                <w:rFonts w:eastAsiaTheme="minorEastAsia"/>
                <w:noProof/>
                <w:kern w:val="2"/>
                <w:lang w:eastAsia="pl-PL"/>
                <w14:ligatures w14:val="standardContextual"/>
              </w:rPr>
              <w:tab/>
            </w:r>
            <w:r w:rsidRPr="000D15E5">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_Toc151629457 \h </w:instrText>
            </w:r>
            <w:r>
              <w:rPr>
                <w:noProof/>
                <w:webHidden/>
              </w:rPr>
            </w:r>
            <w:r>
              <w:rPr>
                <w:noProof/>
                <w:webHidden/>
              </w:rPr>
              <w:fldChar w:fldCharType="separate"/>
            </w:r>
            <w:r>
              <w:rPr>
                <w:noProof/>
                <w:webHidden/>
              </w:rPr>
              <w:t>21</w:t>
            </w:r>
            <w:r>
              <w:rPr>
                <w:noProof/>
                <w:webHidden/>
              </w:rPr>
              <w:fldChar w:fldCharType="end"/>
            </w:r>
          </w:hyperlink>
        </w:p>
        <w:p w14:paraId="076C3BA8" w14:textId="6E246DA2" w:rsidR="00254D02" w:rsidRDefault="00254D02">
          <w:pPr>
            <w:pStyle w:val="Spistreci2"/>
            <w:rPr>
              <w:rFonts w:eastAsiaTheme="minorEastAsia"/>
              <w:noProof/>
              <w:kern w:val="2"/>
              <w:lang w:eastAsia="pl-PL"/>
              <w14:ligatures w14:val="standardContextual"/>
            </w:rPr>
          </w:pPr>
          <w:hyperlink w:anchor="_Toc151629458" w:history="1">
            <w:r w:rsidRPr="000D15E5">
              <w:rPr>
                <w:rStyle w:val="Hipercze"/>
                <w:noProof/>
              </w:rPr>
              <w:t>Podrozdział 2.</w:t>
            </w:r>
            <w:r>
              <w:rPr>
                <w:rFonts w:eastAsiaTheme="minorEastAsia"/>
                <w:noProof/>
                <w:kern w:val="2"/>
                <w:lang w:eastAsia="pl-PL"/>
                <w14:ligatures w14:val="standardContextual"/>
              </w:rPr>
              <w:tab/>
            </w:r>
            <w:r w:rsidRPr="000D15E5">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_Toc151629458 \h </w:instrText>
            </w:r>
            <w:r>
              <w:rPr>
                <w:noProof/>
                <w:webHidden/>
              </w:rPr>
            </w:r>
            <w:r>
              <w:rPr>
                <w:noProof/>
                <w:webHidden/>
              </w:rPr>
              <w:fldChar w:fldCharType="separate"/>
            </w:r>
            <w:r>
              <w:rPr>
                <w:noProof/>
                <w:webHidden/>
              </w:rPr>
              <w:t>23</w:t>
            </w:r>
            <w:r>
              <w:rPr>
                <w:noProof/>
                <w:webHidden/>
              </w:rPr>
              <w:fldChar w:fldCharType="end"/>
            </w:r>
          </w:hyperlink>
        </w:p>
        <w:p w14:paraId="5E393DAC" w14:textId="327E2787" w:rsidR="00254D02" w:rsidRDefault="00254D02">
          <w:pPr>
            <w:pStyle w:val="Spistreci2"/>
            <w:rPr>
              <w:rFonts w:eastAsiaTheme="minorEastAsia"/>
              <w:noProof/>
              <w:kern w:val="2"/>
              <w:lang w:eastAsia="pl-PL"/>
              <w14:ligatures w14:val="standardContextual"/>
            </w:rPr>
          </w:pPr>
          <w:hyperlink w:anchor="_Toc151629459" w:history="1">
            <w:r w:rsidRPr="000D15E5">
              <w:rPr>
                <w:rStyle w:val="Hipercze"/>
                <w:noProof/>
              </w:rPr>
              <w:t>Podrozdział 3.</w:t>
            </w:r>
            <w:r>
              <w:rPr>
                <w:rFonts w:eastAsiaTheme="minorEastAsia"/>
                <w:noProof/>
                <w:kern w:val="2"/>
                <w:lang w:eastAsia="pl-PL"/>
                <w14:ligatures w14:val="standardContextual"/>
              </w:rPr>
              <w:tab/>
            </w:r>
            <w:r w:rsidRPr="000D15E5">
              <w:rPr>
                <w:rStyle w:val="Hipercze"/>
                <w:noProof/>
              </w:rPr>
              <w:t>Termin związania ofertą</w:t>
            </w:r>
            <w:r>
              <w:rPr>
                <w:noProof/>
                <w:webHidden/>
              </w:rPr>
              <w:tab/>
            </w:r>
            <w:r>
              <w:rPr>
                <w:noProof/>
                <w:webHidden/>
              </w:rPr>
              <w:fldChar w:fldCharType="begin"/>
            </w:r>
            <w:r>
              <w:rPr>
                <w:noProof/>
                <w:webHidden/>
              </w:rPr>
              <w:instrText xml:space="preserve"> PAGEREF _Toc151629459 \h </w:instrText>
            </w:r>
            <w:r>
              <w:rPr>
                <w:noProof/>
                <w:webHidden/>
              </w:rPr>
            </w:r>
            <w:r>
              <w:rPr>
                <w:noProof/>
                <w:webHidden/>
              </w:rPr>
              <w:fldChar w:fldCharType="separate"/>
            </w:r>
            <w:r>
              <w:rPr>
                <w:noProof/>
                <w:webHidden/>
              </w:rPr>
              <w:t>24</w:t>
            </w:r>
            <w:r>
              <w:rPr>
                <w:noProof/>
                <w:webHidden/>
              </w:rPr>
              <w:fldChar w:fldCharType="end"/>
            </w:r>
          </w:hyperlink>
        </w:p>
        <w:p w14:paraId="54FFDEAD" w14:textId="3C0060F1" w:rsidR="00254D02" w:rsidRDefault="00254D02">
          <w:pPr>
            <w:pStyle w:val="Spistreci2"/>
            <w:rPr>
              <w:rFonts w:eastAsiaTheme="minorEastAsia"/>
              <w:noProof/>
              <w:kern w:val="2"/>
              <w:lang w:eastAsia="pl-PL"/>
              <w14:ligatures w14:val="standardContextual"/>
            </w:rPr>
          </w:pPr>
          <w:hyperlink w:anchor="_Toc151629460" w:history="1">
            <w:r w:rsidRPr="000D15E5">
              <w:rPr>
                <w:rStyle w:val="Hipercze"/>
                <w:noProof/>
              </w:rPr>
              <w:t>Podrozdział 4.</w:t>
            </w:r>
            <w:r>
              <w:rPr>
                <w:rFonts w:eastAsiaTheme="minorEastAsia"/>
                <w:noProof/>
                <w:kern w:val="2"/>
                <w:lang w:eastAsia="pl-PL"/>
                <w14:ligatures w14:val="standardContextual"/>
              </w:rPr>
              <w:tab/>
            </w:r>
            <w:r w:rsidRPr="000D15E5">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_Toc151629460 \h </w:instrText>
            </w:r>
            <w:r>
              <w:rPr>
                <w:noProof/>
                <w:webHidden/>
              </w:rPr>
            </w:r>
            <w:r>
              <w:rPr>
                <w:noProof/>
                <w:webHidden/>
              </w:rPr>
              <w:fldChar w:fldCharType="separate"/>
            </w:r>
            <w:r>
              <w:rPr>
                <w:noProof/>
                <w:webHidden/>
              </w:rPr>
              <w:t>24</w:t>
            </w:r>
            <w:r>
              <w:rPr>
                <w:noProof/>
                <w:webHidden/>
              </w:rPr>
              <w:fldChar w:fldCharType="end"/>
            </w:r>
          </w:hyperlink>
        </w:p>
        <w:p w14:paraId="770E81F7" w14:textId="45AC32A0" w:rsidR="00254D02" w:rsidRDefault="00254D02">
          <w:pPr>
            <w:pStyle w:val="Spistreci2"/>
            <w:rPr>
              <w:rFonts w:eastAsiaTheme="minorEastAsia"/>
              <w:noProof/>
              <w:kern w:val="2"/>
              <w:lang w:eastAsia="pl-PL"/>
              <w14:ligatures w14:val="standardContextual"/>
            </w:rPr>
          </w:pPr>
          <w:hyperlink w:anchor="_Toc151629461" w:history="1">
            <w:r w:rsidRPr="000D15E5">
              <w:rPr>
                <w:rStyle w:val="Hipercze"/>
                <w:noProof/>
              </w:rPr>
              <w:t>Podrozdział 5.</w:t>
            </w:r>
            <w:r>
              <w:rPr>
                <w:rFonts w:eastAsiaTheme="minorEastAsia"/>
                <w:noProof/>
                <w:kern w:val="2"/>
                <w:lang w:eastAsia="pl-PL"/>
                <w14:ligatures w14:val="standardContextual"/>
              </w:rPr>
              <w:tab/>
            </w:r>
            <w:r w:rsidRPr="000D15E5">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_Toc151629461 \h </w:instrText>
            </w:r>
            <w:r>
              <w:rPr>
                <w:noProof/>
                <w:webHidden/>
              </w:rPr>
            </w:r>
            <w:r>
              <w:rPr>
                <w:noProof/>
                <w:webHidden/>
              </w:rPr>
              <w:fldChar w:fldCharType="separate"/>
            </w:r>
            <w:r>
              <w:rPr>
                <w:noProof/>
                <w:webHidden/>
              </w:rPr>
              <w:t>25</w:t>
            </w:r>
            <w:r>
              <w:rPr>
                <w:noProof/>
                <w:webHidden/>
              </w:rPr>
              <w:fldChar w:fldCharType="end"/>
            </w:r>
          </w:hyperlink>
        </w:p>
        <w:p w14:paraId="029CC8E3" w14:textId="1457A381" w:rsidR="00254D02" w:rsidRDefault="00254D02">
          <w:pPr>
            <w:pStyle w:val="Spistreci2"/>
            <w:rPr>
              <w:rFonts w:eastAsiaTheme="minorEastAsia"/>
              <w:noProof/>
              <w:kern w:val="2"/>
              <w:lang w:eastAsia="pl-PL"/>
              <w14:ligatures w14:val="standardContextual"/>
            </w:rPr>
          </w:pPr>
          <w:hyperlink w:anchor="_Toc151629462" w:history="1">
            <w:r w:rsidRPr="000D15E5">
              <w:rPr>
                <w:rStyle w:val="Hipercze"/>
                <w:noProof/>
              </w:rPr>
              <w:t>Podrozdział 6.</w:t>
            </w:r>
            <w:r>
              <w:rPr>
                <w:rFonts w:eastAsiaTheme="minorEastAsia"/>
                <w:noProof/>
                <w:kern w:val="2"/>
                <w:lang w:eastAsia="pl-PL"/>
                <w14:ligatures w14:val="standardContextual"/>
              </w:rPr>
              <w:tab/>
            </w:r>
            <w:r w:rsidRPr="000D15E5">
              <w:rPr>
                <w:rStyle w:val="Hipercze"/>
                <w:noProof/>
              </w:rPr>
              <w:t>Zabezpieczenie należytego wykonania umowy</w:t>
            </w:r>
            <w:r>
              <w:rPr>
                <w:noProof/>
                <w:webHidden/>
              </w:rPr>
              <w:tab/>
            </w:r>
            <w:r>
              <w:rPr>
                <w:noProof/>
                <w:webHidden/>
              </w:rPr>
              <w:fldChar w:fldCharType="begin"/>
            </w:r>
            <w:r>
              <w:rPr>
                <w:noProof/>
                <w:webHidden/>
              </w:rPr>
              <w:instrText xml:space="preserve"> PAGEREF _Toc151629462 \h </w:instrText>
            </w:r>
            <w:r>
              <w:rPr>
                <w:noProof/>
                <w:webHidden/>
              </w:rPr>
            </w:r>
            <w:r>
              <w:rPr>
                <w:noProof/>
                <w:webHidden/>
              </w:rPr>
              <w:fldChar w:fldCharType="separate"/>
            </w:r>
            <w:r>
              <w:rPr>
                <w:noProof/>
                <w:webHidden/>
              </w:rPr>
              <w:t>25</w:t>
            </w:r>
            <w:r>
              <w:rPr>
                <w:noProof/>
                <w:webHidden/>
              </w:rPr>
              <w:fldChar w:fldCharType="end"/>
            </w:r>
          </w:hyperlink>
        </w:p>
        <w:p w14:paraId="53D34C29" w14:textId="03CD1358" w:rsidR="00254D02" w:rsidRDefault="00254D02">
          <w:pPr>
            <w:pStyle w:val="Spistreci2"/>
            <w:rPr>
              <w:rFonts w:eastAsiaTheme="minorEastAsia"/>
              <w:noProof/>
              <w:kern w:val="2"/>
              <w:lang w:eastAsia="pl-PL"/>
              <w14:ligatures w14:val="standardContextual"/>
            </w:rPr>
          </w:pPr>
          <w:hyperlink w:anchor="_Toc151629463" w:history="1">
            <w:r w:rsidRPr="000D15E5">
              <w:rPr>
                <w:rStyle w:val="Hipercze"/>
                <w:noProof/>
              </w:rPr>
              <w:t>Podrozdział 7.</w:t>
            </w:r>
            <w:r>
              <w:rPr>
                <w:rFonts w:eastAsiaTheme="minorEastAsia"/>
                <w:noProof/>
                <w:kern w:val="2"/>
                <w:lang w:eastAsia="pl-PL"/>
                <w14:ligatures w14:val="standardContextual"/>
              </w:rPr>
              <w:tab/>
            </w:r>
            <w:r w:rsidRPr="000D15E5">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_Toc151629463 \h </w:instrText>
            </w:r>
            <w:r>
              <w:rPr>
                <w:noProof/>
                <w:webHidden/>
              </w:rPr>
            </w:r>
            <w:r>
              <w:rPr>
                <w:noProof/>
                <w:webHidden/>
              </w:rPr>
              <w:fldChar w:fldCharType="separate"/>
            </w:r>
            <w:r>
              <w:rPr>
                <w:noProof/>
                <w:webHidden/>
              </w:rPr>
              <w:t>26</w:t>
            </w:r>
            <w:r>
              <w:rPr>
                <w:noProof/>
                <w:webHidden/>
              </w:rPr>
              <w:fldChar w:fldCharType="end"/>
            </w:r>
          </w:hyperlink>
        </w:p>
        <w:p w14:paraId="259B0901" w14:textId="6C1D945D"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51629426"/>
      <w:r w:rsidRPr="008F37FA">
        <w:lastRenderedPageBreak/>
        <w:t>Rozdział I – Informacje ogólne</w:t>
      </w:r>
      <w:bookmarkEnd w:id="1"/>
    </w:p>
    <w:p w14:paraId="6F5A1517" w14:textId="513E96FE" w:rsidR="008F37FA" w:rsidRDefault="0052440C" w:rsidP="00796134">
      <w:pPr>
        <w:pStyle w:val="Nagwek2"/>
        <w:numPr>
          <w:ilvl w:val="0"/>
          <w:numId w:val="1"/>
        </w:numPr>
        <w:ind w:left="2127" w:hanging="1843"/>
        <w:jc w:val="both"/>
      </w:pPr>
      <w:r>
        <w:t xml:space="preserve"> </w:t>
      </w:r>
      <w:bookmarkStart w:id="2" w:name="_Toc151629427"/>
      <w:r w:rsidR="008F37FA" w:rsidRPr="008F37FA">
        <w:t>Tryb udzielenia zamówienia</w:t>
      </w:r>
      <w:bookmarkEnd w:id="2"/>
    </w:p>
    <w:p w14:paraId="6AF947DE" w14:textId="77777777" w:rsidR="00B94F84" w:rsidRDefault="00B94F84">
      <w:pPr>
        <w:pStyle w:val="Akapitzlist"/>
        <w:numPr>
          <w:ilvl w:val="1"/>
          <w:numId w:val="22"/>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2"/>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2"/>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Default="00B94F84" w:rsidP="00796134">
      <w:pPr>
        <w:pStyle w:val="Nagwek2"/>
        <w:numPr>
          <w:ilvl w:val="0"/>
          <w:numId w:val="1"/>
        </w:numPr>
        <w:ind w:left="2127" w:hanging="1843"/>
        <w:jc w:val="both"/>
      </w:pPr>
      <w:bookmarkStart w:id="3" w:name="_Toc147389259"/>
      <w:bookmarkStart w:id="4" w:name="_Toc151629428"/>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3"/>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3"/>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3"/>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24"/>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Pr="00E56A2D" w:rsidRDefault="00B94F84">
      <w:pPr>
        <w:pStyle w:val="Akapitzlist"/>
        <w:numPr>
          <w:ilvl w:val="1"/>
          <w:numId w:val="24"/>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068B54CF" w14:textId="77777777" w:rsidR="00B94F84" w:rsidRPr="00E56A2D" w:rsidRDefault="00B94F84" w:rsidP="00B94F84">
      <w:pPr>
        <w:pStyle w:val="Akapitzlist"/>
        <w:spacing w:line="276" w:lineRule="auto"/>
        <w:ind w:left="567"/>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Podmiot trzeci, na potencjał którego wykonawca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w:t>
      </w:r>
      <w:r w:rsidRPr="004F57FF">
        <w:rPr>
          <w:rFonts w:eastAsiaTheme="majorEastAsia" w:cstheme="minorHAnsi"/>
        </w:rPr>
        <w:lastRenderedPageBreak/>
        <w:t>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Default="00D35569" w:rsidP="00796134">
      <w:pPr>
        <w:pStyle w:val="Nagwek2"/>
        <w:numPr>
          <w:ilvl w:val="0"/>
          <w:numId w:val="1"/>
        </w:numPr>
        <w:ind w:left="2127" w:hanging="1843"/>
        <w:jc w:val="both"/>
      </w:pPr>
      <w:bookmarkStart w:id="5" w:name="_Toc151629429"/>
      <w:r w:rsidRPr="00D35569">
        <w:t>Komunikacja w postępowaniu</w:t>
      </w:r>
      <w:bookmarkEnd w:id="5"/>
    </w:p>
    <w:p w14:paraId="4BF39E25" w14:textId="5CFC66A2"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128F43EF" w14:textId="329733E6" w:rsidR="00D35569" w:rsidRDefault="00D35569" w:rsidP="00796134">
      <w:pPr>
        <w:pStyle w:val="Nagwek2"/>
        <w:numPr>
          <w:ilvl w:val="0"/>
          <w:numId w:val="1"/>
        </w:numPr>
        <w:ind w:left="2127" w:hanging="1843"/>
        <w:jc w:val="both"/>
      </w:pPr>
      <w:bookmarkStart w:id="6" w:name="_Toc151629430"/>
      <w:r w:rsidRPr="00D35569">
        <w:t>Wizja lokalna</w:t>
      </w:r>
      <w:bookmarkEnd w:id="6"/>
    </w:p>
    <w:p w14:paraId="27A4C9D2" w14:textId="352EA960" w:rsidR="00E71B21" w:rsidRDefault="00962BCC" w:rsidP="00E71B21">
      <w:pPr>
        <w:spacing w:after="0" w:line="276" w:lineRule="auto"/>
        <w:jc w:val="both"/>
      </w:pPr>
      <w:r w:rsidRPr="00962BCC">
        <w:t>Zaleca się dokonać wizji lokalnej oraz zdobyć wszelkie informacje, które mogą być konieczne do przygotowania oferty oraz podpisania umowy</w:t>
      </w:r>
      <w:r w:rsidR="00E71B21" w:rsidRPr="00E71B21">
        <w:t>. Koszty związane z przeprowadzeniem wizji w terenie ponosi Wykonawca.</w:t>
      </w:r>
    </w:p>
    <w:p w14:paraId="450A1412" w14:textId="06FF8E1A"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2A737C">
        <w:t xml:space="preserve">. </w:t>
      </w:r>
      <w:r w:rsidR="002A737C" w:rsidRPr="00514D9A">
        <w:rPr>
          <w:b/>
          <w:bCs/>
        </w:rPr>
        <w:t>Wizja lokalna nie jest obowiązkowa</w:t>
      </w:r>
      <w:r w:rsidR="00514D9A" w:rsidRPr="00E71B21">
        <w:rPr>
          <w:b/>
          <w:bCs/>
        </w:rPr>
        <w:t>.</w:t>
      </w:r>
    </w:p>
    <w:p w14:paraId="5FB610B6" w14:textId="263D2F90" w:rsidR="00D35569" w:rsidRDefault="00D35569" w:rsidP="00796134">
      <w:pPr>
        <w:pStyle w:val="Nagwek2"/>
        <w:numPr>
          <w:ilvl w:val="0"/>
          <w:numId w:val="1"/>
        </w:numPr>
        <w:ind w:left="2127" w:hanging="1843"/>
        <w:jc w:val="both"/>
      </w:pPr>
      <w:bookmarkStart w:id="7" w:name="_Toc151629431"/>
      <w:r w:rsidRPr="00D35569">
        <w:t>Podział zamówienia na części</w:t>
      </w:r>
      <w:bookmarkEnd w:id="7"/>
    </w:p>
    <w:p w14:paraId="42C5A3F5" w14:textId="7FC2E0B2" w:rsidR="002B56C7" w:rsidRDefault="002B56C7" w:rsidP="002B56C7">
      <w:pPr>
        <w:spacing w:after="0" w:line="276" w:lineRule="auto"/>
        <w:jc w:val="both"/>
      </w:pPr>
      <w:r>
        <w:t xml:space="preserve">Zamawiający ze względu na charakter zamówienia nie dokonuje podziału zamówienia na części. Tym samym Zamawiający nie dopuszcza składania ofert częściowych. </w:t>
      </w:r>
    </w:p>
    <w:p w14:paraId="3C76BA82" w14:textId="49B6AACA" w:rsidR="00D0220A" w:rsidRPr="00D0220A" w:rsidRDefault="002B56C7" w:rsidP="002B56C7">
      <w:pPr>
        <w:spacing w:line="276" w:lineRule="auto"/>
        <w:jc w:val="both"/>
      </w:pPr>
      <w:r>
        <w:t>Z uwagi na charakter zamówienia brak podziału na części nie wpływa na sytuację małych i średnich przedsiębiorstw - realizacja zamówienia nie wymaga specjalistycznego sprzętu, zwiększonych zasobów ludzkich, specjalistycznych uprawnień itp</w:t>
      </w:r>
      <w:r w:rsidR="00D0220A" w:rsidRPr="00D0220A">
        <w:t>.</w:t>
      </w:r>
    </w:p>
    <w:p w14:paraId="5E4F0846" w14:textId="49331FD2" w:rsidR="00D35569" w:rsidRDefault="00D35569" w:rsidP="00796134">
      <w:pPr>
        <w:pStyle w:val="Nagwek2"/>
        <w:numPr>
          <w:ilvl w:val="0"/>
          <w:numId w:val="1"/>
        </w:numPr>
        <w:ind w:left="2127" w:hanging="1843"/>
        <w:jc w:val="both"/>
      </w:pPr>
      <w:bookmarkStart w:id="8" w:name="_Toc151629432"/>
      <w:r w:rsidRPr="00D35569">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796134">
      <w:pPr>
        <w:pStyle w:val="Nagwek2"/>
        <w:numPr>
          <w:ilvl w:val="0"/>
          <w:numId w:val="1"/>
        </w:numPr>
        <w:ind w:left="2127" w:hanging="1843"/>
        <w:jc w:val="both"/>
      </w:pPr>
      <w:bookmarkStart w:id="9" w:name="_Toc151629433"/>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796134">
      <w:pPr>
        <w:pStyle w:val="Nagwek2"/>
        <w:numPr>
          <w:ilvl w:val="0"/>
          <w:numId w:val="1"/>
        </w:numPr>
        <w:ind w:left="2127" w:hanging="1843"/>
        <w:jc w:val="both"/>
      </w:pPr>
      <w:bookmarkStart w:id="10" w:name="_Toc151629434"/>
      <w:r w:rsidRPr="00D35569">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796134">
      <w:pPr>
        <w:pStyle w:val="Nagwek2"/>
        <w:numPr>
          <w:ilvl w:val="0"/>
          <w:numId w:val="1"/>
        </w:numPr>
        <w:ind w:left="2127" w:hanging="1843"/>
        <w:jc w:val="both"/>
      </w:pPr>
      <w:bookmarkStart w:id="11" w:name="_Toc151629435"/>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796134">
      <w:pPr>
        <w:pStyle w:val="Nagwek2"/>
        <w:numPr>
          <w:ilvl w:val="0"/>
          <w:numId w:val="1"/>
        </w:numPr>
        <w:ind w:left="2127" w:hanging="1843"/>
        <w:jc w:val="both"/>
      </w:pPr>
      <w:bookmarkStart w:id="12" w:name="_Toc151629436"/>
      <w:r w:rsidRPr="00674F7A">
        <w:t xml:space="preserve">Zamówienia, o których mowa w art. 214 ust. 1 pkt 7 i 8 ustawy </w:t>
      </w:r>
      <w:proofErr w:type="spellStart"/>
      <w:r w:rsidRPr="00674F7A">
        <w:t>Pzp</w:t>
      </w:r>
      <w:bookmarkEnd w:id="12"/>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Default="00D35569" w:rsidP="00796134">
      <w:pPr>
        <w:pStyle w:val="Nagwek2"/>
        <w:numPr>
          <w:ilvl w:val="0"/>
          <w:numId w:val="1"/>
        </w:numPr>
        <w:ind w:left="2127" w:hanging="1843"/>
        <w:jc w:val="both"/>
      </w:pPr>
      <w:bookmarkStart w:id="13" w:name="_Toc151629437"/>
      <w:r w:rsidRPr="00D35569">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796134">
      <w:pPr>
        <w:pStyle w:val="Nagwek2"/>
        <w:numPr>
          <w:ilvl w:val="0"/>
          <w:numId w:val="1"/>
        </w:numPr>
        <w:ind w:left="2127" w:hanging="1843"/>
        <w:jc w:val="both"/>
      </w:pPr>
      <w:bookmarkStart w:id="14" w:name="_Toc151629438"/>
      <w:r w:rsidRPr="00D35569">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796134">
      <w:pPr>
        <w:pStyle w:val="Nagwek2"/>
        <w:numPr>
          <w:ilvl w:val="0"/>
          <w:numId w:val="1"/>
        </w:numPr>
        <w:ind w:left="2127" w:hanging="1843"/>
        <w:jc w:val="both"/>
      </w:pPr>
      <w:bookmarkStart w:id="15" w:name="_Toc151629439"/>
      <w:r w:rsidRPr="00D35569">
        <w:lastRenderedPageBreak/>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796134">
      <w:pPr>
        <w:pStyle w:val="Nagwek2"/>
        <w:numPr>
          <w:ilvl w:val="0"/>
          <w:numId w:val="1"/>
        </w:numPr>
        <w:ind w:left="2127" w:hanging="1843"/>
        <w:jc w:val="both"/>
      </w:pPr>
      <w:bookmarkStart w:id="16" w:name="_Toc151629440"/>
      <w:r w:rsidRPr="001407E0">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796134">
      <w:pPr>
        <w:pStyle w:val="Nagwek2"/>
        <w:numPr>
          <w:ilvl w:val="0"/>
          <w:numId w:val="1"/>
        </w:numPr>
        <w:ind w:left="2127" w:hanging="1843"/>
        <w:jc w:val="both"/>
      </w:pPr>
      <w:bookmarkStart w:id="17" w:name="_Toc151629441"/>
      <w:r w:rsidRPr="00D35569">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Default="00D35569" w:rsidP="00796134">
      <w:pPr>
        <w:pStyle w:val="Nagwek2"/>
        <w:numPr>
          <w:ilvl w:val="0"/>
          <w:numId w:val="1"/>
        </w:numPr>
        <w:ind w:left="2127" w:hanging="1843"/>
        <w:jc w:val="both"/>
      </w:pPr>
      <w:bookmarkStart w:id="18" w:name="_Toc151629442"/>
      <w:r w:rsidRPr="00D35569">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2804E9B9" w14:textId="7A66F03B" w:rsidR="002B56C7" w:rsidRDefault="004E2BCF" w:rsidP="002B56C7">
      <w:pPr>
        <w:pStyle w:val="Akapitzlist"/>
        <w:numPr>
          <w:ilvl w:val="1"/>
          <w:numId w:val="12"/>
        </w:numPr>
        <w:spacing w:line="276" w:lineRule="auto"/>
        <w:ind w:left="567" w:hanging="567"/>
        <w:jc w:val="both"/>
      </w:pPr>
      <w:r>
        <w:t xml:space="preserve">inspektorem ochrony danych osobowych w Urzędzie Miasta i Gminy w Olkuszu jest Jarosław Cieślik, Rynek 1, pok. 209, 32-300 Olkusz, tel. 32 6260209, mail: </w:t>
      </w:r>
      <w:hyperlink r:id="rId11" w:history="1">
        <w:r w:rsidR="002B56C7" w:rsidRPr="00865DF0">
          <w:rPr>
            <w:rStyle w:val="Hipercze"/>
          </w:rPr>
          <w:t>j.cieslik@umig.olkusz.pl</w:t>
        </w:r>
      </w:hyperlink>
      <w:r>
        <w:t>;</w:t>
      </w:r>
    </w:p>
    <w:p w14:paraId="00A0B5A8" w14:textId="09085FDD" w:rsidR="004E2BCF" w:rsidRPr="002B56C7" w:rsidRDefault="004E2BCF" w:rsidP="002B56C7">
      <w:pPr>
        <w:pStyle w:val="Akapitzlist"/>
        <w:numPr>
          <w:ilvl w:val="1"/>
          <w:numId w:val="12"/>
        </w:numPr>
        <w:spacing w:line="276" w:lineRule="auto"/>
        <w:ind w:left="567" w:hanging="567"/>
        <w:jc w:val="both"/>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FB4804" w:rsidRPr="00FB4804">
        <w:rPr>
          <w:i/>
          <w:iCs/>
        </w:rPr>
        <w:t>Oczyszczania terenów należących do Gminy Olkusz w 2024</w:t>
      </w:r>
      <w:r w:rsidR="006C7342">
        <w:rPr>
          <w:i/>
          <w:iCs/>
        </w:rPr>
        <w:t xml:space="preserve"> </w:t>
      </w:r>
      <w:r w:rsidR="00FB4804" w:rsidRPr="00FB4804">
        <w:rPr>
          <w:i/>
          <w:iCs/>
        </w:rPr>
        <w:t>-</w:t>
      </w:r>
      <w:r w:rsidR="006C7342">
        <w:rPr>
          <w:i/>
          <w:iCs/>
        </w:rPr>
        <w:t xml:space="preserve"> </w:t>
      </w:r>
      <w:r w:rsidR="00FB4804" w:rsidRPr="00FB4804">
        <w:rPr>
          <w:i/>
          <w:iCs/>
        </w:rPr>
        <w:t>2025</w:t>
      </w:r>
      <w:r w:rsidR="00FB4804">
        <w:rPr>
          <w:i/>
          <w:iCs/>
        </w:rPr>
        <w:t xml:space="preserve"> </w:t>
      </w:r>
      <w:r w:rsidR="002B56C7" w:rsidRPr="002B56C7">
        <w:rPr>
          <w:i/>
          <w:iCs/>
        </w:rPr>
        <w:t>r</w:t>
      </w:r>
      <w:r w:rsidR="00FB4804">
        <w:rPr>
          <w:i/>
          <w:iCs/>
        </w:rPr>
        <w:t>.</w:t>
      </w:r>
      <w:r w:rsidR="00222C79" w:rsidRPr="002B56C7">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6"/>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6"/>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6"/>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6"/>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7"/>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7"/>
        </w:numPr>
        <w:spacing w:line="276" w:lineRule="auto"/>
        <w:ind w:left="993" w:hanging="426"/>
        <w:jc w:val="both"/>
      </w:pPr>
      <w:r>
        <w:lastRenderedPageBreak/>
        <w:t>prawo do przenoszenia danych osobowych, o którym mowa w art. 20 RODO;</w:t>
      </w:r>
    </w:p>
    <w:p w14:paraId="15493A09" w14:textId="78F92FE1" w:rsidR="004E2BCF" w:rsidRDefault="004E2BCF">
      <w:pPr>
        <w:pStyle w:val="Akapitzlist"/>
        <w:numPr>
          <w:ilvl w:val="2"/>
          <w:numId w:val="27"/>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8"/>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8"/>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51629443"/>
      <w:r w:rsidRPr="00D35569">
        <w:t>Rozdział II – Wymagania stawiane wykonawcy</w:t>
      </w:r>
      <w:bookmarkEnd w:id="19"/>
    </w:p>
    <w:p w14:paraId="67C113BE" w14:textId="20AAD6EF" w:rsidR="00D35569" w:rsidRDefault="00D35569" w:rsidP="006923DB">
      <w:pPr>
        <w:pStyle w:val="Nagwek2"/>
        <w:numPr>
          <w:ilvl w:val="0"/>
          <w:numId w:val="2"/>
        </w:numPr>
        <w:ind w:left="2127" w:hanging="1843"/>
        <w:jc w:val="both"/>
      </w:pPr>
      <w:bookmarkStart w:id="20" w:name="_Toc151629444"/>
      <w:r w:rsidRPr="00D35569">
        <w:t>Przedmiot zamówienia</w:t>
      </w:r>
      <w:bookmarkEnd w:id="20"/>
    </w:p>
    <w:p w14:paraId="7E45B856" w14:textId="77777777" w:rsidR="00C101C0" w:rsidRPr="00C101C0" w:rsidRDefault="004E2BCF">
      <w:pPr>
        <w:pStyle w:val="Akapitzlist"/>
        <w:numPr>
          <w:ilvl w:val="0"/>
          <w:numId w:val="25"/>
        </w:numPr>
        <w:spacing w:after="0" w:line="276" w:lineRule="auto"/>
        <w:ind w:left="567" w:hanging="567"/>
        <w:contextualSpacing w:val="0"/>
        <w:jc w:val="both"/>
      </w:pPr>
      <w:r w:rsidRPr="00D84D5D">
        <w:rPr>
          <w:rFonts w:eastAsiaTheme="majorEastAsia" w:cstheme="minorHAnsi"/>
          <w:b/>
        </w:rPr>
        <w:t xml:space="preserve">Przedmiot zamówienia stanowi: </w:t>
      </w:r>
      <w:bookmarkStart w:id="21" w:name="_Hlk144716547"/>
    </w:p>
    <w:p w14:paraId="065DDA77" w14:textId="13AB4096" w:rsidR="006746EB" w:rsidRDefault="002B56C7" w:rsidP="002B56C7">
      <w:pPr>
        <w:pStyle w:val="Akapitzlist"/>
        <w:spacing w:line="276" w:lineRule="auto"/>
        <w:ind w:left="567"/>
        <w:contextualSpacing w:val="0"/>
        <w:jc w:val="both"/>
      </w:pPr>
      <w:r w:rsidRPr="002B56C7">
        <w:t>Przedmiotem zamówienia jest wykonywanie usług sprzątania terenów należących do Gminy Olkusz</w:t>
      </w:r>
      <w:r>
        <w:t>.</w:t>
      </w:r>
    </w:p>
    <w:bookmarkEnd w:id="21"/>
    <w:p w14:paraId="3C97ED2C" w14:textId="757DAFF0" w:rsidR="004E2BCF" w:rsidRPr="00815DA7" w:rsidRDefault="004E2BCF">
      <w:pPr>
        <w:pStyle w:val="Akapitzlist"/>
        <w:numPr>
          <w:ilvl w:val="0"/>
          <w:numId w:val="25"/>
        </w:numPr>
        <w:spacing w:after="0" w:line="276" w:lineRule="auto"/>
        <w:ind w:left="567" w:hanging="567"/>
        <w:contextualSpacing w:val="0"/>
        <w:jc w:val="both"/>
      </w:pPr>
      <w:r w:rsidRPr="00815DA7">
        <w:rPr>
          <w:rFonts w:eastAsiaTheme="majorEastAsia" w:cstheme="minorHAnsi"/>
          <w:b/>
        </w:rPr>
        <w:t xml:space="preserve">Wspólny Słownik Zamówień: </w:t>
      </w:r>
    </w:p>
    <w:p w14:paraId="640633A1" w14:textId="065E2F2F" w:rsidR="003F6C2E" w:rsidRDefault="003F6C2E" w:rsidP="003F6C2E">
      <w:pPr>
        <w:tabs>
          <w:tab w:val="left" w:pos="1134"/>
        </w:tabs>
        <w:spacing w:line="276" w:lineRule="auto"/>
        <w:ind w:left="2410" w:hanging="1843"/>
        <w:contextualSpacing/>
        <w:jc w:val="both"/>
        <w:rPr>
          <w:rFonts w:eastAsiaTheme="majorEastAsia" w:cstheme="minorHAnsi"/>
        </w:rPr>
      </w:pPr>
      <w:r w:rsidRPr="003F6C2E">
        <w:rPr>
          <w:rFonts w:eastAsiaTheme="majorEastAsia" w:cstheme="minorHAnsi"/>
        </w:rPr>
        <w:t>CPV:</w:t>
      </w:r>
      <w:r>
        <w:rPr>
          <w:rFonts w:eastAsiaTheme="majorEastAsia" w:cstheme="minorHAnsi"/>
        </w:rPr>
        <w:tab/>
      </w:r>
      <w:r w:rsidRPr="003F6C2E">
        <w:rPr>
          <w:rFonts w:eastAsiaTheme="majorEastAsia" w:cstheme="minorHAnsi"/>
        </w:rPr>
        <w:t>90000000-7</w:t>
      </w:r>
      <w:r>
        <w:rPr>
          <w:rFonts w:eastAsiaTheme="majorEastAsia" w:cstheme="minorHAnsi"/>
        </w:rPr>
        <w:tab/>
      </w:r>
      <w:r w:rsidRPr="003F6C2E">
        <w:rPr>
          <w:rFonts w:eastAsiaTheme="majorEastAsia" w:cstheme="minorHAnsi"/>
        </w:rPr>
        <w:t>Usługi odbioru ścieków, usuwanie odpadów, czyszczenia/sprzątania  i usługi ekologiczne</w:t>
      </w:r>
    </w:p>
    <w:p w14:paraId="7AF12990" w14:textId="4C9EAB42" w:rsidR="003F6C2E" w:rsidRDefault="003F6C2E" w:rsidP="003F6C2E">
      <w:pPr>
        <w:spacing w:line="276" w:lineRule="auto"/>
        <w:ind w:left="2410" w:hanging="1277"/>
        <w:contextualSpacing/>
        <w:jc w:val="both"/>
        <w:rPr>
          <w:rFonts w:eastAsiaTheme="majorEastAsia" w:cstheme="minorHAnsi"/>
        </w:rPr>
      </w:pPr>
      <w:r w:rsidRPr="003F6C2E">
        <w:rPr>
          <w:rFonts w:eastAsiaTheme="majorEastAsia" w:cstheme="minorHAnsi"/>
        </w:rPr>
        <w:t>90511300-5</w:t>
      </w:r>
      <w:r>
        <w:rPr>
          <w:rFonts w:eastAsiaTheme="majorEastAsia" w:cstheme="minorHAnsi"/>
        </w:rPr>
        <w:tab/>
        <w:t>U</w:t>
      </w:r>
      <w:r w:rsidRPr="003F6C2E">
        <w:rPr>
          <w:rFonts w:eastAsiaTheme="majorEastAsia" w:cstheme="minorHAnsi"/>
        </w:rPr>
        <w:t>sługi zbierania śmieci</w:t>
      </w:r>
    </w:p>
    <w:p w14:paraId="42038432" w14:textId="76D59D0D" w:rsidR="00D177E2" w:rsidRPr="003F6C2E" w:rsidRDefault="003F6C2E" w:rsidP="003F6C2E">
      <w:pPr>
        <w:spacing w:line="276" w:lineRule="auto"/>
        <w:ind w:left="2410" w:hanging="1277"/>
        <w:contextualSpacing/>
        <w:jc w:val="both"/>
        <w:rPr>
          <w:rFonts w:eastAsiaTheme="majorEastAsia" w:cstheme="minorHAnsi"/>
        </w:rPr>
      </w:pPr>
      <w:r w:rsidRPr="003F6C2E">
        <w:rPr>
          <w:rFonts w:eastAsiaTheme="majorEastAsia" w:cstheme="minorHAnsi"/>
        </w:rPr>
        <w:t>90511100-3</w:t>
      </w:r>
      <w:r>
        <w:rPr>
          <w:rFonts w:eastAsiaTheme="majorEastAsia" w:cstheme="minorHAnsi"/>
        </w:rPr>
        <w:tab/>
      </w:r>
      <w:r w:rsidRPr="003F6C2E">
        <w:rPr>
          <w:rFonts w:eastAsiaTheme="majorEastAsia" w:cstheme="minorHAnsi"/>
        </w:rPr>
        <w:t>Usługi gromadzenia stałych odpadów miejskich</w:t>
      </w:r>
      <w:r w:rsidR="00D84D5D" w:rsidRPr="00815DA7">
        <w:rPr>
          <w:rFonts w:eastAsia="Calibri" w:cstheme="minorHAnsi"/>
        </w:rPr>
        <w:t>.</w:t>
      </w:r>
      <w:bookmarkStart w:id="22" w:name="_Hlk144716604"/>
    </w:p>
    <w:bookmarkEnd w:id="22"/>
    <w:p w14:paraId="344A7016" w14:textId="2CC924C9" w:rsidR="00431618" w:rsidRPr="009F3537" w:rsidRDefault="003F6C2E">
      <w:pPr>
        <w:pStyle w:val="Akapitzlist"/>
        <w:numPr>
          <w:ilvl w:val="0"/>
          <w:numId w:val="25"/>
        </w:numPr>
        <w:spacing w:line="276" w:lineRule="auto"/>
        <w:ind w:left="567" w:hanging="567"/>
        <w:contextualSpacing w:val="0"/>
        <w:jc w:val="both"/>
        <w:rPr>
          <w:rFonts w:eastAsiaTheme="majorEastAsia" w:cstheme="minorHAnsi"/>
          <w:bCs/>
        </w:rPr>
      </w:pPr>
      <w:r w:rsidRPr="009F3537">
        <w:rPr>
          <w:rFonts w:eastAsiaTheme="majorEastAsia" w:cstheme="minorHAnsi"/>
          <w:b/>
        </w:rPr>
        <w:t>Szczegółowy opis przedmiotu zamówienia znajduje się w załączniku nr 10 do SWZ</w:t>
      </w:r>
      <w:r w:rsidR="009F3537" w:rsidRPr="009F3537">
        <w:rPr>
          <w:rFonts w:eastAsiaTheme="majorEastAsia" w:cstheme="minorHAnsi"/>
          <w:b/>
        </w:rPr>
        <w:t xml:space="preserve"> - opisie  przedmiotu zamówienia</w:t>
      </w:r>
      <w:r w:rsidRPr="009F3537">
        <w:rPr>
          <w:rFonts w:eastAsiaTheme="majorEastAsia" w:cstheme="minorHAnsi"/>
          <w:b/>
        </w:rPr>
        <w:t xml:space="preserve"> oraz </w:t>
      </w:r>
      <w:r w:rsidR="009F3537" w:rsidRPr="009F3537">
        <w:rPr>
          <w:rFonts w:eastAsiaTheme="majorEastAsia" w:cstheme="minorHAnsi"/>
          <w:b/>
        </w:rPr>
        <w:t xml:space="preserve"> </w:t>
      </w:r>
      <w:r w:rsidRPr="009F3537">
        <w:rPr>
          <w:rFonts w:eastAsiaTheme="majorEastAsia" w:cstheme="minorHAnsi"/>
          <w:b/>
        </w:rPr>
        <w:t>w załączniku nr 5 do SWZ – wzorze umowy</w:t>
      </w:r>
      <w:r w:rsidR="00C37DF0" w:rsidRPr="009F3537">
        <w:rPr>
          <w:rFonts w:eastAsiaTheme="majorEastAsia" w:cstheme="minorHAnsi"/>
          <w:bCs/>
        </w:rPr>
        <w:t>.</w:t>
      </w:r>
    </w:p>
    <w:p w14:paraId="32EFBA85" w14:textId="4D9FD78B" w:rsidR="00D35569" w:rsidRDefault="00D35569" w:rsidP="006923DB">
      <w:pPr>
        <w:pStyle w:val="Nagwek2"/>
        <w:numPr>
          <w:ilvl w:val="0"/>
          <w:numId w:val="2"/>
        </w:numPr>
        <w:ind w:left="2127" w:hanging="1843"/>
        <w:jc w:val="both"/>
      </w:pPr>
      <w:bookmarkStart w:id="23" w:name="_Toc151629445"/>
      <w:r w:rsidRPr="00D35569">
        <w:t>Rozwiązania równoważne</w:t>
      </w:r>
      <w:bookmarkEnd w:id="23"/>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lastRenderedPageBreak/>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Default="00D35569" w:rsidP="006923DB">
      <w:pPr>
        <w:pStyle w:val="Nagwek2"/>
        <w:numPr>
          <w:ilvl w:val="0"/>
          <w:numId w:val="2"/>
        </w:numPr>
        <w:ind w:left="2127" w:hanging="1843"/>
        <w:jc w:val="both"/>
      </w:pPr>
      <w:bookmarkStart w:id="24" w:name="_Toc151629446"/>
      <w:r w:rsidRPr="00D35569">
        <w:lastRenderedPageBreak/>
        <w:t>Wymagania w zakresie zatrudniania przez wykonawcę lub podwykonawcę osób na podstawie stosunku pracy</w:t>
      </w:r>
      <w:bookmarkEnd w:id="24"/>
    </w:p>
    <w:p w14:paraId="7AAC59B4" w14:textId="77777777" w:rsidR="00530379" w:rsidRPr="00304F37" w:rsidRDefault="004861B5" w:rsidP="00530379">
      <w:pPr>
        <w:pStyle w:val="Akapitzlist"/>
        <w:numPr>
          <w:ilvl w:val="0"/>
          <w:numId w:val="13"/>
        </w:numPr>
        <w:spacing w:after="0" w:line="276" w:lineRule="auto"/>
        <w:ind w:left="567" w:hanging="567"/>
        <w:jc w:val="both"/>
        <w:rPr>
          <w:rFonts w:eastAsia="Calibri" w:cstheme="minorHAnsi"/>
        </w:rPr>
      </w:pPr>
      <w:bookmarkStart w:id="25" w:name="_Hlk117687166"/>
      <w:bookmarkStart w:id="26" w:name="_Hlk117686404"/>
      <w:r w:rsidRPr="00304F37">
        <w:rPr>
          <w:rFonts w:eastAsia="Calibri" w:cstheme="minorHAnsi"/>
          <w:color w:val="000000"/>
        </w:rPr>
        <w:t xml:space="preserve">Zamawiający działając na podstawie art. 95 ust. 1 ustawy </w:t>
      </w:r>
      <w:proofErr w:type="spellStart"/>
      <w:r w:rsidRPr="00304F37">
        <w:rPr>
          <w:rFonts w:eastAsia="Calibri" w:cstheme="minorHAnsi"/>
          <w:color w:val="000000"/>
        </w:rPr>
        <w:t>Pzp</w:t>
      </w:r>
      <w:proofErr w:type="spellEnd"/>
      <w:r w:rsidRPr="00304F37">
        <w:rPr>
          <w:rFonts w:eastAsia="Calibri" w:cstheme="minorHAnsi"/>
          <w:color w:val="000000"/>
        </w:rPr>
        <w:t xml:space="preserve"> wymaga </w:t>
      </w:r>
      <w:r w:rsidRPr="00304F37">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Kodeks pracy, tj. </w:t>
      </w:r>
    </w:p>
    <w:p w14:paraId="68B4950C" w14:textId="23687DBC" w:rsidR="00530379" w:rsidRPr="00304F37" w:rsidRDefault="00530379">
      <w:pPr>
        <w:pStyle w:val="Akapitzlist"/>
        <w:numPr>
          <w:ilvl w:val="0"/>
          <w:numId w:val="51"/>
        </w:numPr>
        <w:spacing w:after="0" w:line="276" w:lineRule="auto"/>
        <w:ind w:left="993" w:hanging="426"/>
        <w:jc w:val="both"/>
        <w:rPr>
          <w:rFonts w:eastAsia="Calibri" w:cstheme="minorHAnsi"/>
        </w:rPr>
      </w:pPr>
      <w:r w:rsidRPr="00304F37">
        <w:rPr>
          <w:rFonts w:eastAsia="Calibri" w:cstheme="minorHAnsi"/>
        </w:rPr>
        <w:t>kierownik prowadzonych prac - do kontaktu telefonicznego.</w:t>
      </w:r>
    </w:p>
    <w:p w14:paraId="72C6DBF3" w14:textId="77777777" w:rsidR="00530379" w:rsidRPr="00304F37" w:rsidRDefault="00530379">
      <w:pPr>
        <w:pStyle w:val="Akapitzlist"/>
        <w:numPr>
          <w:ilvl w:val="0"/>
          <w:numId w:val="51"/>
        </w:numPr>
        <w:spacing w:after="0" w:line="276" w:lineRule="auto"/>
        <w:ind w:left="993" w:hanging="426"/>
        <w:jc w:val="both"/>
        <w:rPr>
          <w:rFonts w:eastAsia="Calibri" w:cstheme="minorHAnsi"/>
        </w:rPr>
      </w:pPr>
      <w:r w:rsidRPr="00304F37">
        <w:rPr>
          <w:rFonts w:eastAsia="Calibri" w:cstheme="minorHAnsi"/>
        </w:rPr>
        <w:t xml:space="preserve">osoby do obsługi sprzętu i urządzeń, w tym kierowcy, przeznaczone do prac związanych </w:t>
      </w:r>
    </w:p>
    <w:p w14:paraId="51F0FD60" w14:textId="77777777" w:rsidR="00530379" w:rsidRPr="00304F37" w:rsidRDefault="00530379">
      <w:pPr>
        <w:pStyle w:val="Akapitzlist"/>
        <w:numPr>
          <w:ilvl w:val="0"/>
          <w:numId w:val="51"/>
        </w:numPr>
        <w:spacing w:after="0" w:line="276" w:lineRule="auto"/>
        <w:ind w:left="993" w:hanging="426"/>
        <w:jc w:val="both"/>
        <w:rPr>
          <w:rFonts w:eastAsia="Calibri" w:cstheme="minorHAnsi"/>
        </w:rPr>
      </w:pPr>
      <w:r w:rsidRPr="00304F37">
        <w:rPr>
          <w:rFonts w:eastAsia="Calibri" w:cstheme="minorHAnsi"/>
        </w:rPr>
        <w:t>z oczyszczaniem terenów należących do Gminy Olkusz.</w:t>
      </w:r>
    </w:p>
    <w:p w14:paraId="67F2338A" w14:textId="631375DC" w:rsidR="00367462" w:rsidRPr="00530379" w:rsidRDefault="00530379">
      <w:pPr>
        <w:pStyle w:val="Akapitzlist"/>
        <w:numPr>
          <w:ilvl w:val="0"/>
          <w:numId w:val="51"/>
        </w:numPr>
        <w:spacing w:after="0" w:line="276" w:lineRule="auto"/>
        <w:ind w:left="993" w:hanging="426"/>
        <w:jc w:val="both"/>
        <w:rPr>
          <w:rFonts w:eastAsia="Calibri" w:cstheme="minorHAnsi"/>
        </w:rPr>
      </w:pPr>
      <w:r w:rsidRPr="00530379">
        <w:rPr>
          <w:rFonts w:eastAsia="Calibri" w:cstheme="minorHAnsi"/>
        </w:rPr>
        <w:t xml:space="preserve">osoby do prowadzenia prac ręcznych. </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77777777" w:rsidR="004861B5" w:rsidRDefault="004861B5" w:rsidP="004861B5">
      <w:pPr>
        <w:pStyle w:val="Akapitzlist"/>
        <w:numPr>
          <w:ilvl w:val="0"/>
          <w:numId w:val="13"/>
        </w:numPr>
        <w:spacing w:line="276" w:lineRule="auto"/>
        <w:ind w:left="567" w:hanging="567"/>
        <w:jc w:val="both"/>
      </w:pPr>
      <w: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w:t>
      </w:r>
      <w:r>
        <w:lastRenderedPageBreak/>
        <w:t>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0E58165D" w:rsidR="004861B5" w:rsidRPr="000C0109"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w:t>
      </w:r>
      <w:r w:rsidRPr="000C0109">
        <w:t xml:space="preserve">podwykonawcę wymogu zatrudnienia na podstawie umowy o pracę traktowane będzie jako niespełnienie przez wykonawcę lub podwykonawcę wymogu zatrudnienia na podstawie umowy o pracę osób wykonujących wskazane w </w:t>
      </w:r>
      <w:r w:rsidR="00520D2F" w:rsidRPr="000C0109">
        <w:t xml:space="preserve">ust. </w:t>
      </w:r>
      <w:r w:rsidRPr="000C0109">
        <w:t xml:space="preserve">1 czynności. </w:t>
      </w:r>
    </w:p>
    <w:p w14:paraId="64C42AAE" w14:textId="3DAC6FBC" w:rsidR="004861B5" w:rsidRPr="00304F37" w:rsidRDefault="004861B5" w:rsidP="004861B5">
      <w:pPr>
        <w:pStyle w:val="Akapitzlist"/>
        <w:numPr>
          <w:ilvl w:val="0"/>
          <w:numId w:val="13"/>
        </w:numPr>
        <w:spacing w:line="276" w:lineRule="auto"/>
        <w:ind w:left="567" w:hanging="567"/>
        <w:jc w:val="both"/>
      </w:pPr>
      <w:r w:rsidRPr="000C0109">
        <w:t xml:space="preserve">Za brak zatrudnienia osób wykonujących wskazane w ust. 1 czynności, Wykonawca zapłaci karę określoną w § </w:t>
      </w:r>
      <w:r w:rsidR="000C0109" w:rsidRPr="00304F37">
        <w:t>2</w:t>
      </w:r>
      <w:r w:rsidRPr="00304F37">
        <w:t xml:space="preserve"> ust. </w:t>
      </w:r>
      <w:r w:rsidR="00304F37" w:rsidRPr="00304F37">
        <w:t xml:space="preserve">12 </w:t>
      </w:r>
      <w:r w:rsidRPr="00304F37">
        <w:t xml:space="preserve">wzoru umowy, stanowiącego załącznik nr </w:t>
      </w:r>
      <w:r w:rsidR="000C0109" w:rsidRPr="00304F37">
        <w:t xml:space="preserve">5 </w:t>
      </w:r>
      <w:r w:rsidRPr="00304F37">
        <w:t xml:space="preserve">do SWZ. </w:t>
      </w:r>
    </w:p>
    <w:p w14:paraId="54A64946" w14:textId="77777777" w:rsidR="004861B5" w:rsidRPr="00304F37" w:rsidRDefault="004861B5" w:rsidP="004861B5">
      <w:pPr>
        <w:pStyle w:val="Akapitzlist"/>
        <w:numPr>
          <w:ilvl w:val="0"/>
          <w:numId w:val="13"/>
        </w:numPr>
        <w:spacing w:line="276" w:lineRule="auto"/>
        <w:ind w:left="567" w:hanging="567"/>
        <w:jc w:val="both"/>
      </w:pPr>
      <w:r w:rsidRPr="00304F37">
        <w:t>W przypadku uzasadnionych wątpliwości co do przestrzegania prawa pracy przez wykonawcę lub podwykonawcę, zamawiający może zwrócić się o przeprowadzenie kontroli przez Państwową Inspekcję Pracy.</w:t>
      </w:r>
    </w:p>
    <w:p w14:paraId="0A55EA22" w14:textId="77777777" w:rsidR="004861B5" w:rsidRPr="00304F37" w:rsidRDefault="004861B5" w:rsidP="004861B5">
      <w:pPr>
        <w:pStyle w:val="Akapitzlist"/>
        <w:numPr>
          <w:ilvl w:val="0"/>
          <w:numId w:val="13"/>
        </w:numPr>
        <w:spacing w:line="276" w:lineRule="auto"/>
        <w:ind w:left="567" w:hanging="567"/>
        <w:jc w:val="both"/>
      </w:pPr>
      <w:r w:rsidRPr="00304F37">
        <w:t>Powyższy wymóg określony w ust. 1 dotyczy również podwykonawców wykonujących wskazane wyżej prace.</w:t>
      </w:r>
    </w:p>
    <w:p w14:paraId="4128A13A" w14:textId="79FA9A32" w:rsidR="004E2BCF" w:rsidRPr="00304F37" w:rsidRDefault="004861B5" w:rsidP="00F07A44">
      <w:pPr>
        <w:pStyle w:val="Akapitzlist"/>
        <w:numPr>
          <w:ilvl w:val="0"/>
          <w:numId w:val="13"/>
        </w:numPr>
        <w:spacing w:line="276" w:lineRule="auto"/>
        <w:ind w:left="567" w:hanging="567"/>
        <w:jc w:val="both"/>
      </w:pPr>
      <w:r w:rsidRPr="00304F37">
        <w:t>W przypadku trzykrotnego nie wywiązania się z obowiązku wskazanego w ust. 3, Zamawiający ma prawo odstąpić od umowy ze skutkiem natychmiastowym, bez konieczności zapłaty kary umownej określonej w §</w:t>
      </w:r>
      <w:r w:rsidR="00304F37" w:rsidRPr="00304F37">
        <w:t>9</w:t>
      </w:r>
      <w:r w:rsidRPr="00304F37">
        <w:t xml:space="preserve"> ust. </w:t>
      </w:r>
      <w:r w:rsidR="00304F37" w:rsidRPr="00304F37">
        <w:t>6</w:t>
      </w:r>
      <w:r w:rsidRPr="00304F37">
        <w:t xml:space="preserve"> wzoru umowy, stanowiącej załącznik nr </w:t>
      </w:r>
      <w:r w:rsidR="00F07A44" w:rsidRPr="00304F37">
        <w:t>5</w:t>
      </w:r>
      <w:r w:rsidRPr="00304F37">
        <w:t xml:space="preserve"> do SWZ</w:t>
      </w:r>
      <w:bookmarkEnd w:id="25"/>
      <w:bookmarkEnd w:id="26"/>
      <w:r w:rsidRPr="00304F37">
        <w:t xml:space="preserve">. </w:t>
      </w:r>
    </w:p>
    <w:p w14:paraId="55EBFF0A" w14:textId="69AFCB40" w:rsidR="00D35569" w:rsidRDefault="00D35569" w:rsidP="006923DB">
      <w:pPr>
        <w:pStyle w:val="Nagwek2"/>
        <w:numPr>
          <w:ilvl w:val="0"/>
          <w:numId w:val="2"/>
        </w:numPr>
        <w:ind w:left="2127" w:hanging="1843"/>
        <w:jc w:val="both"/>
      </w:pPr>
      <w:bookmarkStart w:id="27" w:name="_Toc151629447"/>
      <w:r w:rsidRPr="00D35569">
        <w:t xml:space="preserve">Wymagania w zakresie zatrudnienia osób, o których mowa w art. 96 ust. 2 pkt 2 ustawy </w:t>
      </w:r>
      <w:proofErr w:type="spellStart"/>
      <w:r w:rsidRPr="00D35569">
        <w:t>Pzp</w:t>
      </w:r>
      <w:bookmarkEnd w:id="27"/>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552A26" w:rsidRDefault="00D35569" w:rsidP="006923DB">
      <w:pPr>
        <w:pStyle w:val="Nagwek2"/>
        <w:numPr>
          <w:ilvl w:val="0"/>
          <w:numId w:val="2"/>
        </w:numPr>
        <w:ind w:left="2127" w:hanging="1843"/>
        <w:jc w:val="both"/>
        <w:rPr>
          <w:color w:val="FF0000"/>
        </w:rPr>
      </w:pPr>
      <w:bookmarkStart w:id="28" w:name="_Toc151629448"/>
      <w:r w:rsidRPr="00D35569">
        <w:t>Informacja o przedmiotowych środkach dowodowych</w:t>
      </w:r>
      <w:bookmarkEnd w:id="28"/>
    </w:p>
    <w:p w14:paraId="4C1C4DE3" w14:textId="7E5B0001" w:rsidR="00025A74" w:rsidRPr="00C027D3" w:rsidRDefault="00025A74" w:rsidP="001D0E59">
      <w:pPr>
        <w:spacing w:line="276" w:lineRule="auto"/>
        <w:jc w:val="both"/>
      </w:pPr>
      <w:r w:rsidRPr="00C027D3">
        <w:t>Zamawiający</w:t>
      </w:r>
      <w:r w:rsidR="00757F27" w:rsidRPr="00C027D3">
        <w:t xml:space="preserve"> nie</w:t>
      </w:r>
      <w:r w:rsidRPr="00C027D3">
        <w:t xml:space="preserve"> żąda</w:t>
      </w:r>
      <w:r w:rsidR="00757F27" w:rsidRPr="00C027D3">
        <w:t xml:space="preserve"> </w:t>
      </w:r>
      <w:r w:rsidRPr="00C027D3">
        <w:t>złoż</w:t>
      </w:r>
      <w:r w:rsidR="00757F27" w:rsidRPr="00C027D3">
        <w:t>enia</w:t>
      </w:r>
      <w:r w:rsidRPr="00C027D3">
        <w:t xml:space="preserve"> wraz z ofertą przedmiotow</w:t>
      </w:r>
      <w:r w:rsidR="00757F27" w:rsidRPr="00C027D3">
        <w:t>ych</w:t>
      </w:r>
      <w:r w:rsidRPr="00C027D3">
        <w:t xml:space="preserve"> środk</w:t>
      </w:r>
      <w:r w:rsidR="00757F27" w:rsidRPr="00C027D3">
        <w:t>ów</w:t>
      </w:r>
      <w:r w:rsidRPr="00C027D3">
        <w:t xml:space="preserve"> dowodow</w:t>
      </w:r>
      <w:r w:rsidR="00757F27" w:rsidRPr="00C027D3">
        <w:t>ych.</w:t>
      </w:r>
    </w:p>
    <w:p w14:paraId="5742F40F" w14:textId="5DC4FF08" w:rsidR="00D35569" w:rsidRPr="00C027D3" w:rsidRDefault="00D35569" w:rsidP="006923DB">
      <w:pPr>
        <w:pStyle w:val="Nagwek2"/>
        <w:numPr>
          <w:ilvl w:val="0"/>
          <w:numId w:val="2"/>
        </w:numPr>
        <w:ind w:left="2127" w:hanging="1843"/>
        <w:jc w:val="both"/>
      </w:pPr>
      <w:bookmarkStart w:id="29" w:name="_Toc151629449"/>
      <w:r w:rsidRPr="00C027D3">
        <w:t>Termin wykonania zamówienia</w:t>
      </w:r>
      <w:bookmarkEnd w:id="29"/>
    </w:p>
    <w:p w14:paraId="457D1080" w14:textId="269F54A5" w:rsidR="00472FAD" w:rsidRPr="00C027D3" w:rsidRDefault="00025A74" w:rsidP="00C85E04">
      <w:pPr>
        <w:spacing w:line="276" w:lineRule="auto"/>
        <w:jc w:val="both"/>
        <w:rPr>
          <w:b/>
          <w:bCs/>
        </w:rPr>
      </w:pPr>
      <w:r w:rsidRPr="00C027D3">
        <w:t xml:space="preserve">Zamawiający wymaga, </w:t>
      </w:r>
      <w:r w:rsidR="001A3420" w:rsidRPr="00C027D3">
        <w:t>aby zamówienie zostało wykonane w terminie</w:t>
      </w:r>
      <w:r w:rsidR="00472FAD" w:rsidRPr="00C027D3">
        <w:t xml:space="preserve"> </w:t>
      </w:r>
      <w:r w:rsidR="00472FAD" w:rsidRPr="00C027D3">
        <w:rPr>
          <w:b/>
          <w:bCs/>
        </w:rPr>
        <w:t xml:space="preserve">od </w:t>
      </w:r>
      <w:r w:rsidR="00C85E04" w:rsidRPr="00C027D3">
        <w:rPr>
          <w:b/>
          <w:bCs/>
        </w:rPr>
        <w:t xml:space="preserve">1 </w:t>
      </w:r>
      <w:r w:rsidR="00304F37" w:rsidRPr="00C027D3">
        <w:rPr>
          <w:b/>
          <w:bCs/>
        </w:rPr>
        <w:t xml:space="preserve">marca </w:t>
      </w:r>
      <w:r w:rsidR="00C85E04" w:rsidRPr="00C027D3">
        <w:rPr>
          <w:b/>
          <w:bCs/>
        </w:rPr>
        <w:t xml:space="preserve">2024 roku do dnia </w:t>
      </w:r>
      <w:r w:rsidR="00304F37" w:rsidRPr="00C027D3">
        <w:rPr>
          <w:b/>
          <w:bCs/>
        </w:rPr>
        <w:t>30 listopada</w:t>
      </w:r>
      <w:r w:rsidR="00C85E04" w:rsidRPr="00C027D3">
        <w:rPr>
          <w:b/>
          <w:bCs/>
        </w:rPr>
        <w:t xml:space="preserve"> 202</w:t>
      </w:r>
      <w:r w:rsidR="00304F37" w:rsidRPr="00C027D3">
        <w:rPr>
          <w:b/>
          <w:bCs/>
        </w:rPr>
        <w:t xml:space="preserve">5 </w:t>
      </w:r>
      <w:r w:rsidR="00C85E04" w:rsidRPr="00C027D3">
        <w:rPr>
          <w:b/>
          <w:bCs/>
        </w:rPr>
        <w:t>roku</w:t>
      </w:r>
      <w:r w:rsidR="00304F37" w:rsidRPr="00C027D3">
        <w:rPr>
          <w:b/>
          <w:bCs/>
        </w:rPr>
        <w:t xml:space="preserve"> </w:t>
      </w:r>
      <w:r w:rsidR="00304F37" w:rsidRPr="00C027D3">
        <w:t>(z wyłączeniem okresu zimowego tj. od 1 grudnia do 28 lutego 202</w:t>
      </w:r>
      <w:r w:rsidR="00B81AA8" w:rsidRPr="00C027D3">
        <w:t>4</w:t>
      </w:r>
      <w:r w:rsidR="00304F37" w:rsidRPr="00C027D3">
        <w:t>/202</w:t>
      </w:r>
      <w:r w:rsidR="00B81AA8" w:rsidRPr="00C027D3">
        <w:t>5</w:t>
      </w:r>
      <w:r w:rsidR="00304F37" w:rsidRPr="00C027D3">
        <w:t>)</w:t>
      </w:r>
      <w:r w:rsidR="00304F37" w:rsidRPr="00C027D3">
        <w:rPr>
          <w:b/>
          <w:bCs/>
        </w:rPr>
        <w:t>.</w:t>
      </w:r>
    </w:p>
    <w:p w14:paraId="499C36C7" w14:textId="27802E9B" w:rsidR="00D35569" w:rsidRDefault="00D35569" w:rsidP="006923DB">
      <w:pPr>
        <w:pStyle w:val="Nagwek2"/>
        <w:numPr>
          <w:ilvl w:val="0"/>
          <w:numId w:val="2"/>
        </w:numPr>
        <w:ind w:left="2127" w:hanging="1843"/>
        <w:jc w:val="both"/>
      </w:pPr>
      <w:bookmarkStart w:id="30" w:name="_Toc151629450"/>
      <w:r w:rsidRPr="00D35569">
        <w:t>Informacja o warunkach udziału w postępowaniu o udzielenie zamówienia</w:t>
      </w:r>
      <w:bookmarkEnd w:id="30"/>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Pr="003C0FA4">
        <w:rPr>
          <w:rFonts w:eastAsia="Times New Roman" w:cstheme="minorHAnsi"/>
          <w:b/>
        </w:rPr>
        <w:t>dotyczące:</w:t>
      </w:r>
    </w:p>
    <w:p w14:paraId="1C8CC366" w14:textId="7C9F0228" w:rsidR="00836C72" w:rsidRPr="00AC3222" w:rsidRDefault="00836C72">
      <w:pPr>
        <w:pStyle w:val="Akapitzlist"/>
        <w:numPr>
          <w:ilvl w:val="0"/>
          <w:numId w:val="29"/>
        </w:numPr>
        <w:spacing w:line="276" w:lineRule="auto"/>
        <w:ind w:left="567" w:hanging="567"/>
        <w:jc w:val="both"/>
        <w:rPr>
          <w:rFonts w:eastAsiaTheme="majorEastAsia" w:cstheme="minorHAnsi"/>
          <w:b/>
          <w:u w:val="single"/>
        </w:rPr>
      </w:pPr>
      <w:r w:rsidRPr="00AC3222">
        <w:rPr>
          <w:rFonts w:eastAsiaTheme="majorEastAsia" w:cstheme="minorHAnsi"/>
          <w:b/>
          <w:u w:val="single"/>
        </w:rPr>
        <w:lastRenderedPageBreak/>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198D060C" w:rsidR="00836C72" w:rsidRPr="00FE4B1A" w:rsidRDefault="00836C72">
      <w:pPr>
        <w:pStyle w:val="Akapitzlist"/>
        <w:numPr>
          <w:ilvl w:val="0"/>
          <w:numId w:val="29"/>
        </w:numPr>
        <w:spacing w:line="276" w:lineRule="auto"/>
        <w:ind w:left="567" w:hanging="567"/>
        <w:jc w:val="both"/>
        <w:rPr>
          <w:rFonts w:eastAsiaTheme="majorEastAsia" w:cstheme="minorHAnsi"/>
          <w:b/>
          <w:u w:val="single"/>
        </w:rPr>
      </w:pPr>
      <w:r w:rsidRPr="00FE4B1A">
        <w:rPr>
          <w:rFonts w:eastAsiaTheme="majorEastAsia" w:cstheme="minorHAnsi"/>
          <w:b/>
          <w:u w:val="single"/>
        </w:rPr>
        <w:t xml:space="preserve">uprawnień do prowadzenia określonej działalności gospodarczej lub zawodowej, jeśli wynika to z odrębnych przepisów </w:t>
      </w:r>
    </w:p>
    <w:p w14:paraId="42D6C5F5" w14:textId="34B1F635" w:rsidR="00836C72" w:rsidRPr="001A3420" w:rsidRDefault="001A3420" w:rsidP="001A3420">
      <w:pPr>
        <w:spacing w:line="276" w:lineRule="auto"/>
        <w:ind w:firstLine="567"/>
        <w:jc w:val="both"/>
        <w:rPr>
          <w:rFonts w:eastAsiaTheme="majorEastAsia" w:cstheme="minorHAnsi"/>
          <w:bCs/>
        </w:rPr>
      </w:pPr>
      <w:bookmarkStart w:id="31" w:name="_Hlk97107467"/>
      <w:r w:rsidRPr="001A3420">
        <w:rPr>
          <w:rFonts w:eastAsiaTheme="majorEastAsia" w:cstheme="minorHAnsi"/>
          <w:bCs/>
        </w:rPr>
        <w:t>Zamawiający nie stawia warunku w tym zakresie</w:t>
      </w:r>
      <w:r w:rsidR="00AC3222" w:rsidRPr="001A3420">
        <w:rPr>
          <w:rFonts w:eastAsiaTheme="majorEastAsia" w:cstheme="minorHAnsi"/>
          <w:bCs/>
        </w:rPr>
        <w:t xml:space="preserve">. </w:t>
      </w:r>
    </w:p>
    <w:bookmarkEnd w:id="31"/>
    <w:p w14:paraId="0D1C4578" w14:textId="147084AC" w:rsidR="00B17E91" w:rsidRDefault="00836C72">
      <w:pPr>
        <w:pStyle w:val="Akapitzlist"/>
        <w:numPr>
          <w:ilvl w:val="0"/>
          <w:numId w:val="29"/>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pPr>
        <w:pStyle w:val="Akapitzlist"/>
        <w:numPr>
          <w:ilvl w:val="0"/>
          <w:numId w:val="29"/>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806B05D" w14:textId="77777777" w:rsidR="00714B0C" w:rsidRDefault="001A3420" w:rsidP="008553F7">
      <w:pPr>
        <w:spacing w:line="276" w:lineRule="auto"/>
        <w:ind w:left="567"/>
        <w:jc w:val="both"/>
      </w:pPr>
      <w:r>
        <w:t>Zamawiający uzna, że Wykonawca spełnia warunek w zakresie zdolności technicznej lub zawodowej, w szczególności dotyczący</w:t>
      </w:r>
      <w:r w:rsidR="00714B0C">
        <w:t>:</w:t>
      </w:r>
    </w:p>
    <w:p w14:paraId="743A8D9D" w14:textId="594FEF85" w:rsidR="00714B0C" w:rsidRPr="008210AA" w:rsidRDefault="00714B0C">
      <w:pPr>
        <w:pStyle w:val="Akapitzlist"/>
        <w:numPr>
          <w:ilvl w:val="2"/>
          <w:numId w:val="47"/>
        </w:numPr>
        <w:spacing w:after="0" w:line="276" w:lineRule="auto"/>
        <w:ind w:left="992" w:hanging="425"/>
        <w:contextualSpacing w:val="0"/>
        <w:jc w:val="both"/>
      </w:pPr>
      <w:r w:rsidRPr="008210AA">
        <w:t>wiedzy i doświadczenia.</w:t>
      </w:r>
    </w:p>
    <w:p w14:paraId="06E3B033" w14:textId="069EC264" w:rsidR="001635AC" w:rsidRPr="008210AA" w:rsidRDefault="00714B0C" w:rsidP="008210AA">
      <w:pPr>
        <w:spacing w:line="276" w:lineRule="auto"/>
        <w:ind w:left="993"/>
        <w:jc w:val="both"/>
      </w:pPr>
      <w:r w:rsidRPr="008210AA">
        <w:t xml:space="preserve">Zamawiający uzna warunek za spełniony jeżeli Wykonawca w sposób niebudzący wątpliwości </w:t>
      </w:r>
      <w:r w:rsidR="008210AA" w:rsidRPr="008210AA">
        <w:t>wykaże, iż w  okresie ostatnich 3 lat przed upływem terminu składania ofert , a jeżeli okres prowadzenia jest krótszy – w tym okresie, wykonał lub wykonuje należycie usługi w zakresie sprzątania terenów zielonych lub innych terenów publicznych na łączną kwotę minimum 80 000,00 zł. Usługi te mogą być wykonywane w ramach jednej lub kilku umów w okresie tych 3 lat</w:t>
      </w:r>
      <w:r w:rsidR="001635AC" w:rsidRPr="008210AA">
        <w:t xml:space="preserve">.  </w:t>
      </w:r>
    </w:p>
    <w:p w14:paraId="0D8750D7" w14:textId="139429BB" w:rsidR="00714B0C" w:rsidRPr="008210AA" w:rsidRDefault="00714B0C">
      <w:pPr>
        <w:pStyle w:val="Akapitzlist"/>
        <w:numPr>
          <w:ilvl w:val="2"/>
          <w:numId w:val="47"/>
        </w:numPr>
        <w:spacing w:after="0" w:line="276" w:lineRule="auto"/>
        <w:ind w:left="992" w:hanging="426"/>
        <w:contextualSpacing w:val="0"/>
        <w:jc w:val="both"/>
      </w:pPr>
      <w:r w:rsidRPr="008210AA">
        <w:t>dysponowania odpowiednim potencjałem technicznym.</w:t>
      </w:r>
    </w:p>
    <w:p w14:paraId="491B2F7A" w14:textId="77777777" w:rsidR="008210AA" w:rsidRPr="008210AA" w:rsidRDefault="008210AA" w:rsidP="008210AA">
      <w:pPr>
        <w:spacing w:after="0" w:line="276" w:lineRule="auto"/>
        <w:ind w:left="992"/>
        <w:jc w:val="both"/>
      </w:pPr>
      <w:r w:rsidRPr="008210AA">
        <w:t xml:space="preserve">Warunek ten zostanie spełniony, jeżeli Wykonawca wykaże, że na czas realizacji zamówienia będzie dysponował: </w:t>
      </w:r>
    </w:p>
    <w:p w14:paraId="32F93516" w14:textId="0B687C85" w:rsidR="008210AA" w:rsidRPr="008210AA" w:rsidRDefault="008210AA" w:rsidP="008210AA">
      <w:pPr>
        <w:pStyle w:val="Akapitzlist"/>
        <w:numPr>
          <w:ilvl w:val="0"/>
          <w:numId w:val="52"/>
        </w:numPr>
        <w:spacing w:after="0" w:line="276" w:lineRule="auto"/>
        <w:ind w:left="1276" w:hanging="283"/>
        <w:jc w:val="both"/>
      </w:pPr>
      <w:r w:rsidRPr="008210AA">
        <w:t>pojazdem o ładowności do 3,5 t. przystosowanym do przewozu ludzi oraz sprzętu - 1szt.;</w:t>
      </w:r>
    </w:p>
    <w:p w14:paraId="17338E99" w14:textId="02391498" w:rsidR="00714B0C" w:rsidRPr="008210AA" w:rsidRDefault="008210AA" w:rsidP="008210AA">
      <w:pPr>
        <w:pStyle w:val="Akapitzlist"/>
        <w:numPr>
          <w:ilvl w:val="0"/>
          <w:numId w:val="52"/>
        </w:numPr>
        <w:spacing w:line="276" w:lineRule="auto"/>
        <w:ind w:left="1276" w:hanging="284"/>
        <w:contextualSpacing w:val="0"/>
        <w:jc w:val="both"/>
      </w:pPr>
      <w:r w:rsidRPr="008210AA">
        <w:t>pojazdem przystosowanym do transportu odpadów (zgodnie z odrębnymi przepisami) o dopuszczalnej masie pojazdu do 3,5 t. - 1szt</w:t>
      </w:r>
      <w:r w:rsidR="00714B0C" w:rsidRPr="008210AA">
        <w:t>.</w:t>
      </w:r>
    </w:p>
    <w:p w14:paraId="7070B08F" w14:textId="3EFC8042" w:rsidR="00D35569" w:rsidRPr="003646E3" w:rsidRDefault="00D35569" w:rsidP="006923DB">
      <w:pPr>
        <w:pStyle w:val="Nagwek2"/>
        <w:numPr>
          <w:ilvl w:val="0"/>
          <w:numId w:val="2"/>
        </w:numPr>
        <w:ind w:left="2127" w:hanging="1843"/>
        <w:jc w:val="both"/>
      </w:pPr>
      <w:bookmarkStart w:id="32" w:name="_Toc151629451"/>
      <w:r w:rsidRPr="003646E3">
        <w:t>Podstawy wykluczenia</w:t>
      </w:r>
      <w:bookmarkEnd w:id="32"/>
    </w:p>
    <w:p w14:paraId="0B920CB4" w14:textId="2890A7D0" w:rsidR="00D73DD7" w:rsidRPr="003646E3" w:rsidRDefault="009678BF">
      <w:pPr>
        <w:pStyle w:val="Akapitzlist"/>
        <w:numPr>
          <w:ilvl w:val="0"/>
          <w:numId w:val="30"/>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lastRenderedPageBreak/>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30"/>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30"/>
        </w:numPr>
        <w:spacing w:after="0" w:line="276" w:lineRule="auto"/>
        <w:ind w:left="567" w:hanging="567"/>
        <w:jc w:val="both"/>
      </w:pPr>
      <w:r>
        <w:lastRenderedPageBreak/>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4"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7777777" w:rsidR="00805C77" w:rsidRDefault="00805C77">
      <w:pPr>
        <w:pStyle w:val="Akapitzlist"/>
        <w:numPr>
          <w:ilvl w:val="0"/>
          <w:numId w:val="30"/>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lastRenderedPageBreak/>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6923DB">
      <w:pPr>
        <w:pStyle w:val="Nagwek2"/>
        <w:numPr>
          <w:ilvl w:val="0"/>
          <w:numId w:val="2"/>
        </w:numPr>
        <w:ind w:left="2127" w:hanging="1843"/>
        <w:jc w:val="both"/>
      </w:pPr>
      <w:bookmarkStart w:id="35" w:name="_Toc151629452"/>
      <w:r w:rsidRPr="004F3A22">
        <w:t>Wykaz podmiotowych środków dowodowych</w:t>
      </w:r>
      <w:r w:rsidR="00606171">
        <w:t>.</w:t>
      </w:r>
      <w:bookmarkEnd w:id="35"/>
    </w:p>
    <w:p w14:paraId="6723EE07" w14:textId="3AEAB842" w:rsidR="00606171" w:rsidRPr="00606171" w:rsidRDefault="00606171" w:rsidP="00606171">
      <w:pPr>
        <w:spacing w:line="276" w:lineRule="auto"/>
        <w:jc w:val="both"/>
      </w:pPr>
      <w:bookmarkStart w:id="36"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6"/>
    <w:p w14:paraId="451411E1" w14:textId="3C1607B2" w:rsidR="00F37D96" w:rsidRDefault="0037382A" w:rsidP="00F37D96">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r w:rsidR="00E1324A">
        <w:rPr>
          <w:rFonts w:cs="Arial"/>
          <w:b/>
        </w:rPr>
        <w:t xml:space="preserve"> </w:t>
      </w:r>
      <w:r w:rsidR="00E1324A" w:rsidRPr="00E1324A">
        <w:rPr>
          <w:rFonts w:cs="Arial"/>
          <w:b/>
        </w:rPr>
        <w:t xml:space="preserve">Wraz z ofertą należy złożyć podpisany załącznik nr 1 do oferty </w:t>
      </w:r>
      <w:r w:rsidR="00C85CC3">
        <w:rPr>
          <w:rFonts w:cs="Arial"/>
          <w:b/>
        </w:rPr>
        <w:t>Zestawienie cen jednostkowych</w:t>
      </w:r>
      <w:r w:rsidR="00E1324A">
        <w:rPr>
          <w:rFonts w:cs="Arial"/>
          <w:b/>
        </w:rPr>
        <w:t>.</w:t>
      </w:r>
    </w:p>
    <w:p w14:paraId="11FECE00" w14:textId="77777777" w:rsidR="00001BBA" w:rsidRPr="00C027D3"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7" w:name="_Hlk104976917"/>
    </w:p>
    <w:p w14:paraId="5F32295D" w14:textId="77777777" w:rsidR="00C027D3" w:rsidRDefault="00C027D3" w:rsidP="00C027D3">
      <w:pPr>
        <w:autoSpaceDE w:val="0"/>
        <w:autoSpaceDN w:val="0"/>
        <w:spacing w:after="0" w:line="276" w:lineRule="auto"/>
        <w:ind w:left="993"/>
        <w:jc w:val="both"/>
        <w:rPr>
          <w:rFonts w:eastAsia="Times New Roman" w:cs="Arial"/>
          <w:lang w:eastAsia="pl-PL"/>
        </w:rPr>
      </w:pPr>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36"/>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6"/>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A9D58AC" w14:textId="47BE996F" w:rsidR="00F37D96" w:rsidRPr="00F37D96" w:rsidRDefault="00F37D96">
      <w:pPr>
        <w:numPr>
          <w:ilvl w:val="0"/>
          <w:numId w:val="36"/>
        </w:numPr>
        <w:autoSpaceDE w:val="0"/>
        <w:autoSpaceDN w:val="0"/>
        <w:spacing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3FC8E88" w14:textId="354D5076"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7"/>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lastRenderedPageBreak/>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8"/>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9"/>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9"/>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9"/>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35292162" w:rsidR="00F37D96" w:rsidRPr="00E567CA" w:rsidRDefault="00F37D96">
      <w:pPr>
        <w:pStyle w:val="Akapitzlist"/>
        <w:numPr>
          <w:ilvl w:val="0"/>
          <w:numId w:val="37"/>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Wykonawcy</w:t>
      </w:r>
      <w:r w:rsidR="00E567CA">
        <w:rPr>
          <w:rFonts w:eastAsia="Times New Roman" w:cs="Arial"/>
          <w:lang w:eastAsia="pl-PL"/>
        </w:rPr>
        <w:t>.</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0647E84A" w14:textId="77777777" w:rsidR="005704BF" w:rsidRDefault="005704BF">
      <w:pPr>
        <w:pStyle w:val="Akapitzlist"/>
        <w:numPr>
          <w:ilvl w:val="0"/>
          <w:numId w:val="40"/>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t xml:space="preserve">Warunek dotyczący uprawnień do prowadzenia określonej działalności gospodarczej lub zawodowej, o którym mowa w art. 112 ust. 2 pkt 2 ustawy </w:t>
      </w:r>
      <w:proofErr w:type="spellStart"/>
      <w:r w:rsidRPr="005704BF">
        <w:rPr>
          <w:rFonts w:eastAsia="Times New Roman" w:cs="Arial"/>
          <w:lang w:eastAsia="pl-PL"/>
        </w:rPr>
        <w:t>Pzp</w:t>
      </w:r>
      <w:proofErr w:type="spellEnd"/>
      <w:r w:rsidRPr="005704BF">
        <w:rPr>
          <w:rFonts w:eastAsia="Times New Roman" w:cs="Arial"/>
          <w:lang w:eastAsia="pl-PL"/>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93BD4DB" w14:textId="1BC5973E" w:rsidR="009855B9" w:rsidRPr="005704BF" w:rsidRDefault="005704BF">
      <w:pPr>
        <w:pStyle w:val="Akapitzlist"/>
        <w:numPr>
          <w:ilvl w:val="0"/>
          <w:numId w:val="40"/>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77777777" w:rsidR="005704BF" w:rsidRPr="005704BF" w:rsidRDefault="005704BF">
      <w:pPr>
        <w:pStyle w:val="Akapitzlist"/>
        <w:numPr>
          <w:ilvl w:val="0"/>
          <w:numId w:val="36"/>
        </w:numPr>
        <w:autoSpaceDE w:val="0"/>
        <w:autoSpaceDN w:val="0"/>
        <w:spacing w:after="0" w:line="276" w:lineRule="auto"/>
        <w:ind w:left="1276" w:hanging="283"/>
        <w:jc w:val="both"/>
        <w:rPr>
          <w:rFonts w:eastAsia="Times New Roman" w:cs="Arial"/>
          <w:lang w:eastAsia="pl-PL"/>
        </w:rPr>
      </w:pPr>
      <w:bookmarkStart w:id="38"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p>
    <w:bookmarkEnd w:id="38"/>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41"/>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41"/>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41"/>
        </w:numPr>
        <w:spacing w:line="276" w:lineRule="auto"/>
        <w:ind w:left="1560" w:right="23" w:hanging="284"/>
        <w:jc w:val="both"/>
        <w:rPr>
          <w:rFonts w:eastAsia="Times New Roman" w:cs="Times New Roman"/>
          <w:lang w:eastAsia="pl-PL"/>
        </w:rPr>
      </w:pPr>
      <w:r w:rsidRPr="00DB7726">
        <w:rPr>
          <w:rFonts w:eastAsia="Times New Roman" w:cs="Times New Roman"/>
          <w:lang w:eastAsia="pl-PL"/>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39" w:name="_Hlk102719157"/>
    </w:p>
    <w:p w14:paraId="50BB5795" w14:textId="3C853843" w:rsidR="005704BF" w:rsidRPr="00870387" w:rsidRDefault="005704BF">
      <w:pPr>
        <w:pStyle w:val="Akapitzlist"/>
        <w:numPr>
          <w:ilvl w:val="0"/>
          <w:numId w:val="36"/>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9"/>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7DF7C966" w:rsidR="00800042" w:rsidRPr="008553F7" w:rsidRDefault="00DB220A">
      <w:pPr>
        <w:pStyle w:val="Akapitzlist"/>
        <w:numPr>
          <w:ilvl w:val="0"/>
          <w:numId w:val="36"/>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734776FD" w14:textId="77777777" w:rsidR="009C4B8D" w:rsidRPr="009C4B8D" w:rsidRDefault="009C4B8D" w:rsidP="009C4B8D">
      <w:pPr>
        <w:spacing w:after="0" w:line="276" w:lineRule="auto"/>
        <w:ind w:left="567" w:right="23"/>
        <w:jc w:val="both"/>
        <w:rPr>
          <w:rFonts w:eastAsia="Times New Roman" w:cs="Times New Roman"/>
          <w:lang w:eastAsia="pl-PL"/>
        </w:rPr>
      </w:pPr>
      <w:r w:rsidRPr="009C4B8D">
        <w:rPr>
          <w:rFonts w:eastAsia="Times New Roman" w:cs="Times New Roman"/>
          <w:lang w:eastAsia="pl-PL"/>
        </w:rPr>
        <w:t xml:space="preserve">Zgodnie z art. 274 ust. 1 ustawy </w:t>
      </w:r>
      <w:proofErr w:type="spellStart"/>
      <w:r w:rsidRPr="009C4B8D">
        <w:rPr>
          <w:rFonts w:eastAsia="Times New Roman" w:cs="Times New Roman"/>
          <w:lang w:eastAsia="pl-PL"/>
        </w:rPr>
        <w:t>Pzp</w:t>
      </w:r>
      <w:proofErr w:type="spellEnd"/>
      <w:r w:rsidRPr="009C4B8D">
        <w:rPr>
          <w:rFonts w:eastAsia="Times New Roman" w:cs="Times New Roman"/>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36217A6D" w14:textId="6F6CA1EA" w:rsidR="009C4B8D" w:rsidRDefault="009C4B8D">
      <w:pPr>
        <w:pStyle w:val="Akapitzlist"/>
        <w:numPr>
          <w:ilvl w:val="2"/>
          <w:numId w:val="49"/>
        </w:numPr>
        <w:spacing w:line="276" w:lineRule="auto"/>
        <w:ind w:left="993" w:right="20" w:hanging="426"/>
        <w:jc w:val="both"/>
        <w:rPr>
          <w:rFonts w:eastAsia="Times New Roman" w:cs="Times New Roman"/>
          <w:lang w:eastAsia="pl-PL"/>
        </w:rPr>
      </w:pPr>
      <w:r w:rsidRPr="009C4B8D">
        <w:rPr>
          <w:rFonts w:eastAsia="Times New Roman" w:cs="Times New Roman"/>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(wg </w:t>
      </w:r>
      <w:r w:rsidR="0056070B">
        <w:rPr>
          <w:rFonts w:eastAsia="Times New Roman" w:cs="Times New Roman"/>
          <w:lang w:eastAsia="pl-PL"/>
        </w:rPr>
        <w:t xml:space="preserve"> </w:t>
      </w:r>
      <w:r w:rsidRPr="009C4B8D">
        <w:rPr>
          <w:rFonts w:eastAsia="Times New Roman" w:cs="Times New Roman"/>
          <w:lang w:eastAsia="pl-PL"/>
        </w:rPr>
        <w:t>załącznika nr 4 do SWZ);</w:t>
      </w:r>
    </w:p>
    <w:p w14:paraId="516CDCFD" w14:textId="77777777" w:rsidR="009C4B8D" w:rsidRDefault="009C4B8D">
      <w:pPr>
        <w:pStyle w:val="Akapitzlist"/>
        <w:numPr>
          <w:ilvl w:val="2"/>
          <w:numId w:val="49"/>
        </w:numPr>
        <w:spacing w:line="276" w:lineRule="auto"/>
        <w:ind w:left="993" w:right="20" w:hanging="426"/>
        <w:jc w:val="both"/>
        <w:rPr>
          <w:rFonts w:eastAsia="Times New Roman" w:cs="Times New Roman"/>
          <w:lang w:eastAsia="pl-PL"/>
        </w:rPr>
      </w:pPr>
      <w:r w:rsidRPr="009C4B8D">
        <w:rPr>
          <w:rFonts w:eastAsia="Times New Roman" w:cs="Times New Roman"/>
          <w:lang w:eastAsia="pl-PL"/>
        </w:rPr>
        <w:t xml:space="preserve">odpisu lub informacji z Krajowego Rejestru Sądowego lub z Centralnej Ewidencji i Informacji o Działalności Gospodarczej, w zakresie art. 109 ust. 1 pkt 4 ustawy </w:t>
      </w:r>
      <w:proofErr w:type="spellStart"/>
      <w:r w:rsidRPr="009C4B8D">
        <w:rPr>
          <w:rFonts w:eastAsia="Times New Roman" w:cs="Times New Roman"/>
          <w:lang w:eastAsia="pl-PL"/>
        </w:rPr>
        <w:t>Pzp</w:t>
      </w:r>
      <w:proofErr w:type="spellEnd"/>
      <w:r w:rsidRPr="009C4B8D">
        <w:rPr>
          <w:rFonts w:eastAsia="Times New Roman" w:cs="Times New Roman"/>
          <w:lang w:eastAsia="pl-PL"/>
        </w:rPr>
        <w:t xml:space="preserve">, sporządzonych nie </w:t>
      </w:r>
      <w:r w:rsidRPr="009C4B8D">
        <w:rPr>
          <w:rFonts w:eastAsia="Times New Roman" w:cs="Times New Roman"/>
          <w:lang w:eastAsia="pl-PL"/>
        </w:rPr>
        <w:lastRenderedPageBreak/>
        <w:t>wcześniej niż 3 miesiące przed jej złożeniem, jeżeli odrębne przepisy wymagają wpisu do rejestru lub ewidencji (w przypadku gdy Wykonawca nie poda danych umożliwiających Zamawiającemu samodzielne pobranie dokumentu);</w:t>
      </w:r>
    </w:p>
    <w:p w14:paraId="11D3E4F3" w14:textId="77777777" w:rsidR="00C85CC3" w:rsidRDefault="009C4B8D" w:rsidP="00C85CC3">
      <w:pPr>
        <w:pStyle w:val="Akapitzlist"/>
        <w:numPr>
          <w:ilvl w:val="2"/>
          <w:numId w:val="49"/>
        </w:numPr>
        <w:spacing w:line="276" w:lineRule="auto"/>
        <w:ind w:left="993" w:right="20" w:hanging="426"/>
        <w:jc w:val="both"/>
        <w:rPr>
          <w:rFonts w:eastAsia="Times New Roman" w:cs="Times New Roman"/>
          <w:lang w:eastAsia="pl-PL"/>
        </w:rPr>
      </w:pPr>
      <w:r w:rsidRPr="009C4B8D">
        <w:rPr>
          <w:rFonts w:eastAsia="Times New Roman" w:cs="Times New Roman"/>
          <w:lang w:eastAsia="pl-PL"/>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załącznika nr 6 do SWZ);</w:t>
      </w:r>
    </w:p>
    <w:p w14:paraId="380171F7" w14:textId="47893FB2" w:rsidR="009C4B8D" w:rsidRPr="00C85CC3" w:rsidRDefault="00C85CC3" w:rsidP="00C85CC3">
      <w:pPr>
        <w:pStyle w:val="Akapitzlist"/>
        <w:numPr>
          <w:ilvl w:val="2"/>
          <w:numId w:val="49"/>
        </w:numPr>
        <w:spacing w:line="276" w:lineRule="auto"/>
        <w:ind w:left="993" w:right="20" w:hanging="426"/>
        <w:jc w:val="both"/>
        <w:rPr>
          <w:rFonts w:eastAsia="Times New Roman" w:cs="Times New Roman"/>
          <w:lang w:eastAsia="pl-PL"/>
        </w:rPr>
      </w:pPr>
      <w:r w:rsidRPr="00C85CC3">
        <w:rPr>
          <w:rFonts w:eastAsia="Times New Roman" w:cs="Times New Roman"/>
          <w:lang w:eastAsia="pl-PL"/>
        </w:rPr>
        <w:t>wykazu narzędzi, wyposażenia zakładu lub urządzeń technicznych dostępnych wykonawcy w celu wykonania zamówienia publicznego wraz z informacją o  podstawie do dysponowania tymi zasobami (wg załącznika nr 7 do SWZ).</w:t>
      </w:r>
    </w:p>
    <w:p w14:paraId="2A7DE9E6" w14:textId="77777777" w:rsidR="009C4B8D" w:rsidRPr="009C4B8D" w:rsidRDefault="009C4B8D" w:rsidP="009C4B8D">
      <w:pPr>
        <w:spacing w:line="276" w:lineRule="auto"/>
        <w:ind w:left="567" w:right="20"/>
        <w:jc w:val="both"/>
        <w:rPr>
          <w:rFonts w:eastAsia="Times New Roman" w:cs="Times New Roman"/>
          <w:lang w:eastAsia="pl-PL"/>
        </w:rPr>
      </w:pPr>
      <w:r w:rsidRPr="009C4B8D">
        <w:rPr>
          <w:rFonts w:eastAsia="Times New Roman" w:cs="Times New Roman"/>
          <w:lang w:eastAsia="pl-PL"/>
        </w:rPr>
        <w:t>Wykonawca nie jest zobowiązany do złożenia podmiotowych środków dowodowych, które zamawiający posiada, jeżeli wykonawca wskaże te środki oraz potwierdzi ich prawidłowość                         i aktualność.</w:t>
      </w:r>
    </w:p>
    <w:p w14:paraId="2A2905B2" w14:textId="3B82D5E0" w:rsidR="000E00E6" w:rsidRPr="008713A5" w:rsidRDefault="009C4B8D" w:rsidP="009C4B8D">
      <w:pPr>
        <w:spacing w:line="276" w:lineRule="auto"/>
        <w:ind w:left="567" w:right="20"/>
        <w:jc w:val="both"/>
        <w:rPr>
          <w:rFonts w:eastAsia="Times New Roman" w:cs="Times New Roman"/>
          <w:lang w:eastAsia="pl-PL"/>
        </w:rPr>
      </w:pPr>
      <w:r w:rsidRPr="009C4B8D">
        <w:rPr>
          <w:rFonts w:eastAsia="Times New Roman" w:cs="Times New Roman"/>
          <w:lang w:eastAsia="pl-PL"/>
        </w:rPr>
        <w:t>Wykonawca składa podmiotowe środki dowodowe aktualne na dzień ich złożenia</w:t>
      </w:r>
      <w:r w:rsidR="00BA399F">
        <w:rPr>
          <w:rFonts w:eastAsia="Times New Roman" w:cs="Times New Roman"/>
          <w:lang w:eastAsia="pl-PL"/>
        </w:rPr>
        <w:t>.</w:t>
      </w:r>
    </w:p>
    <w:p w14:paraId="17353A21" w14:textId="3841D82F" w:rsidR="00D35569" w:rsidRDefault="00D35569" w:rsidP="006923DB">
      <w:pPr>
        <w:pStyle w:val="Nagwek2"/>
        <w:numPr>
          <w:ilvl w:val="0"/>
          <w:numId w:val="2"/>
        </w:numPr>
        <w:ind w:left="2127" w:hanging="1843"/>
        <w:jc w:val="both"/>
      </w:pPr>
      <w:bookmarkStart w:id="40" w:name="_Toc151629453"/>
      <w:r w:rsidRPr="00D35569">
        <w:t>Wymagania dotyczące wadium</w:t>
      </w:r>
      <w:bookmarkEnd w:id="40"/>
    </w:p>
    <w:p w14:paraId="26E614BA" w14:textId="1D884486" w:rsidR="001C7C34" w:rsidRPr="00854D91" w:rsidRDefault="001C7C34" w:rsidP="001C7C34">
      <w:pPr>
        <w:numPr>
          <w:ilvl w:val="0"/>
          <w:numId w:val="53"/>
        </w:numPr>
        <w:autoSpaceDE w:val="0"/>
        <w:autoSpaceDN w:val="0"/>
        <w:spacing w:after="0" w:line="276" w:lineRule="auto"/>
        <w:ind w:left="567" w:hanging="567"/>
        <w:contextualSpacing/>
        <w:jc w:val="both"/>
        <w:rPr>
          <w:rFonts w:cstheme="minorHAnsi"/>
          <w:b/>
        </w:rPr>
      </w:pPr>
      <w:r w:rsidRPr="00687BEB">
        <w:rPr>
          <w:rFonts w:cstheme="minorHAnsi"/>
        </w:rPr>
        <w:t xml:space="preserve">Wykonawca przystępujący do postępowania jest zobowiązany, przed upływem terminu </w:t>
      </w:r>
      <w:r w:rsidRPr="00910868">
        <w:rPr>
          <w:rFonts w:cstheme="minorHAnsi"/>
        </w:rPr>
        <w:t xml:space="preserve">składania ofert, wnieść wadium w </w:t>
      </w:r>
      <w:r w:rsidRPr="00910868">
        <w:rPr>
          <w:rFonts w:cstheme="minorHAnsi"/>
          <w:bCs/>
        </w:rPr>
        <w:t>kwocie:</w:t>
      </w:r>
      <w:r>
        <w:rPr>
          <w:rFonts w:cstheme="minorHAnsi"/>
          <w:bCs/>
        </w:rPr>
        <w:t xml:space="preserve"> </w:t>
      </w:r>
      <w:r>
        <w:rPr>
          <w:rFonts w:cstheme="minorHAnsi"/>
          <w:b/>
        </w:rPr>
        <w:t>5</w:t>
      </w:r>
      <w:r w:rsidRPr="00854D91">
        <w:rPr>
          <w:rFonts w:cstheme="minorHAnsi"/>
          <w:b/>
        </w:rPr>
        <w:t>.000,00 zł. (słownie: pięć tysięcy złotych 00/100).</w:t>
      </w:r>
    </w:p>
    <w:p w14:paraId="63B5E98D" w14:textId="77777777" w:rsidR="001C7C34" w:rsidRPr="00687BEB" w:rsidRDefault="001C7C34" w:rsidP="001C7C34">
      <w:pPr>
        <w:numPr>
          <w:ilvl w:val="0"/>
          <w:numId w:val="53"/>
        </w:numPr>
        <w:autoSpaceDE w:val="0"/>
        <w:autoSpaceDN w:val="0"/>
        <w:spacing w:after="0" w:line="276" w:lineRule="auto"/>
        <w:ind w:left="567" w:hanging="567"/>
        <w:contextualSpacing/>
        <w:jc w:val="both"/>
        <w:rPr>
          <w:rFonts w:cstheme="minorHAnsi"/>
          <w:bCs/>
        </w:rPr>
      </w:pPr>
      <w:r w:rsidRPr="00687BEB">
        <w:rPr>
          <w:rFonts w:cstheme="minorHAnsi"/>
        </w:rPr>
        <w:t>Wadium musi obejmować pełen okres związania ofertą.</w:t>
      </w:r>
    </w:p>
    <w:p w14:paraId="54CDB916" w14:textId="77777777" w:rsidR="001C7C34" w:rsidRPr="00687BEB" w:rsidRDefault="001C7C34" w:rsidP="001C7C34">
      <w:pPr>
        <w:numPr>
          <w:ilvl w:val="0"/>
          <w:numId w:val="53"/>
        </w:numPr>
        <w:autoSpaceDE w:val="0"/>
        <w:autoSpaceDN w:val="0"/>
        <w:spacing w:after="0" w:line="276" w:lineRule="auto"/>
        <w:ind w:left="567" w:hanging="567"/>
        <w:contextualSpacing/>
        <w:jc w:val="both"/>
        <w:rPr>
          <w:rFonts w:cstheme="minorHAnsi"/>
          <w:bCs/>
        </w:rPr>
      </w:pPr>
      <w:r w:rsidRPr="00687BEB">
        <w:rPr>
          <w:rFonts w:eastAsia="Times New Roman" w:cs="Arial"/>
          <w:lang w:eastAsia="pl-PL"/>
        </w:rPr>
        <w:t xml:space="preserve">Wadium może być wniesione w jednej lub kilku formach wskazanych w art. 97 ust. 7 ustawy </w:t>
      </w:r>
      <w:proofErr w:type="spellStart"/>
      <w:r w:rsidRPr="00687BEB">
        <w:rPr>
          <w:rFonts w:eastAsia="Times New Roman" w:cs="Arial"/>
          <w:lang w:eastAsia="pl-PL"/>
        </w:rPr>
        <w:t>Pzp</w:t>
      </w:r>
      <w:proofErr w:type="spellEnd"/>
    </w:p>
    <w:p w14:paraId="73426C49" w14:textId="77777777" w:rsidR="001C7C34" w:rsidRPr="00687BEB" w:rsidRDefault="001C7C34" w:rsidP="001C7C34">
      <w:pPr>
        <w:numPr>
          <w:ilvl w:val="0"/>
          <w:numId w:val="53"/>
        </w:numPr>
        <w:autoSpaceDE w:val="0"/>
        <w:autoSpaceDN w:val="0"/>
        <w:spacing w:after="0" w:line="276" w:lineRule="auto"/>
        <w:ind w:left="567" w:hanging="567"/>
        <w:contextualSpacing/>
        <w:jc w:val="both"/>
        <w:rPr>
          <w:rFonts w:cstheme="minorHAnsi"/>
          <w:bCs/>
        </w:rPr>
      </w:pPr>
      <w:r w:rsidRPr="00687BEB">
        <w:rPr>
          <w:rFonts w:eastAsia="Times New Roman" w:cs="Arial"/>
          <w:lang w:eastAsia="pl-PL"/>
        </w:rPr>
        <w:t>Wadium wnoszone w pieniądzu należy wpłacić przelewem na rachunek bankowy w banku Bank Pekao S.A., numer rachunku 03 1240 4748 1111 0000 4868 9878. Wadium musi wpłynąć na wskazany rachunek bankowy zamawiającego najpóźniej przed upływem terminu składania ofert (decyduje data wpływu na rachunek bankowy zamawiającego).</w:t>
      </w:r>
    </w:p>
    <w:p w14:paraId="564130EB" w14:textId="77777777" w:rsidR="001C7C34" w:rsidRPr="00687BEB" w:rsidRDefault="001C7C34" w:rsidP="001C7C34">
      <w:pPr>
        <w:numPr>
          <w:ilvl w:val="0"/>
          <w:numId w:val="53"/>
        </w:numPr>
        <w:autoSpaceDE w:val="0"/>
        <w:autoSpaceDN w:val="0"/>
        <w:spacing w:after="0" w:line="276" w:lineRule="auto"/>
        <w:ind w:left="567" w:hanging="567"/>
        <w:contextualSpacing/>
        <w:jc w:val="both"/>
        <w:rPr>
          <w:rFonts w:cstheme="minorHAnsi"/>
          <w:bCs/>
        </w:rPr>
      </w:pPr>
      <w:r w:rsidRPr="00687BEB">
        <w:rPr>
          <w:rFonts w:cstheme="minorHAnsi"/>
          <w:bCs/>
        </w:rPr>
        <w:t xml:space="preserve">Wadium wnoszone w poręczeniach lub gwarancjach należy załączyć do oferty w oryginale w postaci dokumentu elektronicznego podpisanego kwalifikowanym podpisem elektronicznym przez wystawcę dokumentu. </w:t>
      </w:r>
    </w:p>
    <w:p w14:paraId="1DFE7FB7" w14:textId="77777777" w:rsidR="001C7C34" w:rsidRPr="00687BEB" w:rsidRDefault="001C7C34" w:rsidP="001C7C34">
      <w:pPr>
        <w:numPr>
          <w:ilvl w:val="0"/>
          <w:numId w:val="53"/>
        </w:numPr>
        <w:autoSpaceDE w:val="0"/>
        <w:autoSpaceDN w:val="0"/>
        <w:spacing w:after="0" w:line="276" w:lineRule="auto"/>
        <w:ind w:left="567" w:hanging="567"/>
        <w:contextualSpacing/>
        <w:jc w:val="both"/>
        <w:rPr>
          <w:rFonts w:cstheme="minorHAnsi"/>
          <w:bCs/>
        </w:rPr>
      </w:pPr>
      <w:r w:rsidRPr="00687BEB">
        <w:rPr>
          <w:rFonts w:cstheme="minorHAnsi"/>
          <w:bCs/>
        </w:rPr>
        <w:t>W przypadku wnoszenia przez wykonawcę wadium w formie gwarancji/poręczenia, gwarancja/poręczenie powinny być sporządzone zgodnie z obowiązującym prawem i zawierać następujące elementy:</w:t>
      </w:r>
    </w:p>
    <w:p w14:paraId="477648E0" w14:textId="77777777" w:rsidR="001C7C34" w:rsidRPr="00687BEB" w:rsidRDefault="001C7C34" w:rsidP="001C7C34">
      <w:pPr>
        <w:numPr>
          <w:ilvl w:val="0"/>
          <w:numId w:val="54"/>
        </w:numPr>
        <w:spacing w:after="0" w:line="276" w:lineRule="auto"/>
        <w:ind w:left="993" w:hanging="426"/>
        <w:jc w:val="both"/>
        <w:rPr>
          <w:rFonts w:cstheme="minorHAnsi"/>
        </w:rPr>
      </w:pPr>
      <w:r w:rsidRPr="00687BEB">
        <w:rPr>
          <w:rFonts w:cstheme="minorHAnsi"/>
        </w:rPr>
        <w:t>nazwę dającego zlecenie (wykonawcy), beneficjenta gwarancji (zamawiającego), gwaranta/poręczyciela oraz wskazanie ich siedzib. Beneficjentem wskazanym w gwarancji lub poręczeniu musi być Gmina Olkusz, Rynek1, 32-300 Olkusz,</w:t>
      </w:r>
    </w:p>
    <w:p w14:paraId="1FD69876" w14:textId="77777777" w:rsidR="001C7C34" w:rsidRPr="00687BEB" w:rsidRDefault="001C7C34" w:rsidP="001C7C34">
      <w:pPr>
        <w:numPr>
          <w:ilvl w:val="0"/>
          <w:numId w:val="54"/>
        </w:numPr>
        <w:spacing w:after="0" w:line="276" w:lineRule="auto"/>
        <w:ind w:left="993" w:hanging="426"/>
        <w:jc w:val="both"/>
        <w:rPr>
          <w:rFonts w:cstheme="minorHAnsi"/>
        </w:rPr>
      </w:pPr>
      <w:r w:rsidRPr="00687BEB">
        <w:rPr>
          <w:rFonts w:cstheme="minorHAnsi"/>
        </w:rPr>
        <w:t>określenie wierzytelności, która ma być zabezpieczona gwarancją/poręczeniem,</w:t>
      </w:r>
    </w:p>
    <w:p w14:paraId="06A3AD9A" w14:textId="77777777" w:rsidR="001C7C34" w:rsidRPr="00687BEB" w:rsidRDefault="001C7C34" w:rsidP="001C7C34">
      <w:pPr>
        <w:numPr>
          <w:ilvl w:val="0"/>
          <w:numId w:val="54"/>
        </w:numPr>
        <w:spacing w:after="0" w:line="276" w:lineRule="auto"/>
        <w:ind w:left="993" w:hanging="426"/>
        <w:jc w:val="both"/>
        <w:rPr>
          <w:rFonts w:cstheme="minorHAnsi"/>
        </w:rPr>
      </w:pPr>
      <w:r w:rsidRPr="00687BEB">
        <w:rPr>
          <w:rFonts w:cstheme="minorHAnsi"/>
        </w:rPr>
        <w:t>kwotę gwarancji/poręczenia,</w:t>
      </w:r>
    </w:p>
    <w:p w14:paraId="5047B267" w14:textId="77777777" w:rsidR="001C7C34" w:rsidRPr="00687BEB" w:rsidRDefault="001C7C34" w:rsidP="001C7C34">
      <w:pPr>
        <w:numPr>
          <w:ilvl w:val="0"/>
          <w:numId w:val="54"/>
        </w:numPr>
        <w:spacing w:after="0" w:line="276" w:lineRule="auto"/>
        <w:ind w:left="993" w:hanging="426"/>
        <w:jc w:val="both"/>
        <w:rPr>
          <w:rFonts w:cstheme="minorHAnsi"/>
        </w:rPr>
      </w:pPr>
      <w:r w:rsidRPr="00687BEB">
        <w:rPr>
          <w:rFonts w:cstheme="minorHAnsi"/>
        </w:rPr>
        <w:t>termin ważności gwarancji/poręczenia,</w:t>
      </w:r>
    </w:p>
    <w:p w14:paraId="699401DE" w14:textId="77777777" w:rsidR="001C7C34" w:rsidRPr="00687BEB" w:rsidRDefault="001C7C34" w:rsidP="001C7C34">
      <w:pPr>
        <w:numPr>
          <w:ilvl w:val="0"/>
          <w:numId w:val="54"/>
        </w:numPr>
        <w:spacing w:after="0" w:line="276" w:lineRule="auto"/>
        <w:ind w:left="993" w:hanging="426"/>
        <w:jc w:val="both"/>
        <w:rPr>
          <w:rFonts w:cstheme="minorHAnsi"/>
        </w:rPr>
      </w:pPr>
      <w:r w:rsidRPr="00687BEB">
        <w:rPr>
          <w:rFonts w:cstheme="minorHAnsi"/>
        </w:rPr>
        <w:lastRenderedPageBreak/>
        <w:t>zobowiązanie gwaranta, do zapłacenia kwoty gwarancji/poręczenia bezwarunkowo, na pierwsze pisemne żądanie zamawiającego, w sytuacjach określonych w art</w:t>
      </w:r>
      <w:bookmarkStart w:id="41" w:name="_Toc42045495"/>
      <w:r w:rsidRPr="00687BEB">
        <w:rPr>
          <w:rFonts w:cstheme="minorHAnsi"/>
        </w:rPr>
        <w:t xml:space="preserve">. 98 ust. 6 ustawy </w:t>
      </w:r>
      <w:proofErr w:type="spellStart"/>
      <w:r w:rsidRPr="00687BEB">
        <w:rPr>
          <w:rFonts w:cstheme="minorHAnsi"/>
        </w:rPr>
        <w:t>Pzp</w:t>
      </w:r>
      <w:proofErr w:type="spellEnd"/>
      <w:r w:rsidRPr="00687BEB">
        <w:rPr>
          <w:rFonts w:cstheme="minorHAnsi"/>
        </w:rPr>
        <w:t>.</w:t>
      </w:r>
    </w:p>
    <w:p w14:paraId="6E18836D" w14:textId="77777777" w:rsidR="001C7C34" w:rsidRPr="00687BEB" w:rsidRDefault="001C7C34" w:rsidP="001C7C34">
      <w:pPr>
        <w:numPr>
          <w:ilvl w:val="0"/>
          <w:numId w:val="53"/>
        </w:numPr>
        <w:autoSpaceDE w:val="0"/>
        <w:autoSpaceDN w:val="0"/>
        <w:spacing w:after="0" w:line="276" w:lineRule="auto"/>
        <w:ind w:left="567" w:hanging="567"/>
        <w:jc w:val="both"/>
        <w:rPr>
          <w:rFonts w:cstheme="minorHAnsi"/>
          <w:bCs/>
        </w:rPr>
      </w:pPr>
      <w:r w:rsidRPr="00687BEB">
        <w:rPr>
          <w:rFonts w:cstheme="minorHAnsi"/>
          <w:bCs/>
        </w:rPr>
        <w:t xml:space="preserve">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687BEB">
        <w:rPr>
          <w:rFonts w:cstheme="minorHAnsi"/>
          <w:bCs/>
        </w:rPr>
        <w:t>Pzp</w:t>
      </w:r>
      <w:proofErr w:type="spellEnd"/>
      <w:r w:rsidRPr="00687BEB">
        <w:rPr>
          <w:rFonts w:cstheme="minorHAnsi"/>
          <w:bCs/>
        </w:rPr>
        <w:t xml:space="preserve">, zamawiający odrzuci ofertę na podstawie art. 226 ust. 1 pkt 14 ustawy </w:t>
      </w:r>
      <w:proofErr w:type="spellStart"/>
      <w:r w:rsidRPr="00687BEB">
        <w:rPr>
          <w:rFonts w:cstheme="minorHAnsi"/>
          <w:bCs/>
        </w:rPr>
        <w:t>Pzp</w:t>
      </w:r>
      <w:proofErr w:type="spellEnd"/>
      <w:r w:rsidRPr="00687BEB">
        <w:rPr>
          <w:rFonts w:cstheme="minorHAnsi"/>
          <w:bCs/>
        </w:rPr>
        <w:t>.</w:t>
      </w:r>
    </w:p>
    <w:p w14:paraId="3D76EE60" w14:textId="77777777" w:rsidR="001C7C34" w:rsidRPr="00687BEB" w:rsidRDefault="001C7C34" w:rsidP="001C7C34">
      <w:pPr>
        <w:numPr>
          <w:ilvl w:val="0"/>
          <w:numId w:val="53"/>
        </w:numPr>
        <w:autoSpaceDE w:val="0"/>
        <w:autoSpaceDN w:val="0"/>
        <w:spacing w:after="0" w:line="276" w:lineRule="auto"/>
        <w:ind w:left="567" w:hanging="567"/>
        <w:jc w:val="both"/>
        <w:rPr>
          <w:rFonts w:cstheme="minorHAnsi"/>
          <w:bCs/>
        </w:rPr>
      </w:pPr>
      <w:bookmarkStart w:id="42" w:name="_Toc42045496"/>
      <w:bookmarkEnd w:id="41"/>
      <w:r w:rsidRPr="00687BEB">
        <w:rPr>
          <w:rFonts w:cstheme="minorHAnsi"/>
          <w:bCs/>
        </w:rPr>
        <w:t xml:space="preserve">Zamawiający dokona zwrotu wadium na zasadach określonych w art. 98 ust. 1–5 ustawy </w:t>
      </w:r>
      <w:proofErr w:type="spellStart"/>
      <w:r w:rsidRPr="00687BEB">
        <w:rPr>
          <w:rFonts w:cstheme="minorHAnsi"/>
          <w:bCs/>
        </w:rPr>
        <w:t>Pzp</w:t>
      </w:r>
      <w:proofErr w:type="spellEnd"/>
      <w:r w:rsidRPr="00687BEB">
        <w:rPr>
          <w:rFonts w:cstheme="minorHAnsi"/>
          <w:bCs/>
        </w:rPr>
        <w:t>.</w:t>
      </w:r>
      <w:bookmarkEnd w:id="42"/>
    </w:p>
    <w:p w14:paraId="16A3A36E" w14:textId="77777777" w:rsidR="001C7C34" w:rsidRPr="00341F0F" w:rsidRDefault="001C7C34" w:rsidP="001C7C34">
      <w:pPr>
        <w:numPr>
          <w:ilvl w:val="0"/>
          <w:numId w:val="53"/>
        </w:numPr>
        <w:autoSpaceDE w:val="0"/>
        <w:autoSpaceDN w:val="0"/>
        <w:spacing w:line="276" w:lineRule="auto"/>
        <w:ind w:left="567" w:hanging="567"/>
        <w:jc w:val="both"/>
        <w:rPr>
          <w:rFonts w:cstheme="minorHAnsi"/>
          <w:bCs/>
        </w:rPr>
      </w:pPr>
      <w:r w:rsidRPr="00687BEB">
        <w:rPr>
          <w:rFonts w:cstheme="minorHAnsi"/>
          <w:bCs/>
        </w:rPr>
        <w:t xml:space="preserve">Zamawiający zatrzymuje wadium wraz z odsetkami na podstawie art. 98 ust. 6 ustawy </w:t>
      </w:r>
      <w:proofErr w:type="spellStart"/>
      <w:r w:rsidRPr="00687BEB">
        <w:rPr>
          <w:rFonts w:cstheme="minorHAnsi"/>
          <w:bCs/>
        </w:rPr>
        <w:t>Pzp</w:t>
      </w:r>
      <w:proofErr w:type="spellEnd"/>
      <w:r w:rsidRPr="00341F0F">
        <w:rPr>
          <w:rFonts w:eastAsia="Times New Roman" w:cs="Arial"/>
          <w:lang w:eastAsia="pl-PL"/>
        </w:rPr>
        <w:t>.</w:t>
      </w:r>
    </w:p>
    <w:p w14:paraId="62BBD3CC" w14:textId="51B8A7E9" w:rsidR="00BA399F" w:rsidRPr="00413510" w:rsidRDefault="00D35569" w:rsidP="006923DB">
      <w:pPr>
        <w:pStyle w:val="Nagwek2"/>
        <w:numPr>
          <w:ilvl w:val="0"/>
          <w:numId w:val="2"/>
        </w:numPr>
        <w:ind w:left="2127" w:hanging="1843"/>
        <w:jc w:val="both"/>
      </w:pPr>
      <w:bookmarkStart w:id="43" w:name="_Toc151629454"/>
      <w:r w:rsidRPr="00D35569">
        <w:t>Sposób przygotowania ofert</w:t>
      </w:r>
      <w:r w:rsidR="002230C1">
        <w:t>.</w:t>
      </w:r>
      <w:bookmarkEnd w:id="43"/>
    </w:p>
    <w:p w14:paraId="3356A690" w14:textId="77777777" w:rsidR="00001BBA" w:rsidRPr="00BD6F74" w:rsidRDefault="00001BBA">
      <w:pPr>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699148DE"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tym oświadczenie,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2"/>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w:t>
      </w:r>
      <w:r w:rsidRPr="00B86B30">
        <w:rPr>
          <w:rFonts w:eastAsia="Times New Roman" w:cs="Times New Roman"/>
          <w:lang w:eastAsia="pl-PL"/>
        </w:rPr>
        <w:lastRenderedPageBreak/>
        <w:t>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31"/>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4"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4"/>
    <w:p w14:paraId="2729A335"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31"/>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31"/>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31"/>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B575EE" w:rsidRDefault="00D35569" w:rsidP="006923DB">
      <w:pPr>
        <w:pStyle w:val="Nagwek2"/>
        <w:numPr>
          <w:ilvl w:val="0"/>
          <w:numId w:val="2"/>
        </w:numPr>
        <w:ind w:left="2127" w:hanging="1843"/>
        <w:jc w:val="both"/>
      </w:pPr>
      <w:bookmarkStart w:id="45" w:name="_Toc151629455"/>
      <w:r w:rsidRPr="00BB48A1">
        <w:t>Opis sposobu obliczenia ceny</w:t>
      </w:r>
      <w:bookmarkEnd w:id="45"/>
    </w:p>
    <w:p w14:paraId="1CC2A179" w14:textId="77777777" w:rsidR="00C85CC3" w:rsidRDefault="00A37173" w:rsidP="00C85CC3">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W druku formularza ofertowego - należy podać cenę oferty brutto, która musi określać całkowitą wycenę przedmiotu zamówienia;</w:t>
      </w:r>
    </w:p>
    <w:p w14:paraId="7EA7F748" w14:textId="77777777" w:rsidR="0056298E" w:rsidRDefault="00C85CC3" w:rsidP="005629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C85CC3">
        <w:rPr>
          <w:rFonts w:cstheme="minorHAnsi"/>
        </w:rPr>
        <w:t>Cenę ofertową zwaną w umowie wynagrodzeniem należy wyliczyć przy założonej ilości i krotności usług zawartych w załączniku nr 1 do oferty (Załącznik nr 1 do oferty- zestawienie cen jednostkowych )</w:t>
      </w:r>
      <w:r w:rsidR="0056298E">
        <w:rPr>
          <w:rFonts w:asciiTheme="minorHAnsi" w:hAnsiTheme="minorHAnsi" w:cstheme="minorHAnsi"/>
          <w:sz w:val="22"/>
          <w:szCs w:val="22"/>
        </w:rPr>
        <w:t>.</w:t>
      </w:r>
    </w:p>
    <w:p w14:paraId="3A0DA935" w14:textId="77777777" w:rsidR="00644A27" w:rsidRPr="00644A27" w:rsidRDefault="00644A27" w:rsidP="00644A27">
      <w:pPr>
        <w:pStyle w:val="Tekstpodstawowy"/>
        <w:suppressAutoHyphens/>
        <w:overflowPunct w:val="0"/>
        <w:autoSpaceDE w:val="0"/>
        <w:spacing w:after="0" w:line="276" w:lineRule="auto"/>
        <w:ind w:left="567"/>
        <w:jc w:val="both"/>
        <w:textAlignment w:val="baseline"/>
        <w:rPr>
          <w:rFonts w:asciiTheme="minorHAnsi" w:hAnsiTheme="minorHAnsi" w:cstheme="minorHAnsi"/>
          <w:sz w:val="22"/>
          <w:szCs w:val="22"/>
        </w:rPr>
      </w:pPr>
      <w:r w:rsidRPr="00644A27">
        <w:rPr>
          <w:rFonts w:asciiTheme="minorHAnsi" w:hAnsiTheme="minorHAnsi" w:cstheme="minorHAnsi"/>
          <w:sz w:val="22"/>
          <w:szCs w:val="22"/>
        </w:rPr>
        <w:t xml:space="preserve">Cenę należy wyliczyć zgodnie ze wzorem w załączniku nr 1 do oferty, tj.: a x b x c, gdzie: </w:t>
      </w:r>
    </w:p>
    <w:p w14:paraId="392124B4" w14:textId="4FFDD4A9" w:rsidR="00644A27" w:rsidRPr="00644A27" w:rsidRDefault="00644A27" w:rsidP="00644A27">
      <w:pPr>
        <w:pStyle w:val="Tekstpodstawowy"/>
        <w:numPr>
          <w:ilvl w:val="0"/>
          <w:numId w:val="55"/>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644A27">
        <w:rPr>
          <w:rFonts w:asciiTheme="minorHAnsi" w:hAnsiTheme="minorHAnsi" w:cstheme="minorHAnsi"/>
          <w:sz w:val="22"/>
          <w:szCs w:val="22"/>
        </w:rPr>
        <w:t>kolumna (a) to ilość;</w:t>
      </w:r>
    </w:p>
    <w:p w14:paraId="4789EE0C" w14:textId="0432084C" w:rsidR="00644A27" w:rsidRPr="00644A27" w:rsidRDefault="00644A27" w:rsidP="00644A27">
      <w:pPr>
        <w:pStyle w:val="Tekstpodstawowy"/>
        <w:numPr>
          <w:ilvl w:val="0"/>
          <w:numId w:val="55"/>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644A27">
        <w:rPr>
          <w:rFonts w:asciiTheme="minorHAnsi" w:hAnsiTheme="minorHAnsi" w:cstheme="minorHAnsi"/>
          <w:sz w:val="22"/>
          <w:szCs w:val="22"/>
        </w:rPr>
        <w:t>kolumna (b) to cena jednostkowa brutto;</w:t>
      </w:r>
    </w:p>
    <w:p w14:paraId="7C66B3A2" w14:textId="3ABDF167" w:rsidR="00644A27" w:rsidRDefault="00644A27" w:rsidP="00644A27">
      <w:pPr>
        <w:pStyle w:val="Tekstpodstawowy"/>
        <w:numPr>
          <w:ilvl w:val="0"/>
          <w:numId w:val="55"/>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644A27">
        <w:rPr>
          <w:rFonts w:asciiTheme="minorHAnsi" w:hAnsiTheme="minorHAnsi" w:cstheme="minorHAnsi"/>
          <w:sz w:val="22"/>
          <w:szCs w:val="22"/>
        </w:rPr>
        <w:t>kolumna (c) to krotność.</w:t>
      </w:r>
    </w:p>
    <w:p w14:paraId="15814F6A" w14:textId="77777777" w:rsidR="0056298E" w:rsidRDefault="0056298E" w:rsidP="005629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Pr>
          <w:rFonts w:asciiTheme="minorHAnsi" w:hAnsiTheme="minorHAnsi" w:cstheme="minorHAnsi"/>
          <w:sz w:val="22"/>
          <w:szCs w:val="22"/>
        </w:rPr>
        <w:t>C</w:t>
      </w:r>
      <w:r w:rsidRPr="0056298E">
        <w:rPr>
          <w:rFonts w:asciiTheme="minorHAnsi" w:hAnsiTheme="minorHAnsi" w:cstheme="minorHAnsi"/>
          <w:sz w:val="22"/>
          <w:szCs w:val="22"/>
        </w:rPr>
        <w:t xml:space="preserve">ena ofertowa musi uwzględniać wszystkie należne Wykonawcy elementy wynagrodzenia wynikające z tytułu przygotowania oferty, realizacji i rozliczenia przedmiotu zamówienia. </w:t>
      </w:r>
    </w:p>
    <w:p w14:paraId="01223B4B" w14:textId="77777777" w:rsidR="0056298E" w:rsidRDefault="0056298E" w:rsidP="005629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6298E">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3443AC70" w14:textId="6ADCD4D7" w:rsidR="00A37173" w:rsidRPr="0056298E" w:rsidRDefault="0056298E" w:rsidP="005629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6298E">
        <w:rPr>
          <w:rFonts w:asciiTheme="minorHAnsi" w:hAnsiTheme="minorHAnsi" w:cstheme="minorHAnsi"/>
          <w:sz w:val="22"/>
          <w:szCs w:val="22"/>
        </w:rPr>
        <w:t>Wykonawca zobowiązany jest zastosować stawkę VAT zgodnie z obowiązującymi przepisami ustawy z 11 marca 2004 r. o  podatku od towarów i usług</w:t>
      </w:r>
      <w:r w:rsidR="00A37173" w:rsidRPr="0056298E">
        <w:rPr>
          <w:rFonts w:asciiTheme="minorHAnsi" w:hAnsiTheme="minorHAnsi" w:cstheme="minorHAnsi"/>
          <w:sz w:val="22"/>
          <w:szCs w:val="22"/>
        </w:rPr>
        <w:t>.</w:t>
      </w:r>
    </w:p>
    <w:p w14:paraId="233B1EAE"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6B0F03A6" w14:textId="0B829EDC"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lastRenderedPageBreak/>
        <w:t xml:space="preserve">Zgodnie z art. 225 ustawy </w:t>
      </w:r>
      <w:proofErr w:type="spellStart"/>
      <w:r w:rsidRPr="00A37173">
        <w:rPr>
          <w:rFonts w:asciiTheme="minorHAnsi" w:hAnsiTheme="minorHAnsi" w:cstheme="minorHAnsi"/>
          <w:sz w:val="22"/>
          <w:szCs w:val="22"/>
        </w:rPr>
        <w:t>Pzp</w:t>
      </w:r>
      <w:proofErr w:type="spellEnd"/>
      <w:r w:rsidRPr="00A37173">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6265C71" w14:textId="77777777" w:rsidR="001727AF" w:rsidRDefault="00A37173">
      <w:pPr>
        <w:pStyle w:val="Tekstpodstawowy"/>
        <w:numPr>
          <w:ilvl w:val="0"/>
          <w:numId w:val="5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A37173">
        <w:rPr>
          <w:rFonts w:asciiTheme="minorHAnsi" w:hAnsiTheme="minorHAnsi" w:cstheme="minorHAnsi"/>
          <w:sz w:val="22"/>
          <w:szCs w:val="22"/>
        </w:rPr>
        <w:t>poinformowania zamawiającego, że wybór jego oferty będzie prowadził do powstania u zamawiającego obowiązku podatkowego;</w:t>
      </w:r>
    </w:p>
    <w:p w14:paraId="08A7A9F5" w14:textId="77777777" w:rsidR="001727AF" w:rsidRDefault="00A37173">
      <w:pPr>
        <w:pStyle w:val="Tekstpodstawowy"/>
        <w:numPr>
          <w:ilvl w:val="0"/>
          <w:numId w:val="5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t>wskazania nazwy (rodzaju) towaru lub usługi, których dostawa lub świadczenie będą prowadziły do powstania obowiązku podatkowego;</w:t>
      </w:r>
    </w:p>
    <w:p w14:paraId="600C84B9" w14:textId="77777777" w:rsidR="001727AF" w:rsidRDefault="00A37173">
      <w:pPr>
        <w:pStyle w:val="Tekstpodstawowy"/>
        <w:numPr>
          <w:ilvl w:val="0"/>
          <w:numId w:val="5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t>wskazania wartości towaru lub usługi objętego obowiązkiem podatkowym zamawiającego, bez kwoty podatku;</w:t>
      </w:r>
    </w:p>
    <w:p w14:paraId="684007AB" w14:textId="0F80ECE3" w:rsidR="00A37173" w:rsidRPr="001727AF" w:rsidRDefault="00A37173">
      <w:pPr>
        <w:pStyle w:val="Tekstpodstawowy"/>
        <w:numPr>
          <w:ilvl w:val="0"/>
          <w:numId w:val="5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1727AF">
        <w:rPr>
          <w:rFonts w:asciiTheme="minorHAnsi" w:hAnsiTheme="minorHAnsi" w:cstheme="minorHAnsi"/>
          <w:sz w:val="22"/>
          <w:szCs w:val="22"/>
        </w:rPr>
        <w:t>wskazania stawki podatku od towarów i usług, która zgodnie z wiedzą wykonawcy, będzie miała zastosowanie.</w:t>
      </w:r>
    </w:p>
    <w:p w14:paraId="7B73118B" w14:textId="77777777" w:rsidR="00A37173" w:rsidRPr="00A37173" w:rsidRDefault="00A37173" w:rsidP="00B82A86">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37173">
        <w:rPr>
          <w:rFonts w:asciiTheme="minorHAnsi" w:hAnsiTheme="minorHAnsi" w:cstheme="minorHAnsi"/>
          <w:sz w:val="22"/>
          <w:szCs w:val="22"/>
        </w:rPr>
        <w:t>Brak złożenia ww. informacji będzie postrzegany jako brak powstania obowiązku podatkowego u Zamawiającego.</w:t>
      </w:r>
    </w:p>
    <w:p w14:paraId="12AC4E6D" w14:textId="1E3C9F98" w:rsidR="00BF51BD" w:rsidRPr="001727AF" w:rsidRDefault="00B575EE" w:rsidP="001727AF">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1727AF">
        <w:rPr>
          <w:rFonts w:ascii="Calibri" w:hAnsi="Calibri" w:cs="Calibri"/>
          <w:sz w:val="22"/>
          <w:szCs w:val="22"/>
        </w:rPr>
        <w:t>Brak złożenia ww. informacji będzie postrzegany jako brak powstania obowiązku podatkowego                                    u Zamawiającego</w:t>
      </w:r>
      <w:r w:rsidR="00BF51BD" w:rsidRPr="001727AF">
        <w:rPr>
          <w:rFonts w:asciiTheme="minorHAnsi" w:hAnsiTheme="minorHAnsi" w:cstheme="minorHAnsi"/>
          <w:sz w:val="22"/>
          <w:szCs w:val="22"/>
        </w:rPr>
        <w:t>.</w:t>
      </w:r>
    </w:p>
    <w:p w14:paraId="68A2E8FA" w14:textId="40A6660C" w:rsidR="003B317D" w:rsidRPr="003B317D" w:rsidRDefault="00A7581C" w:rsidP="003B317D">
      <w:pPr>
        <w:pStyle w:val="Nagwek1"/>
      </w:pPr>
      <w:bookmarkStart w:id="46" w:name="_Toc151629456"/>
      <w:r w:rsidRPr="00A7581C">
        <w:t>Rozdział III – Informacje o przebiegu postępowania</w:t>
      </w:r>
      <w:r w:rsidR="002C26D1">
        <w:t>.</w:t>
      </w:r>
      <w:bookmarkEnd w:id="46"/>
    </w:p>
    <w:p w14:paraId="4273C2AD" w14:textId="4F50DC79" w:rsidR="00A7581C" w:rsidRDefault="00A7581C" w:rsidP="006923DB">
      <w:pPr>
        <w:pStyle w:val="Nagwek2"/>
        <w:numPr>
          <w:ilvl w:val="0"/>
          <w:numId w:val="3"/>
        </w:numPr>
        <w:ind w:left="2127" w:hanging="1843"/>
      </w:pPr>
      <w:bookmarkStart w:id="47" w:name="_Toc151629457"/>
      <w:r w:rsidRPr="00A7581C">
        <w:t>Sposób porozumiewania się zamawiającego z wykonawcami</w:t>
      </w:r>
      <w:r w:rsidR="002C26D1">
        <w:t>.</w:t>
      </w:r>
      <w:bookmarkEnd w:id="47"/>
    </w:p>
    <w:p w14:paraId="7D013B6C" w14:textId="0DE389E1" w:rsidR="00AD01F8" w:rsidRPr="00392B68" w:rsidRDefault="00AD01F8">
      <w:pPr>
        <w:pStyle w:val="Akapitzlist"/>
        <w:numPr>
          <w:ilvl w:val="0"/>
          <w:numId w:val="18"/>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pPr>
        <w:pStyle w:val="Akapitzlist"/>
        <w:numPr>
          <w:ilvl w:val="0"/>
          <w:numId w:val="18"/>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9"/>
        </w:numPr>
        <w:ind w:left="993" w:hanging="426"/>
        <w:jc w:val="both"/>
        <w:rPr>
          <w:lang w:eastAsia="pl-PL"/>
        </w:rPr>
      </w:pPr>
      <w:r w:rsidRPr="00392B68">
        <w:rPr>
          <w:lang w:eastAsia="pl-PL"/>
        </w:rPr>
        <w:t>w zakresie dotyczącym przedmiotu zamówienia:</w:t>
      </w:r>
    </w:p>
    <w:p w14:paraId="3A7CDADE" w14:textId="13DCD0D2" w:rsidR="00644A27" w:rsidRPr="00BE06F5" w:rsidRDefault="00644A27" w:rsidP="00644A27">
      <w:pPr>
        <w:pStyle w:val="Akapitzlist"/>
        <w:ind w:left="993"/>
        <w:rPr>
          <w:rFonts w:cstheme="minorHAnsi"/>
          <w:lang w:eastAsia="pl-PL"/>
        </w:rPr>
      </w:pPr>
      <w:r>
        <w:rPr>
          <w:rFonts w:cstheme="minorHAnsi"/>
          <w:lang w:eastAsia="pl-PL"/>
        </w:rPr>
        <w:t xml:space="preserve">Bartłomiej Mędrek, </w:t>
      </w:r>
      <w:r w:rsidRPr="00BE06F5">
        <w:rPr>
          <w:rFonts w:cstheme="minorHAnsi"/>
          <w:lang w:eastAsia="pl-PL"/>
        </w:rPr>
        <w:t xml:space="preserve"> </w:t>
      </w:r>
      <w:r>
        <w:rPr>
          <w:rFonts w:cstheme="minorHAnsi"/>
          <w:lang w:eastAsia="pl-PL"/>
        </w:rPr>
        <w:t>Izabela Komaniecka</w:t>
      </w:r>
    </w:p>
    <w:p w14:paraId="62E54506" w14:textId="77777777" w:rsidR="00644A27" w:rsidRPr="00BE06F5" w:rsidRDefault="00644A27" w:rsidP="00644A27">
      <w:pPr>
        <w:pStyle w:val="Akapitzlist"/>
        <w:ind w:left="993"/>
        <w:rPr>
          <w:rFonts w:cstheme="minorHAnsi"/>
          <w:lang w:eastAsia="pl-PL"/>
        </w:rPr>
      </w:pPr>
      <w:r w:rsidRPr="00BE06F5">
        <w:rPr>
          <w:rFonts w:cstheme="minorHAnsi"/>
          <w:lang w:eastAsia="pl-PL"/>
        </w:rPr>
        <w:t xml:space="preserve">tel. 32 626 01 </w:t>
      </w:r>
      <w:r>
        <w:rPr>
          <w:rFonts w:cstheme="minorHAnsi"/>
          <w:lang w:eastAsia="pl-PL"/>
        </w:rPr>
        <w:t>73, 32626 01 74</w:t>
      </w:r>
    </w:p>
    <w:p w14:paraId="33B86F1B" w14:textId="77777777" w:rsidR="00AD01F8" w:rsidRPr="000F310C" w:rsidRDefault="00AD01F8">
      <w:pPr>
        <w:pStyle w:val="Akapitzlist"/>
        <w:numPr>
          <w:ilvl w:val="0"/>
          <w:numId w:val="19"/>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4DE5F425" w:rsidR="00AD01F8" w:rsidRPr="000F310C" w:rsidRDefault="008014DF" w:rsidP="003C1499">
      <w:pPr>
        <w:pStyle w:val="Akapitzlist"/>
        <w:spacing w:after="0" w:line="276" w:lineRule="auto"/>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2177996A" w14:textId="77777777"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w:t>
      </w:r>
      <w:r w:rsidRPr="00392B68">
        <w:rPr>
          <w:lang w:eastAsia="pl-PL"/>
        </w:rPr>
        <w:lastRenderedPageBreak/>
        <w:t xml:space="preserve">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8"/>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0"/>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8"/>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8"/>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8"/>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8"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w:t>
      </w:r>
      <w:r w:rsidRPr="00392B68">
        <w:rPr>
          <w:lang w:eastAsia="pl-PL"/>
        </w:rPr>
        <w:lastRenderedPageBreak/>
        <w:t>rozporządzenia Rady Ministrów w sprawie Krajowych Ram Interoperacyjności, minimalnych wymagań dla rejestrów publicznych i wymiany informacji w postaci elektronicznej oraz minimalnych wymagań dla systemów teleinformatycznych”.</w:t>
      </w:r>
      <w:bookmarkEnd w:id="48"/>
    </w:p>
    <w:p w14:paraId="4BA69AA0" w14:textId="53AC5932" w:rsidR="00A7581C" w:rsidRPr="00392B68" w:rsidRDefault="001A32CB" w:rsidP="006923DB">
      <w:pPr>
        <w:pStyle w:val="Nagwek2"/>
        <w:numPr>
          <w:ilvl w:val="0"/>
          <w:numId w:val="3"/>
        </w:numPr>
        <w:ind w:left="2127" w:hanging="1843"/>
        <w:jc w:val="both"/>
      </w:pPr>
      <w:bookmarkStart w:id="49" w:name="_Toc151629458"/>
      <w:r w:rsidRPr="00392B68">
        <w:t>Sposób oraz termin składania ofert. Termin otwarcia ofert</w:t>
      </w:r>
      <w:r w:rsidR="002C26D1">
        <w:t>.</w:t>
      </w:r>
      <w:bookmarkEnd w:id="49"/>
    </w:p>
    <w:p w14:paraId="6A60A310" w14:textId="77777777" w:rsidR="00333EAD" w:rsidRPr="00B70FD2" w:rsidRDefault="00333EAD">
      <w:pPr>
        <w:pStyle w:val="Akapitzlist"/>
        <w:numPr>
          <w:ilvl w:val="0"/>
          <w:numId w:val="34"/>
        </w:numPr>
        <w:spacing w:after="0" w:line="276" w:lineRule="auto"/>
        <w:ind w:left="567" w:hanging="567"/>
        <w:jc w:val="both"/>
        <w:rPr>
          <w:sz w:val="48"/>
          <w:szCs w:val="48"/>
          <w:lang w:eastAsia="pl-PL"/>
        </w:rPr>
      </w:pPr>
      <w:r w:rsidRPr="00B70FD2">
        <w:rPr>
          <w:lang w:eastAsia="pl-PL"/>
        </w:rPr>
        <w:t>Miejsce i termin składania ofert </w:t>
      </w:r>
    </w:p>
    <w:p w14:paraId="185C93E0" w14:textId="6DA351CF" w:rsidR="00333EAD" w:rsidRPr="002B7FDA" w:rsidRDefault="00001BBA">
      <w:pPr>
        <w:numPr>
          <w:ilvl w:val="0"/>
          <w:numId w:val="32"/>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Pr="00637B43">
          <w:rPr>
            <w:rStyle w:val="Hipercze"/>
          </w:rPr>
          <w:t>https://platformazakupowa.pl/pn/olkusz</w:t>
        </w:r>
      </w:hyperlink>
      <w:r w:rsidRPr="002B7FDA">
        <w:rPr>
          <w:rFonts w:eastAsia="Times New Roman" w:cs="Times New Roman"/>
          <w:lang w:eastAsia="pl-PL"/>
        </w:rPr>
        <w:t xml:space="preserve"> na stronie internetowej prowadzonego postępowania  do dnia</w:t>
      </w:r>
      <w:r w:rsidR="003646E3">
        <w:rPr>
          <w:rFonts w:eastAsia="Times New Roman" w:cs="Times New Roman"/>
          <w:lang w:eastAsia="pl-PL"/>
        </w:rPr>
        <w:t xml:space="preserve"> </w:t>
      </w:r>
      <w:r w:rsidR="0056350D">
        <w:rPr>
          <w:rFonts w:eastAsia="Times New Roman" w:cs="Times New Roman"/>
          <w:b/>
          <w:bCs/>
          <w:lang w:eastAsia="pl-PL"/>
        </w:rPr>
        <w:t>05.12.</w:t>
      </w:r>
      <w:r w:rsidR="00333EAD" w:rsidRPr="00EE78E6">
        <w:rPr>
          <w:rFonts w:eastAsia="Times New Roman" w:cs="Times New Roman"/>
          <w:b/>
          <w:bCs/>
          <w:lang w:eastAsia="pl-PL"/>
        </w:rPr>
        <w:t>2023r</w:t>
      </w:r>
      <w:r w:rsidR="00333EAD" w:rsidRPr="002B7FDA">
        <w:rPr>
          <w:rFonts w:eastAsia="Times New Roman" w:cs="Times New Roman"/>
          <w:b/>
          <w:bCs/>
          <w:lang w:eastAsia="pl-PL"/>
        </w:rPr>
        <w:t xml:space="preserve">.  godz. </w:t>
      </w:r>
      <w:r w:rsidR="001727AF">
        <w:rPr>
          <w:rFonts w:eastAsia="Times New Roman" w:cs="Times New Roman"/>
          <w:b/>
          <w:bCs/>
          <w:lang w:eastAsia="pl-PL"/>
        </w:rPr>
        <w:tab/>
      </w:r>
      <w:r w:rsidR="0056350D">
        <w:rPr>
          <w:rFonts w:eastAsia="Times New Roman" w:cs="Times New Roman"/>
          <w:b/>
          <w:bCs/>
          <w:lang w:eastAsia="pl-PL"/>
        </w:rPr>
        <w:t>12:00</w:t>
      </w:r>
    </w:p>
    <w:p w14:paraId="32A1C3E7" w14:textId="77777777"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2"/>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2"/>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2"/>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4"/>
        </w:numPr>
        <w:spacing w:line="276" w:lineRule="auto"/>
        <w:ind w:left="567" w:hanging="567"/>
        <w:jc w:val="both"/>
        <w:rPr>
          <w:sz w:val="48"/>
          <w:szCs w:val="48"/>
          <w:lang w:eastAsia="pl-PL"/>
        </w:rPr>
      </w:pPr>
      <w:r w:rsidRPr="00752A8E">
        <w:rPr>
          <w:lang w:eastAsia="pl-PL"/>
        </w:rPr>
        <w:t>Otwarcie ofert</w:t>
      </w:r>
    </w:p>
    <w:p w14:paraId="0CF5DE8D" w14:textId="161E70CD" w:rsidR="00333EAD" w:rsidRPr="002B7FDA"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56350D">
        <w:rPr>
          <w:rFonts w:eastAsia="Times New Roman" w:cs="Times New Roman"/>
          <w:b/>
          <w:bCs/>
          <w:lang w:eastAsia="pl-PL"/>
        </w:rPr>
        <w:t>05.12.</w:t>
      </w:r>
      <w:r w:rsidRPr="003646E3">
        <w:rPr>
          <w:rFonts w:eastAsia="Times New Roman" w:cs="Times New Roman"/>
          <w:b/>
          <w:bCs/>
          <w:lang w:eastAsia="pl-PL"/>
        </w:rPr>
        <w:t>2023</w:t>
      </w:r>
      <w:r w:rsidRPr="002B7FDA">
        <w:rPr>
          <w:rFonts w:eastAsia="Times New Roman" w:cs="Times New Roman"/>
          <w:b/>
          <w:bCs/>
          <w:lang w:eastAsia="pl-PL"/>
        </w:rPr>
        <w:t xml:space="preserve"> r.  godz. </w:t>
      </w:r>
      <w:r w:rsidR="0056350D">
        <w:rPr>
          <w:rFonts w:eastAsia="Times New Roman" w:cs="Times New Roman"/>
          <w:b/>
          <w:bCs/>
          <w:lang w:eastAsia="pl-PL"/>
        </w:rPr>
        <w:t>12:15</w:t>
      </w:r>
    </w:p>
    <w:p w14:paraId="4F678EEE" w14:textId="77777777" w:rsidR="00333EAD" w:rsidRPr="00752A8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3"/>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lastRenderedPageBreak/>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6923DB">
      <w:pPr>
        <w:pStyle w:val="Nagwek2"/>
        <w:numPr>
          <w:ilvl w:val="0"/>
          <w:numId w:val="3"/>
        </w:numPr>
        <w:ind w:left="1560" w:hanging="1276"/>
        <w:jc w:val="both"/>
      </w:pPr>
      <w:bookmarkStart w:id="50" w:name="_Toc151629459"/>
      <w:r w:rsidRPr="00A7581C">
        <w:t>Termin związania ofertą</w:t>
      </w:r>
      <w:bookmarkEnd w:id="50"/>
    </w:p>
    <w:p w14:paraId="717E9F8F" w14:textId="60688E7C"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56350D">
        <w:rPr>
          <w:b/>
          <w:bCs/>
        </w:rPr>
        <w:t>03.01.2024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Default="00A7581C" w:rsidP="006923DB">
      <w:pPr>
        <w:pStyle w:val="Nagwek2"/>
        <w:numPr>
          <w:ilvl w:val="0"/>
          <w:numId w:val="3"/>
        </w:numPr>
        <w:ind w:left="2127" w:hanging="1843"/>
        <w:jc w:val="both"/>
      </w:pPr>
      <w:bookmarkStart w:id="51" w:name="_Toc151629460"/>
      <w:r w:rsidRPr="00A7581C">
        <w:t>Opis kryteriów oceny ofert wraz z podaniem wag tych kryteriów i sposobu oceny ofert</w:t>
      </w:r>
      <w:bookmarkEnd w:id="51"/>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2288F62E" w:rsidR="00534464" w:rsidRDefault="00534464">
      <w:pPr>
        <w:pStyle w:val="Akapitzlist"/>
        <w:numPr>
          <w:ilvl w:val="1"/>
          <w:numId w:val="44"/>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4E1C051D" w:rsidR="00534464" w:rsidRDefault="00644A27">
      <w:pPr>
        <w:pStyle w:val="Akapitzlist"/>
        <w:numPr>
          <w:ilvl w:val="1"/>
          <w:numId w:val="44"/>
        </w:numPr>
        <w:spacing w:line="276" w:lineRule="auto"/>
        <w:jc w:val="both"/>
        <w:rPr>
          <w:b/>
          <w:bCs/>
        </w:rPr>
      </w:pPr>
      <w:r w:rsidRPr="00644A27">
        <w:rPr>
          <w:b/>
          <w:bCs/>
        </w:rPr>
        <w:t>Czas reakcji na otrzymane zgłoszenie</w:t>
      </w:r>
      <w:r w:rsidR="001727AF" w:rsidRPr="001727AF">
        <w:rPr>
          <w:b/>
          <w:bCs/>
        </w:rPr>
        <w:t xml:space="preserve">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14CA1C17" w:rsidR="00952A57" w:rsidRDefault="00952A57" w:rsidP="00110463">
      <w:pPr>
        <w:spacing w:after="0" w:line="276" w:lineRule="auto"/>
        <w:jc w:val="both"/>
      </w:pPr>
      <w:r>
        <w:t>przyznawane będą punkty wg poniższ</w:t>
      </w:r>
      <w:r w:rsidR="00DB6BAF">
        <w:t>ego wzoru:</w:t>
      </w:r>
    </w:p>
    <w:p w14:paraId="4300E8C2" w14:textId="09D6885B" w:rsidR="00DB6BAF" w:rsidRPr="00DB6BAF" w:rsidRDefault="00DB6BAF" w:rsidP="00110463">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DB6BAF">
      <w:pPr>
        <w:spacing w:after="0" w:line="276" w:lineRule="auto"/>
        <w:jc w:val="both"/>
      </w:pPr>
      <w:r>
        <w:t xml:space="preserve">gdzie: </w:t>
      </w:r>
    </w:p>
    <w:p w14:paraId="7DF510BC" w14:textId="26D6116E" w:rsidR="00DB6BAF" w:rsidRDefault="00DB6BAF" w:rsidP="00DB6BAF">
      <w:pPr>
        <w:spacing w:after="0" w:line="276" w:lineRule="auto"/>
        <w:jc w:val="both"/>
      </w:pPr>
      <w:r>
        <w:t xml:space="preserve">C –   łączna liczba punktów przyznanych badanej ofercie </w:t>
      </w:r>
    </w:p>
    <w:p w14:paraId="3D9003C5" w14:textId="13347C07" w:rsidR="00DB6BAF" w:rsidRDefault="00DB6BAF" w:rsidP="00DB6BAF">
      <w:pPr>
        <w:spacing w:after="0" w:line="276" w:lineRule="auto"/>
        <w:jc w:val="both"/>
      </w:pPr>
      <w:r>
        <w:t>C</w:t>
      </w:r>
      <w:r w:rsidRPr="00DB6BAF">
        <w:rPr>
          <w:vertAlign w:val="subscript"/>
        </w:rPr>
        <w:t>1</w:t>
      </w:r>
      <w:r>
        <w:t xml:space="preserve"> – liczba punktów przyznanych ofercie w kryterium cena </w:t>
      </w:r>
    </w:p>
    <w:p w14:paraId="3158C043" w14:textId="51B8F0A5" w:rsidR="00DB6BAF" w:rsidRDefault="00DB6BAF" w:rsidP="001727AF">
      <w:pPr>
        <w:spacing w:after="0" w:line="276" w:lineRule="auto"/>
        <w:ind w:left="426" w:hanging="426"/>
        <w:jc w:val="both"/>
      </w:pPr>
      <w:r>
        <w:t>C</w:t>
      </w:r>
      <w:r w:rsidRPr="00DB6BAF">
        <w:rPr>
          <w:vertAlign w:val="subscript"/>
        </w:rPr>
        <w:t>2</w:t>
      </w:r>
      <w:r>
        <w:t xml:space="preserve">– liczba punktów przyznanych ofercie w kryterium </w:t>
      </w:r>
      <w:r w:rsidR="00644A27">
        <w:t>c</w:t>
      </w:r>
      <w:r w:rsidR="00644A27" w:rsidRPr="00644A27">
        <w:t>zas reakcji na otrzymane zgłoszenie</w:t>
      </w:r>
      <w:r w:rsidR="001727AF">
        <w:t>.</w:t>
      </w:r>
    </w:p>
    <w:p w14:paraId="64AB8DC4" w14:textId="77777777" w:rsidR="00DB6BAF" w:rsidRDefault="00DB6BAF" w:rsidP="00DB6BAF">
      <w:pPr>
        <w:spacing w:after="0" w:line="276" w:lineRule="auto"/>
        <w:jc w:val="both"/>
      </w:pPr>
    </w:p>
    <w:p w14:paraId="4E0D5C24" w14:textId="699F980E" w:rsidR="00534464" w:rsidRPr="0066731D" w:rsidRDefault="00534464">
      <w:pPr>
        <w:pStyle w:val="Akapitzlist"/>
        <w:numPr>
          <w:ilvl w:val="1"/>
          <w:numId w:val="43"/>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14BA7A0"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 xml:space="preserve">ilość punktów </w:t>
      </w:r>
      <w:r w:rsidR="002F177C">
        <w:t>w kryterium cena</w:t>
      </w:r>
    </w:p>
    <w:p w14:paraId="7CBF6FFA" w14:textId="77777777" w:rsidR="00534464" w:rsidRPr="008014DF" w:rsidRDefault="00534464" w:rsidP="00534464">
      <w:pPr>
        <w:spacing w:after="0" w:line="276" w:lineRule="auto"/>
        <w:ind w:left="567"/>
        <w:jc w:val="both"/>
      </w:pPr>
      <w:proofErr w:type="spellStart"/>
      <w:r w:rsidRPr="008014DF">
        <w:t>C</w:t>
      </w:r>
      <w:r w:rsidRPr="008014DF">
        <w:rPr>
          <w:vertAlign w:val="subscript"/>
        </w:rPr>
        <w:t>min</w:t>
      </w:r>
      <w:proofErr w:type="spellEnd"/>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357D5D94" w:rsidR="00534464" w:rsidRPr="00534464" w:rsidRDefault="002F177C">
      <w:pPr>
        <w:pStyle w:val="Akapitzlist"/>
        <w:numPr>
          <w:ilvl w:val="1"/>
          <w:numId w:val="43"/>
        </w:numPr>
        <w:spacing w:after="0" w:line="276" w:lineRule="auto"/>
        <w:ind w:left="567" w:hanging="567"/>
        <w:jc w:val="both"/>
        <w:rPr>
          <w:b/>
          <w:bCs/>
        </w:rPr>
      </w:pPr>
      <w:bookmarkStart w:id="52" w:name="_Hlk105407862"/>
      <w:r w:rsidRPr="002F177C">
        <w:rPr>
          <w:b/>
          <w:bCs/>
        </w:rPr>
        <w:t>C</w:t>
      </w:r>
      <w:r w:rsidRPr="002F177C">
        <w:rPr>
          <w:b/>
          <w:bCs/>
          <w:vertAlign w:val="subscript"/>
        </w:rPr>
        <w:t xml:space="preserve">2 </w:t>
      </w:r>
      <w:r w:rsidRPr="00AD2EDF">
        <w:rPr>
          <w:b/>
          <w:bCs/>
        </w:rPr>
        <w:t>-</w:t>
      </w:r>
      <w:r w:rsidR="00AD2EDF">
        <w:rPr>
          <w:b/>
          <w:bCs/>
        </w:rPr>
        <w:t xml:space="preserve"> </w:t>
      </w:r>
      <w:r w:rsidRPr="00AD2EDF">
        <w:rPr>
          <w:b/>
          <w:bCs/>
        </w:rPr>
        <w:t>w</w:t>
      </w:r>
      <w:r>
        <w:rPr>
          <w:b/>
          <w:bCs/>
        </w:rPr>
        <w:t xml:space="preserve"> kryterium </w:t>
      </w:r>
      <w:r w:rsidR="00644A27">
        <w:rPr>
          <w:b/>
          <w:bCs/>
        </w:rPr>
        <w:t>c</w:t>
      </w:r>
      <w:r w:rsidR="00644A27" w:rsidRPr="00644A27">
        <w:rPr>
          <w:b/>
          <w:bCs/>
        </w:rPr>
        <w:t>zas reakcji na otrzymane zgłoszenie</w:t>
      </w:r>
      <w:r w:rsidR="00AD2EDF">
        <w:rPr>
          <w:b/>
          <w:bCs/>
        </w:rPr>
        <w:t xml:space="preserve">, </w:t>
      </w:r>
      <w:r w:rsidR="00AD2EDF" w:rsidRPr="00AD2EDF">
        <w:rPr>
          <w:b/>
          <w:bCs/>
        </w:rPr>
        <w:t>oferty będą oceniane wg poniższe</w:t>
      </w:r>
      <w:r w:rsidR="00AD2EDF">
        <w:rPr>
          <w:b/>
          <w:bCs/>
        </w:rPr>
        <w:t>j punktacji</w:t>
      </w:r>
      <w:r>
        <w:rPr>
          <w:b/>
          <w:bCs/>
        </w:rPr>
        <w:t>:</w:t>
      </w:r>
      <w:r w:rsidR="00534464" w:rsidRPr="00534464">
        <w:rPr>
          <w:b/>
          <w:bCs/>
        </w:rPr>
        <w:t xml:space="preserve"> </w:t>
      </w:r>
    </w:p>
    <w:bookmarkEnd w:id="52"/>
    <w:p w14:paraId="3C647F68" w14:textId="09A5A348" w:rsidR="00C275AC" w:rsidRDefault="00C275AC" w:rsidP="00C275AC">
      <w:pPr>
        <w:pStyle w:val="Akapitzlist"/>
        <w:numPr>
          <w:ilvl w:val="0"/>
          <w:numId w:val="56"/>
        </w:numPr>
        <w:spacing w:line="276" w:lineRule="auto"/>
        <w:ind w:left="851" w:hanging="284"/>
        <w:jc w:val="both"/>
      </w:pPr>
      <w:r>
        <w:t>0 punktów – jeżeli czas reakcji na zgłoszenie jest dłuższy niż 2 godziny – tj. powyżej 120 min</w:t>
      </w:r>
      <w:r w:rsidR="00C82527">
        <w:t>ut</w:t>
      </w:r>
      <w:r>
        <w:t>;</w:t>
      </w:r>
    </w:p>
    <w:p w14:paraId="09188FAF" w14:textId="3EFAD241" w:rsidR="00C275AC" w:rsidRDefault="00C275AC" w:rsidP="00C275AC">
      <w:pPr>
        <w:pStyle w:val="Akapitzlist"/>
        <w:numPr>
          <w:ilvl w:val="0"/>
          <w:numId w:val="56"/>
        </w:numPr>
        <w:spacing w:line="276" w:lineRule="auto"/>
        <w:ind w:left="851" w:hanging="284"/>
        <w:jc w:val="both"/>
      </w:pPr>
      <w:r>
        <w:t>20 punkty – jeżeli czas reakcji na zgłoszenie wynosi do 2 godzin – (tj. od 61</w:t>
      </w:r>
      <w:r w:rsidR="00C82527">
        <w:t xml:space="preserve"> minut </w:t>
      </w:r>
      <w:r>
        <w:t>– 120 min</w:t>
      </w:r>
      <w:r w:rsidR="00C82527">
        <w:t>ut</w:t>
      </w:r>
      <w:r>
        <w:t>);</w:t>
      </w:r>
    </w:p>
    <w:p w14:paraId="06A96D55" w14:textId="6ADE62A8" w:rsidR="00C275AC" w:rsidRDefault="00C275AC" w:rsidP="00C275AC">
      <w:pPr>
        <w:pStyle w:val="Akapitzlist"/>
        <w:numPr>
          <w:ilvl w:val="0"/>
          <w:numId w:val="56"/>
        </w:numPr>
        <w:spacing w:line="276" w:lineRule="auto"/>
        <w:ind w:left="851" w:hanging="284"/>
        <w:jc w:val="both"/>
      </w:pPr>
      <w:r>
        <w:t>40 punktów – jeżeli czas reakcji na zgłoszenie wynosi do 1 godziny - (tj. do 60</w:t>
      </w:r>
      <w:r w:rsidR="00C82527">
        <w:t xml:space="preserve"> </w:t>
      </w:r>
      <w:r>
        <w:t>minut).</w:t>
      </w:r>
    </w:p>
    <w:p w14:paraId="7C601591" w14:textId="61DB35AC" w:rsidR="00644A27" w:rsidRDefault="00644A27" w:rsidP="00644A27">
      <w:pPr>
        <w:spacing w:line="276" w:lineRule="auto"/>
        <w:ind w:left="567"/>
        <w:jc w:val="both"/>
      </w:pPr>
      <w:r w:rsidRPr="00644A27">
        <w:t>Przez czas reakcji Zamawiający rozumie okres, od momentu przyjęcia przez Wykonawcę zgłoszenia/zlecenia (pisemne, ustne, telefoniczne przez upoważnione osoby), do czasu podjęcia pierwszych czynności związanych ze zgłoszeniem.</w:t>
      </w:r>
    </w:p>
    <w:p w14:paraId="3BB3109C" w14:textId="5B1C720B" w:rsidR="00644A27" w:rsidRDefault="00C275AC" w:rsidP="00C275AC">
      <w:pPr>
        <w:pStyle w:val="Akapitzlist"/>
        <w:spacing w:line="276" w:lineRule="auto"/>
        <w:ind w:left="567"/>
        <w:contextualSpacing w:val="0"/>
        <w:jc w:val="both"/>
      </w:pPr>
      <w:r w:rsidRPr="00C275AC">
        <w:t xml:space="preserve">Za kryterium „czas reakcji na otrzymanie zgłoszenie” Wykonawca może otrzymać maksymalnie 40 pkt. Zamawiający zastrzega, iż minimalny czas reakcji na otrzymane zgłoszenie wynosi poniżej 1 godz. Natomiast maksymalny czas na podjęcie interwencji wynosi nie więcej niż 2 godz. I za podanie takiego czasu reakcji na zgłoszenie Wykonawca może otrzymać 20 pkt. Jeżeli </w:t>
      </w:r>
      <w:r w:rsidRPr="00C275AC">
        <w:lastRenderedPageBreak/>
        <w:t>Wykonawca nie wskaże żadnego czasu reakcji na podjęcie interwencji Zamawiający przyjmie najdłuższy przewidziany czas tj. powyżej 2 godz. i taki czas zostanie przyjęty jako zadeklarowany przez Wykonawcę, otrzymując 0 punktów</w:t>
      </w:r>
      <w:r w:rsidR="00644A27" w:rsidRPr="00644A27">
        <w:t>.</w:t>
      </w:r>
    </w:p>
    <w:p w14:paraId="03151ABC" w14:textId="7EECDC0A" w:rsidR="008C3162" w:rsidRDefault="008C3162" w:rsidP="00674B97">
      <w:pPr>
        <w:pStyle w:val="Akapitzlist"/>
        <w:spacing w:after="0" w:line="276" w:lineRule="auto"/>
        <w:ind w:left="0"/>
        <w:contextualSpacing w:val="0"/>
        <w:jc w:val="both"/>
        <w:rPr>
          <w:rFonts w:cstheme="minorHAnsi"/>
        </w:rPr>
      </w:pPr>
      <w:r w:rsidRPr="009C502E">
        <w:rPr>
          <w:rFonts w:cstheme="minorHAnsi"/>
        </w:rPr>
        <w:t>Zamawiający oceni i porówna jedynie te oferty, które zostaną określone jako zgodne z wymaganiami określonymi w niniejszej specyfikacji.</w:t>
      </w:r>
    </w:p>
    <w:p w14:paraId="5370BFAB" w14:textId="3762116D" w:rsidR="00674B97" w:rsidRPr="009C502E" w:rsidRDefault="00674B97" w:rsidP="00674B97">
      <w:pPr>
        <w:pStyle w:val="Akapitzlist"/>
        <w:spacing w:after="0" w:line="276" w:lineRule="auto"/>
        <w:ind w:left="0"/>
        <w:contextualSpacing w:val="0"/>
        <w:jc w:val="both"/>
        <w:rPr>
          <w:rFonts w:cstheme="minorHAnsi"/>
        </w:rPr>
      </w:pPr>
      <w:r w:rsidRPr="00674B97">
        <w:rPr>
          <w:rFonts w:cstheme="minorHAnsi"/>
        </w:rPr>
        <w:t>Zamawiający wybierze tego wykonawcę, którego oferta została uznana za najkorzystniejszą, ze względu na uzyskanie największej ilości punktów (C=C1+C2).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C5393" w:rsidRDefault="00A7581C" w:rsidP="006923DB">
      <w:pPr>
        <w:pStyle w:val="Nagwek2"/>
        <w:numPr>
          <w:ilvl w:val="0"/>
          <w:numId w:val="3"/>
        </w:numPr>
        <w:ind w:left="2127" w:hanging="1843"/>
        <w:jc w:val="both"/>
        <w:rPr>
          <w:color w:val="0070C0"/>
        </w:rPr>
      </w:pPr>
      <w:bookmarkStart w:id="53" w:name="_Toc151629461"/>
      <w:r w:rsidRPr="00CC5393">
        <w:rPr>
          <w:color w:val="0070C0"/>
        </w:rPr>
        <w:t>Projektowane postanowienia umowy w sprawie zamówienia publicznego, które zostaną wprowadzone do umowy w sprawie zamówienia publicznego</w:t>
      </w:r>
      <w:bookmarkEnd w:id="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4EBC62FC"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DD3993">
        <w:t>5</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6923DB">
      <w:pPr>
        <w:pStyle w:val="Nagwek2"/>
        <w:numPr>
          <w:ilvl w:val="0"/>
          <w:numId w:val="3"/>
        </w:numPr>
        <w:ind w:left="1560" w:hanging="1200"/>
        <w:jc w:val="both"/>
      </w:pPr>
      <w:bookmarkStart w:id="54" w:name="_Toc151629462"/>
      <w:r w:rsidRPr="00614C9C">
        <w:t>Zabezpieczenie należytego wykonania umowy</w:t>
      </w:r>
      <w:bookmarkEnd w:id="54"/>
    </w:p>
    <w:p w14:paraId="7FC39A00"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bookmarkStart w:id="55" w:name="_Hlk150177518"/>
      <w:r w:rsidRPr="00836941">
        <w:rPr>
          <w:rFonts w:eastAsia="Times New Roman" w:cstheme="minorHAnsi"/>
          <w:lang w:eastAsia="pl-PL"/>
        </w:rPr>
        <w:t xml:space="preserve">Od Wykonawcy, którego oferta zostanie wybrana jako najkorzystniejsza, wymagane będzie wniesienie, przed zawarciem umowy, zabezpieczenia należytego wykonania umowy w wysokości </w:t>
      </w:r>
      <w:r w:rsidRPr="00F267C5">
        <w:rPr>
          <w:rFonts w:eastAsia="Times New Roman" w:cstheme="minorHAnsi"/>
          <w:b/>
          <w:bCs/>
          <w:lang w:eastAsia="pl-PL"/>
        </w:rPr>
        <w:t>5 %</w:t>
      </w:r>
      <w:r w:rsidRPr="00836941">
        <w:rPr>
          <w:rFonts w:eastAsia="Times New Roman" w:cstheme="minorHAnsi"/>
          <w:lang w:eastAsia="pl-PL"/>
        </w:rPr>
        <w:t xml:space="preserve"> ceny całkowitej (brutto) podanej w ofercie za wykonanie całości przedmiotu zamówienia dla każdej z części. Zabezpieczenie służy pokryciu roszczeń z tytułu niewykonania lub nienależytego wykonania umowy.</w:t>
      </w:r>
    </w:p>
    <w:p w14:paraId="0DF7DF79" w14:textId="77777777" w:rsidR="00D935FA" w:rsidRP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D935FA">
        <w:rPr>
          <w:rFonts w:eastAsia="Times New Roman" w:cstheme="minorHAnsi"/>
          <w:lang w:eastAsia="pl-PL"/>
        </w:rPr>
        <w:t xml:space="preserve">Zabezpieczenie należytego wykonania umowy może być wnoszone według wyboru wykonawcy w jednej lub w kilku formach wskazanych w art. 450 ust. 1 ustawy </w:t>
      </w:r>
      <w:proofErr w:type="spellStart"/>
      <w:r w:rsidRPr="00D935FA">
        <w:rPr>
          <w:rFonts w:eastAsia="Times New Roman" w:cstheme="minorHAnsi"/>
          <w:lang w:eastAsia="pl-PL"/>
        </w:rPr>
        <w:t>Pzp</w:t>
      </w:r>
      <w:proofErr w:type="spellEnd"/>
      <w:r w:rsidRPr="00D935FA">
        <w:rPr>
          <w:rFonts w:eastAsia="Times New Roman" w:cstheme="minorHAnsi"/>
          <w:lang w:eastAsia="pl-PL"/>
        </w:rPr>
        <w:t xml:space="preserve"> tj.:</w:t>
      </w:r>
    </w:p>
    <w:p w14:paraId="7944E6F7" w14:textId="77777777" w:rsidR="00D935FA" w:rsidRPr="00D935FA" w:rsidRDefault="00D935FA" w:rsidP="00D935FA">
      <w:pPr>
        <w:pStyle w:val="Akapitzlist"/>
        <w:numPr>
          <w:ilvl w:val="0"/>
          <w:numId w:val="58"/>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pieniądzu;</w:t>
      </w:r>
    </w:p>
    <w:p w14:paraId="635D92E8" w14:textId="77777777" w:rsidR="00D935FA" w:rsidRPr="00D935FA" w:rsidRDefault="00D935FA" w:rsidP="00D935FA">
      <w:pPr>
        <w:pStyle w:val="Akapitzlist"/>
        <w:numPr>
          <w:ilvl w:val="0"/>
          <w:numId w:val="58"/>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poręczeniach bankowych lub poręczeniach spółdzielczej kasy oszczędnościowo-kredytowej, z tym że zobowiązanie kasy jest zawsze zobowiązaniem pieniężnym;</w:t>
      </w:r>
    </w:p>
    <w:p w14:paraId="17D9ADD1" w14:textId="77777777" w:rsidR="00D935FA" w:rsidRPr="00D935FA" w:rsidRDefault="00D935FA" w:rsidP="00D935FA">
      <w:pPr>
        <w:pStyle w:val="Akapitzlist"/>
        <w:numPr>
          <w:ilvl w:val="0"/>
          <w:numId w:val="58"/>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gwarancjach bankowych (nieodwołalnych, bezwarunkowych, płatnych na pierwsze żądanie);</w:t>
      </w:r>
    </w:p>
    <w:p w14:paraId="14EDF51C" w14:textId="77777777" w:rsidR="00D935FA" w:rsidRPr="00D935FA" w:rsidRDefault="00D935FA" w:rsidP="00D935FA">
      <w:pPr>
        <w:pStyle w:val="Akapitzlist"/>
        <w:numPr>
          <w:ilvl w:val="0"/>
          <w:numId w:val="58"/>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gwarancjach ubezpieczeniowych (nieodwołalnych, bezwarunkowych, płatnych na pierwsze żądanie);</w:t>
      </w:r>
    </w:p>
    <w:p w14:paraId="07E0DFE8" w14:textId="77777777" w:rsidR="00D935FA" w:rsidRPr="00D935FA" w:rsidRDefault="00D935FA" w:rsidP="00D935FA">
      <w:pPr>
        <w:pStyle w:val="Akapitzlist"/>
        <w:numPr>
          <w:ilvl w:val="0"/>
          <w:numId w:val="58"/>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poręczeniach udzielanych przez podmioty, o których mowa w art. 6b ust. 5 pkt 2 ustawy z 9 listopada 2000 r. o utworzeniu Polskiej Agencji Rozwoju Przedsiębiorczości.</w:t>
      </w:r>
    </w:p>
    <w:p w14:paraId="58FA8B9D"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D935FA">
        <w:rPr>
          <w:rFonts w:eastAsia="Times New Roman" w:cstheme="minorHAnsi"/>
          <w:lang w:eastAsia="pl-PL"/>
        </w:rPr>
        <w:t>Zamawiający nie wyraża zgody na wniesienie zabezpieczenia w formach wskazanych w art. 450 ust. 2 ustawy</w:t>
      </w:r>
      <w:r w:rsidRPr="00836941">
        <w:rPr>
          <w:rFonts w:eastAsia="Times New Roman" w:cstheme="minorHAnsi"/>
          <w:lang w:eastAsia="pl-PL"/>
        </w:rPr>
        <w:t xml:space="preserve"> </w:t>
      </w:r>
      <w:proofErr w:type="spellStart"/>
      <w:r w:rsidRPr="00836941">
        <w:rPr>
          <w:rFonts w:eastAsia="Times New Roman" w:cstheme="minorHAnsi"/>
          <w:lang w:eastAsia="pl-PL"/>
        </w:rPr>
        <w:t>Pzp</w:t>
      </w:r>
      <w:proofErr w:type="spellEnd"/>
      <w:r w:rsidRPr="00836941">
        <w:rPr>
          <w:rFonts w:eastAsia="Times New Roman" w:cstheme="minorHAnsi"/>
          <w:lang w:eastAsia="pl-PL"/>
        </w:rPr>
        <w:t>.</w:t>
      </w:r>
    </w:p>
    <w:p w14:paraId="1ECAF90D"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836941">
        <w:rPr>
          <w:rFonts w:eastAsia="Times New Roman" w:cstheme="minorHAnsi"/>
          <w:lang w:eastAsia="pl-PL"/>
        </w:rPr>
        <w:t xml:space="preserve">Do zmiany formy zabezpieczenia w trakcie realizacji umowy stosuje się art. 451 ustawy </w:t>
      </w:r>
      <w:proofErr w:type="spellStart"/>
      <w:r w:rsidRPr="00836941">
        <w:rPr>
          <w:rFonts w:eastAsia="Times New Roman" w:cstheme="minorHAnsi"/>
          <w:lang w:eastAsia="pl-PL"/>
        </w:rPr>
        <w:t>Pzp</w:t>
      </w:r>
      <w:proofErr w:type="spellEnd"/>
      <w:r w:rsidRPr="00836941">
        <w:rPr>
          <w:rFonts w:eastAsia="Times New Roman" w:cstheme="minorHAnsi"/>
          <w:lang w:eastAsia="pl-PL"/>
        </w:rPr>
        <w:t>.</w:t>
      </w:r>
    </w:p>
    <w:p w14:paraId="6BC13A97"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836941">
        <w:rPr>
          <w:rFonts w:eastAsia="Times New Roman" w:cstheme="minorHAnsi"/>
          <w:lang w:eastAsia="pl-PL"/>
        </w:rPr>
        <w:t>Zamawiający zwróci zabezpieczenie w terminie 30 dni od dnia podpisania protokołu odbioru końcowego przedmiotu zamówienia, tj. od dnia wykonania zamówienia i uznania przez zamawiającego za należycie wykonane;</w:t>
      </w:r>
    </w:p>
    <w:p w14:paraId="6EF1AF02"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836941">
        <w:rPr>
          <w:rFonts w:eastAsia="Times New Roman" w:cstheme="minorHAnsi"/>
          <w:lang w:eastAsia="pl-PL"/>
        </w:rPr>
        <w:lastRenderedPageBreak/>
        <w:t>Zabezpieczenie wnoszone w pieniądzu powinno zostać wpłacone przelewem na rachunek bankowy zamawiającego w banku Bank Pekao S.A. numer rachunku 03 1240 4748 1111 0000 4868 9878.</w:t>
      </w:r>
    </w:p>
    <w:p w14:paraId="48D3DF2E"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9D4DAA">
        <w:rPr>
          <w:rFonts w:eastAsia="Times New Roman" w:cstheme="minorHAnsi"/>
          <w:lang w:eastAsia="pl-PL"/>
        </w:rPr>
        <w:t>Zabezpieczenie wnoszone w formie innej niż w pieniądzu powinno być dostarczone w formie oryginału, przez wykonawcę do siedziby zamawiającego, najpóźniej w dniu podpisania umowy – do chwili jej podpisania.</w:t>
      </w:r>
    </w:p>
    <w:p w14:paraId="0325C081" w14:textId="77777777" w:rsidR="00D935F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9D4DAA">
        <w:rPr>
          <w:rFonts w:eastAsia="Times New Roman" w:cstheme="minorHAnsi"/>
          <w:lang w:eastAsia="pl-PL"/>
        </w:rPr>
        <w:t>Treść oświadczenia zawartego w gwarancji lub w poręczeniu musi zostać zaakceptowana przez zamawiającego przed podpisaniem umowy.</w:t>
      </w:r>
    </w:p>
    <w:p w14:paraId="5A56D1B4" w14:textId="77777777" w:rsidR="00D935FA" w:rsidRPr="009D4DAA" w:rsidRDefault="00D935FA" w:rsidP="00D935FA">
      <w:pPr>
        <w:pStyle w:val="Akapitzlist"/>
        <w:numPr>
          <w:ilvl w:val="1"/>
          <w:numId w:val="57"/>
        </w:numPr>
        <w:spacing w:line="276" w:lineRule="auto"/>
        <w:ind w:left="567" w:right="-108" w:hanging="567"/>
        <w:jc w:val="both"/>
        <w:rPr>
          <w:rFonts w:eastAsia="Times New Roman" w:cstheme="minorHAnsi"/>
          <w:lang w:eastAsia="pl-PL"/>
        </w:rPr>
      </w:pPr>
      <w:r w:rsidRPr="009D4DAA">
        <w:rPr>
          <w:rFonts w:eastAsia="Times New Roman" w:cstheme="minorHAnsi"/>
          <w:lang w:eastAsia="pl-PL"/>
        </w:rPr>
        <w:t>Z treści gwarancji lub poręczenia musi jednocześnie wynikać:</w:t>
      </w:r>
    </w:p>
    <w:p w14:paraId="4FB7D31D" w14:textId="77777777" w:rsidR="00D935FA" w:rsidRPr="009D4DAA" w:rsidRDefault="00D935FA" w:rsidP="00D935FA">
      <w:pPr>
        <w:pStyle w:val="Akapitzlist"/>
        <w:numPr>
          <w:ilvl w:val="2"/>
          <w:numId w:val="59"/>
        </w:numPr>
        <w:spacing w:line="276" w:lineRule="auto"/>
        <w:ind w:left="993" w:right="-108" w:hanging="426"/>
        <w:jc w:val="both"/>
        <w:rPr>
          <w:rFonts w:eastAsia="Times New Roman" w:cstheme="minorHAnsi"/>
          <w:lang w:eastAsia="pl-PL"/>
        </w:rPr>
      </w:pPr>
      <w:r w:rsidRPr="009D4DAA">
        <w:rPr>
          <w:rFonts w:eastAsia="Times New Roman" w:cstheme="minorHAnsi"/>
          <w:lang w:eastAsia="pl-PL"/>
        </w:rPr>
        <w:t xml:space="preserve">nazwa zleceniodawcy (wykonawcy), beneficjenta gwarancji lub poręczenia (zamawiającego), gwaranta lub poręczyciela (podmiotu udzielającego gwarancji lub poręczenia) oraz adresy ich siedzib, </w:t>
      </w:r>
    </w:p>
    <w:p w14:paraId="5A2ADF84" w14:textId="77777777" w:rsidR="00D935FA" w:rsidRPr="009D4DAA" w:rsidRDefault="00D935FA" w:rsidP="00D935FA">
      <w:pPr>
        <w:pStyle w:val="Akapitzlist"/>
        <w:numPr>
          <w:ilvl w:val="2"/>
          <w:numId w:val="59"/>
        </w:numPr>
        <w:spacing w:line="276" w:lineRule="auto"/>
        <w:ind w:left="993" w:right="-108" w:hanging="426"/>
        <w:jc w:val="both"/>
        <w:rPr>
          <w:rFonts w:eastAsia="Times New Roman" w:cstheme="minorHAnsi"/>
          <w:lang w:eastAsia="pl-PL"/>
        </w:rPr>
      </w:pPr>
      <w:r w:rsidRPr="009D4DAA">
        <w:rPr>
          <w:rFonts w:eastAsia="Times New Roman" w:cstheme="minorHAnsi"/>
          <w:lang w:eastAsia="pl-PL"/>
        </w:rPr>
        <w:t>określenie wierzytelności, która ma być zabezpieczona gwarancją lub poręczeniem,</w:t>
      </w:r>
    </w:p>
    <w:p w14:paraId="39CDBEF1" w14:textId="77777777" w:rsidR="00D935FA" w:rsidRPr="009D4DAA" w:rsidRDefault="00D935FA" w:rsidP="00D935FA">
      <w:pPr>
        <w:pStyle w:val="Akapitzlist"/>
        <w:numPr>
          <w:ilvl w:val="2"/>
          <w:numId w:val="59"/>
        </w:numPr>
        <w:spacing w:line="276" w:lineRule="auto"/>
        <w:ind w:left="993" w:right="-108" w:hanging="426"/>
        <w:jc w:val="both"/>
        <w:rPr>
          <w:rFonts w:eastAsia="Times New Roman" w:cstheme="minorHAnsi"/>
          <w:lang w:eastAsia="pl-PL"/>
        </w:rPr>
      </w:pPr>
      <w:r w:rsidRPr="009D4DAA">
        <w:rPr>
          <w:rFonts w:eastAsia="Times New Roman" w:cstheme="minorHAnsi"/>
          <w:lang w:eastAsia="pl-PL"/>
        </w:rPr>
        <w:t>kwota gwarancji lub poręczenia,</w:t>
      </w:r>
    </w:p>
    <w:p w14:paraId="0A053B4C" w14:textId="77777777" w:rsidR="00D935FA" w:rsidRDefault="00D935FA" w:rsidP="00D935FA">
      <w:pPr>
        <w:pStyle w:val="Akapitzlist"/>
        <w:numPr>
          <w:ilvl w:val="2"/>
          <w:numId w:val="59"/>
        </w:numPr>
        <w:spacing w:line="276" w:lineRule="auto"/>
        <w:ind w:left="993" w:right="-108" w:hanging="426"/>
        <w:jc w:val="both"/>
        <w:rPr>
          <w:rFonts w:eastAsia="Times New Roman" w:cstheme="minorHAnsi"/>
          <w:lang w:eastAsia="pl-PL"/>
        </w:rPr>
      </w:pPr>
      <w:r w:rsidRPr="009D4DAA">
        <w:rPr>
          <w:rFonts w:eastAsia="Times New Roman" w:cstheme="minorHAnsi"/>
          <w:lang w:eastAsia="pl-PL"/>
        </w:rPr>
        <w:t>termin ważności gwarancji lub poręczenia, obejmujący cały okres wykonania zamówienia, począwszy co najmniej od dnia wyznaczonego na dzień zawarcia umowy,</w:t>
      </w:r>
    </w:p>
    <w:p w14:paraId="40D44A83" w14:textId="6C2ECFD4" w:rsidR="00AB45FD" w:rsidRPr="00D935FA" w:rsidRDefault="00D935FA" w:rsidP="004B0535">
      <w:pPr>
        <w:pStyle w:val="Akapitzlist"/>
        <w:numPr>
          <w:ilvl w:val="2"/>
          <w:numId w:val="59"/>
        </w:numPr>
        <w:spacing w:line="276" w:lineRule="auto"/>
        <w:ind w:left="993" w:right="-108" w:hanging="426"/>
        <w:jc w:val="both"/>
        <w:rPr>
          <w:rFonts w:eastAsia="Times New Roman" w:cstheme="minorHAnsi"/>
          <w:lang w:eastAsia="pl-PL"/>
        </w:rPr>
      </w:pPr>
      <w:r w:rsidRPr="00D935FA">
        <w:rPr>
          <w:rFonts w:eastAsia="Times New Roman" w:cstheme="minorHAnsi"/>
          <w:lang w:eastAsia="pl-PL"/>
        </w:rPr>
        <w:t>bezwarunkowe, nieodwołalne, płatne na pierwsze żądanie, zobowiązanie gwaranta do wypłaty zamawiającemu pełnej kwoty zabezpieczenia lub do wypłat łącznie do pełnej kwoty zabezpieczenia w przypadku realizacji zamówienia w sposób niezgodny z umową</w:t>
      </w:r>
      <w:bookmarkEnd w:id="55"/>
      <w:r w:rsidR="00CC5393" w:rsidRPr="00D935FA">
        <w:rPr>
          <w:rFonts w:eastAsia="Times New Roman" w:cstheme="minorHAnsi"/>
          <w:lang w:eastAsia="pl-PL"/>
        </w:rPr>
        <w:t>.</w:t>
      </w:r>
    </w:p>
    <w:p w14:paraId="0DABE1C4" w14:textId="31310BEB" w:rsidR="00A7581C" w:rsidRDefault="00A7581C" w:rsidP="006923DB">
      <w:pPr>
        <w:pStyle w:val="Nagwek2"/>
        <w:numPr>
          <w:ilvl w:val="0"/>
          <w:numId w:val="3"/>
        </w:numPr>
        <w:ind w:left="2127" w:hanging="1843"/>
        <w:jc w:val="both"/>
      </w:pPr>
      <w:bookmarkStart w:id="56" w:name="_Toc151629463"/>
      <w:r w:rsidRPr="00A7581C">
        <w:t>Informacje o formalnościach, jakie muszą zostać dopełnione po wyborze oferty w celu zawarcia umowy w sprawie zamówienia publicznego</w:t>
      </w:r>
      <w:bookmarkEnd w:id="56"/>
    </w:p>
    <w:p w14:paraId="6F213AD3" w14:textId="097F9CBA" w:rsidR="007876A8" w:rsidRPr="00145F91" w:rsidRDefault="007876A8">
      <w:pPr>
        <w:numPr>
          <w:ilvl w:val="0"/>
          <w:numId w:val="21"/>
        </w:numPr>
        <w:spacing w:after="0" w:line="276" w:lineRule="auto"/>
        <w:ind w:left="567" w:right="-108" w:hanging="567"/>
        <w:jc w:val="both"/>
        <w:rPr>
          <w:rFonts w:eastAsia="Times New Roman" w:cstheme="minorHAnsi"/>
          <w:lang w:eastAsia="pl-PL"/>
        </w:rPr>
      </w:pPr>
      <w:bookmarkStart w:id="57" w:name="_Toc42045493"/>
      <w:r w:rsidRPr="007876A8">
        <w:rPr>
          <w:rFonts w:eastAsia="Times New Roman" w:cstheme="minorHAnsi"/>
          <w:lang w:eastAsia="pl-PL"/>
        </w:rPr>
        <w:t xml:space="preserve">Zamawiający poinformuje </w:t>
      </w:r>
      <w:r w:rsidR="00537BED">
        <w:rPr>
          <w:rFonts w:eastAsia="Times New Roman" w:cstheme="minorHAnsi"/>
          <w:lang w:eastAsia="pl-PL"/>
        </w:rPr>
        <w:t>W</w:t>
      </w:r>
      <w:r w:rsidRPr="007876A8">
        <w:rPr>
          <w:rFonts w:eastAsia="Times New Roman" w:cstheme="minorHAnsi"/>
          <w:lang w:eastAsia="pl-PL"/>
        </w:rPr>
        <w:t xml:space="preserve">ykonawcę, któremu zostanie udzielone zamówienie, o miejscu i </w:t>
      </w:r>
      <w:r w:rsidRPr="00145F91">
        <w:rPr>
          <w:rFonts w:eastAsia="Times New Roman" w:cstheme="minorHAnsi"/>
          <w:lang w:eastAsia="pl-PL"/>
        </w:rPr>
        <w:t>terminie zawarcia umowy.</w:t>
      </w:r>
    </w:p>
    <w:p w14:paraId="665FC999" w14:textId="25B7FB6B" w:rsidR="00D935FA" w:rsidRPr="00145F91" w:rsidRDefault="007876A8">
      <w:pPr>
        <w:numPr>
          <w:ilvl w:val="0"/>
          <w:numId w:val="21"/>
        </w:numPr>
        <w:spacing w:after="0" w:line="276" w:lineRule="auto"/>
        <w:ind w:left="567" w:right="-108" w:hanging="567"/>
        <w:jc w:val="both"/>
        <w:rPr>
          <w:rFonts w:eastAsia="Times New Roman" w:cstheme="minorHAnsi"/>
          <w:lang w:eastAsia="pl-PL"/>
        </w:rPr>
      </w:pPr>
      <w:r w:rsidRPr="00145F91">
        <w:rPr>
          <w:rFonts w:eastAsia="Times New Roman" w:cstheme="minorHAnsi"/>
          <w:lang w:eastAsia="pl-PL"/>
        </w:rPr>
        <w:t>Wykonawca przed zawarciem umowy poda wszelkie informacje niezbędne do wypełnienia treści umowy</w:t>
      </w:r>
    </w:p>
    <w:p w14:paraId="28EDA814" w14:textId="5BAEC954" w:rsidR="00537BED" w:rsidRDefault="00537BED">
      <w:pPr>
        <w:numPr>
          <w:ilvl w:val="0"/>
          <w:numId w:val="21"/>
        </w:numPr>
        <w:spacing w:after="0" w:line="276" w:lineRule="auto"/>
        <w:ind w:left="567" w:right="-108" w:hanging="567"/>
        <w:jc w:val="both"/>
        <w:rPr>
          <w:rFonts w:eastAsia="Times New Roman" w:cstheme="minorHAnsi"/>
          <w:lang w:eastAsia="pl-PL"/>
        </w:rPr>
      </w:pPr>
      <w:r w:rsidRPr="00145F91">
        <w:rPr>
          <w:rFonts w:eastAsia="Times New Roman" w:cstheme="minorHAnsi"/>
          <w:lang w:eastAsia="pl-PL"/>
        </w:rPr>
        <w:t>Wykonawca przedstawi Zamawiającemu polisę ubezpieczeniową z tytułu Odpowiedzialności Cywilnej, a w przypadku jej braku, inny dokument potwierdzający, że Wykonawca jest ubezpieczony od odpowiedzialności cywilnej w zakresie prowadzonej działalności związanej z przedmiotem zamówienia przez okres obejmujący czas realizacji przedmiotu zamówienia. Suma ubezpieczenia wynikająca z polisy</w:t>
      </w:r>
      <w:r w:rsidRPr="00537BED">
        <w:rPr>
          <w:rFonts w:eastAsia="Times New Roman" w:cstheme="minorHAnsi"/>
          <w:lang w:eastAsia="pl-PL"/>
        </w:rPr>
        <w:t xml:space="preserve"> lub innego dokumentu ubezpieczenia nie może być niższa niż 100 000,00 zł na rok.</w:t>
      </w:r>
    </w:p>
    <w:p w14:paraId="1EC7B72E" w14:textId="5CDA5BAB" w:rsidR="00537BED" w:rsidRDefault="00537BED">
      <w:pPr>
        <w:numPr>
          <w:ilvl w:val="0"/>
          <w:numId w:val="21"/>
        </w:numPr>
        <w:spacing w:after="0" w:line="276" w:lineRule="auto"/>
        <w:ind w:left="567" w:right="-108" w:hanging="567"/>
        <w:jc w:val="both"/>
        <w:rPr>
          <w:rFonts w:eastAsia="Times New Roman" w:cstheme="minorHAnsi"/>
          <w:lang w:eastAsia="pl-PL"/>
        </w:rPr>
      </w:pPr>
      <w:r>
        <w:rPr>
          <w:rFonts w:eastAsia="Times New Roman" w:cstheme="minorHAnsi"/>
          <w:lang w:eastAsia="pl-PL"/>
        </w:rPr>
        <w:t>Wykonawca w</w:t>
      </w:r>
      <w:r w:rsidRPr="00537BED">
        <w:rPr>
          <w:rFonts w:eastAsia="Times New Roman" w:cstheme="minorHAnsi"/>
          <w:lang w:eastAsia="pl-PL"/>
        </w:rPr>
        <w:t>niesie zabezpieczenie należytego wykonania umowy</w:t>
      </w:r>
      <w:r>
        <w:rPr>
          <w:rFonts w:eastAsia="Times New Roman" w:cstheme="minorHAnsi"/>
          <w:lang w:eastAsia="pl-PL"/>
        </w:rPr>
        <w:t>.</w:t>
      </w:r>
    </w:p>
    <w:p w14:paraId="679B2B9E" w14:textId="5AF87E7C" w:rsidR="000379FE" w:rsidRDefault="007876A8">
      <w:pPr>
        <w:numPr>
          <w:ilvl w:val="0"/>
          <w:numId w:val="21"/>
        </w:numPr>
        <w:spacing w:after="0" w:line="276" w:lineRule="auto"/>
        <w:ind w:left="567" w:right="-108" w:hanging="567"/>
        <w:jc w:val="both"/>
        <w:rPr>
          <w:rFonts w:eastAsia="Times New Roman" w:cstheme="minorHAnsi"/>
          <w:lang w:eastAsia="pl-PL"/>
        </w:rPr>
      </w:pPr>
      <w:r w:rsidRPr="004B0535">
        <w:rPr>
          <w:rFonts w:eastAsia="Times New Roman" w:cstheme="minorHAnsi"/>
          <w:lang w:eastAsia="pl-PL"/>
        </w:rPr>
        <w:t xml:space="preserve">Jeżeli zostanie wybrana oferta </w:t>
      </w:r>
      <w:r w:rsidR="002F3FF4">
        <w:rPr>
          <w:rFonts w:eastAsia="Times New Roman" w:cstheme="minorHAnsi"/>
          <w:lang w:eastAsia="pl-PL"/>
        </w:rPr>
        <w:t>w</w:t>
      </w:r>
      <w:r w:rsidRPr="004B0535">
        <w:rPr>
          <w:rFonts w:eastAsia="Times New Roman" w:cstheme="minorHAnsi"/>
          <w:lang w:eastAsia="pl-PL"/>
        </w:rPr>
        <w:t>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2E038733" w14:textId="60CB6A0D" w:rsidR="000379FE" w:rsidRPr="000379FE" w:rsidRDefault="000379FE">
      <w:pPr>
        <w:numPr>
          <w:ilvl w:val="0"/>
          <w:numId w:val="21"/>
        </w:numPr>
        <w:spacing w:after="0" w:line="276" w:lineRule="auto"/>
        <w:ind w:left="567" w:right="-108" w:hanging="567"/>
        <w:jc w:val="both"/>
        <w:rPr>
          <w:rFonts w:eastAsia="Times New Roman" w:cstheme="minorHAnsi"/>
          <w:lang w:eastAsia="pl-PL"/>
        </w:rPr>
      </w:pPr>
      <w:r w:rsidRPr="000379FE">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973215">
        <w:rPr>
          <w:rFonts w:eastAsia="Times New Roman" w:cstheme="minorHAnsi"/>
          <w:lang w:eastAsia="pl-PL"/>
        </w:rPr>
        <w:t>1</w:t>
      </w:r>
      <w:r w:rsidRPr="000379FE">
        <w:rPr>
          <w:rFonts w:eastAsia="Times New Roman" w:cstheme="minorHAnsi"/>
          <w:lang w:eastAsia="pl-PL"/>
        </w:rPr>
        <w:t xml:space="preserve"> do umowy).</w:t>
      </w:r>
    </w:p>
    <w:bookmarkEnd w:id="57"/>
    <w:p w14:paraId="01853308" w14:textId="2DE56C8E" w:rsidR="001A32CB" w:rsidRPr="001C051F" w:rsidRDefault="001A32CB"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lastRenderedPageBreak/>
        <w:t>Załącznikami do specyfikacji istotnych warunków zamówienia są:</w:t>
      </w:r>
    </w:p>
    <w:p w14:paraId="1E713121" w14:textId="14123B8F" w:rsidR="00662017" w:rsidRPr="001A32CB" w:rsidRDefault="00662017">
      <w:pPr>
        <w:numPr>
          <w:ilvl w:val="0"/>
          <w:numId w:val="35"/>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35"/>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76ED8A" w14:textId="77777777" w:rsidR="008162CF" w:rsidRDefault="00715680">
      <w:pPr>
        <w:pStyle w:val="Akapitzlist"/>
        <w:numPr>
          <w:ilvl w:val="0"/>
          <w:numId w:val="35"/>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14D92AE8" w14:textId="216459CD" w:rsidR="008162CF" w:rsidRDefault="008162CF">
      <w:pPr>
        <w:pStyle w:val="Akapitzlist"/>
        <w:numPr>
          <w:ilvl w:val="0"/>
          <w:numId w:val="35"/>
        </w:numPr>
        <w:tabs>
          <w:tab w:val="left" w:pos="426"/>
        </w:tabs>
        <w:spacing w:after="0" w:line="276" w:lineRule="auto"/>
        <w:ind w:left="1843" w:hanging="1843"/>
        <w:contextualSpacing w:val="0"/>
      </w:pPr>
      <w:r>
        <w:t xml:space="preserve">Załącznik nr 4    Wzór informacji </w:t>
      </w:r>
      <w:r w:rsidR="002F3FF4">
        <w:t>W</w:t>
      </w:r>
      <w:r>
        <w:t>ykonawcy o przynależności do grupy kapitałowej</w:t>
      </w:r>
    </w:p>
    <w:p w14:paraId="66F378AE" w14:textId="77777777" w:rsidR="008162CF" w:rsidRDefault="008162CF">
      <w:pPr>
        <w:pStyle w:val="Akapitzlist"/>
        <w:numPr>
          <w:ilvl w:val="0"/>
          <w:numId w:val="35"/>
        </w:numPr>
        <w:tabs>
          <w:tab w:val="left" w:pos="426"/>
        </w:tabs>
        <w:spacing w:after="0" w:line="276" w:lineRule="auto"/>
        <w:ind w:left="1843" w:hanging="1843"/>
        <w:contextualSpacing w:val="0"/>
      </w:pPr>
      <w:r>
        <w:t xml:space="preserve">Załącznik nr 5    Wzór umowy z załącznikami </w:t>
      </w:r>
    </w:p>
    <w:p w14:paraId="6EF33242" w14:textId="77777777" w:rsidR="008162CF" w:rsidRDefault="008162CF">
      <w:pPr>
        <w:pStyle w:val="Akapitzlist"/>
        <w:numPr>
          <w:ilvl w:val="0"/>
          <w:numId w:val="35"/>
        </w:numPr>
        <w:tabs>
          <w:tab w:val="left" w:pos="426"/>
        </w:tabs>
        <w:spacing w:after="0" w:line="276" w:lineRule="auto"/>
        <w:ind w:left="1843" w:hanging="1843"/>
        <w:contextualSpacing w:val="0"/>
      </w:pPr>
      <w:r>
        <w:t>Załącznik nr 6    Wykaz usług</w:t>
      </w:r>
    </w:p>
    <w:p w14:paraId="66C0AEC8" w14:textId="60BCDC85" w:rsidR="008162CF" w:rsidRDefault="008162CF">
      <w:pPr>
        <w:pStyle w:val="Akapitzlist"/>
        <w:numPr>
          <w:ilvl w:val="0"/>
          <w:numId w:val="35"/>
        </w:numPr>
        <w:tabs>
          <w:tab w:val="left" w:pos="426"/>
        </w:tabs>
        <w:spacing w:after="0" w:line="276" w:lineRule="auto"/>
        <w:ind w:left="1843" w:hanging="1843"/>
        <w:contextualSpacing w:val="0"/>
      </w:pPr>
      <w:r>
        <w:t xml:space="preserve">Załącznik nr 7    </w:t>
      </w:r>
      <w:r w:rsidR="00FB2629" w:rsidRPr="00FB2629">
        <w:t>Wykaz narzędzi</w:t>
      </w:r>
    </w:p>
    <w:p w14:paraId="0A91C848" w14:textId="77777777" w:rsidR="008162CF" w:rsidRDefault="008162CF">
      <w:pPr>
        <w:pStyle w:val="Akapitzlist"/>
        <w:numPr>
          <w:ilvl w:val="0"/>
          <w:numId w:val="35"/>
        </w:numPr>
        <w:tabs>
          <w:tab w:val="left" w:pos="426"/>
        </w:tabs>
        <w:spacing w:after="0" w:line="276" w:lineRule="auto"/>
        <w:ind w:left="1843" w:hanging="1843"/>
        <w:contextualSpacing w:val="0"/>
      </w:pPr>
      <w:r>
        <w:t>Załącznik nr 8    Pisemne zobowiązanie podmiotu udostępniającego zasoby</w:t>
      </w:r>
    </w:p>
    <w:p w14:paraId="33EF93D7" w14:textId="50EC0BE9" w:rsidR="00804017" w:rsidRDefault="008162CF">
      <w:pPr>
        <w:pStyle w:val="Akapitzlist"/>
        <w:numPr>
          <w:ilvl w:val="0"/>
          <w:numId w:val="35"/>
        </w:numPr>
        <w:tabs>
          <w:tab w:val="left" w:pos="426"/>
        </w:tabs>
        <w:spacing w:after="0" w:line="276" w:lineRule="auto"/>
        <w:ind w:left="1843" w:hanging="1843"/>
        <w:contextualSpacing w:val="0"/>
      </w:pPr>
      <w:r>
        <w:t>Załącznik nr 9</w:t>
      </w:r>
      <w:r>
        <w:tab/>
        <w:t>Oświadczenie podmiotu udostępniającego zasoby.</w:t>
      </w:r>
    </w:p>
    <w:p w14:paraId="2DA02A35" w14:textId="27A2A3F5" w:rsidR="009F3537" w:rsidRPr="00A7581C" w:rsidRDefault="009F3537">
      <w:pPr>
        <w:pStyle w:val="Akapitzlist"/>
        <w:numPr>
          <w:ilvl w:val="0"/>
          <w:numId w:val="35"/>
        </w:numPr>
        <w:tabs>
          <w:tab w:val="left" w:pos="426"/>
        </w:tabs>
        <w:spacing w:after="0" w:line="276" w:lineRule="auto"/>
        <w:ind w:left="1843" w:hanging="1843"/>
        <w:contextualSpacing w:val="0"/>
      </w:pPr>
      <w:r>
        <w:t>Załącznik nr 10</w:t>
      </w:r>
      <w:r>
        <w:tab/>
      </w:r>
      <w:r w:rsidRPr="009F3537">
        <w:t>Opis przedmiotu zamówienia</w:t>
      </w:r>
    </w:p>
    <w:p w14:paraId="6A6B5514" w14:textId="77777777" w:rsidR="00662017" w:rsidRDefault="00662017" w:rsidP="00BB5D55">
      <w:pPr>
        <w:tabs>
          <w:tab w:val="left" w:pos="709"/>
        </w:tabs>
        <w:spacing w:line="276" w:lineRule="auto"/>
        <w:ind w:left="2127"/>
        <w:contextualSpacing/>
        <w:jc w:val="both"/>
      </w:pP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B10D3" w14:textId="77777777" w:rsidR="00E34E6F" w:rsidRDefault="00E34E6F" w:rsidP="008F37FA">
      <w:pPr>
        <w:spacing w:after="0" w:line="240" w:lineRule="auto"/>
      </w:pPr>
      <w:r>
        <w:separator/>
      </w:r>
    </w:p>
  </w:endnote>
  <w:endnote w:type="continuationSeparator" w:id="0">
    <w:p w14:paraId="57D66F9E" w14:textId="77777777" w:rsidR="00E34E6F" w:rsidRDefault="00E34E6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5F839" w14:textId="77777777" w:rsidR="00E34E6F" w:rsidRDefault="00E34E6F" w:rsidP="008F37FA">
      <w:pPr>
        <w:spacing w:after="0" w:line="240" w:lineRule="auto"/>
      </w:pPr>
      <w:r>
        <w:separator/>
      </w:r>
    </w:p>
  </w:footnote>
  <w:footnote w:type="continuationSeparator" w:id="0">
    <w:p w14:paraId="6AB2D464" w14:textId="77777777" w:rsidR="00E34E6F" w:rsidRDefault="00E34E6F"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BF039E"/>
    <w:multiLevelType w:val="hybridMultilevel"/>
    <w:tmpl w:val="02EED1D4"/>
    <w:lvl w:ilvl="0" w:tplc="04150011">
      <w:start w:val="1"/>
      <w:numFmt w:val="decimal"/>
      <w:lvlText w:val="%1)"/>
      <w:lvlJc w:val="left"/>
      <w:pPr>
        <w:ind w:left="1287" w:hanging="360"/>
      </w:pPr>
    </w:lvl>
    <w:lvl w:ilvl="1" w:tplc="0415000F">
      <w:start w:val="1"/>
      <w:numFmt w:val="decimal"/>
      <w:lvlText w:val="%2."/>
      <w:lvlJc w:val="left"/>
      <w:pPr>
        <w:ind w:left="28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D5954A4"/>
    <w:multiLevelType w:val="hybridMultilevel"/>
    <w:tmpl w:val="FD0666EC"/>
    <w:lvl w:ilvl="0" w:tplc="FF3C4BB4">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13F71020"/>
    <w:multiLevelType w:val="hybridMultilevel"/>
    <w:tmpl w:val="DC5C51F4"/>
    <w:lvl w:ilvl="0" w:tplc="80F24DB4">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CA651A"/>
    <w:multiLevelType w:val="hybridMultilevel"/>
    <w:tmpl w:val="3D58A1D2"/>
    <w:lvl w:ilvl="0" w:tplc="61740D10">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61740D10">
      <w:start w:val="1"/>
      <w:numFmt w:val="decimal"/>
      <w:lvlText w:val="%3)"/>
      <w:lvlJc w:val="left"/>
      <w:pPr>
        <w:ind w:left="1287" w:hanging="360"/>
      </w:pPr>
      <w:rPr>
        <w:rFonts w:hint="default"/>
        <w:b w:val="0"/>
        <w:bCs/>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4"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0B1043"/>
    <w:multiLevelType w:val="hybridMultilevel"/>
    <w:tmpl w:val="4CD86630"/>
    <w:lvl w:ilvl="0" w:tplc="7850186C">
      <w:start w:val="1"/>
      <w:numFmt w:val="decimal"/>
      <w:lvlText w:val="%1)"/>
      <w:lvlJc w:val="left"/>
      <w:pPr>
        <w:ind w:left="1068" w:hanging="360"/>
      </w:pPr>
      <w:rPr>
        <w:rFonts w:hint="default"/>
        <w:b w:val="0"/>
        <w:bCs/>
        <w:color w:val="auto"/>
        <w:sz w:val="22"/>
        <w:szCs w:val="22"/>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19"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4C37A7"/>
    <w:multiLevelType w:val="hybridMultilevel"/>
    <w:tmpl w:val="8D00CAC4"/>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A800402"/>
    <w:multiLevelType w:val="hybridMultilevel"/>
    <w:tmpl w:val="319C7C02"/>
    <w:lvl w:ilvl="0" w:tplc="0000000D">
      <w:start w:val="1"/>
      <w:numFmt w:val="decimal"/>
      <w:lvlText w:val="%1)"/>
      <w:lvlJc w:val="left"/>
      <w:pPr>
        <w:ind w:left="1287" w:hanging="360"/>
      </w:pPr>
      <w:rPr>
        <w:rFonts w:ascii="Calibri" w:hAnsi="Calibri" w:cs="Calibri" w:hint="default"/>
        <w:b w:val="0"/>
        <w:i w:val="0"/>
        <w:color w:val="auto"/>
        <w:sz w:val="22"/>
        <w:szCs w:val="1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B7E160A"/>
    <w:multiLevelType w:val="hybridMultilevel"/>
    <w:tmpl w:val="B1DA6534"/>
    <w:lvl w:ilvl="0" w:tplc="80F24DB4">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305C7"/>
    <w:multiLevelType w:val="hybridMultilevel"/>
    <w:tmpl w:val="D2CA091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0000000D">
      <w:start w:val="1"/>
      <w:numFmt w:val="decimal"/>
      <w:lvlText w:val="%3)"/>
      <w:lvlJc w:val="left"/>
      <w:pPr>
        <w:ind w:left="1287" w:hanging="360"/>
      </w:pPr>
      <w:rPr>
        <w:rFonts w:ascii="Calibri" w:hAnsi="Calibri" w:cs="Calibri" w:hint="default"/>
        <w:b w:val="0"/>
        <w:i w:val="0"/>
        <w:color w:val="auto"/>
        <w:sz w:val="22"/>
        <w:szCs w:val="10"/>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456A3CD5"/>
    <w:multiLevelType w:val="hybridMultilevel"/>
    <w:tmpl w:val="974E04A0"/>
    <w:lvl w:ilvl="0" w:tplc="75049DE4">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7137552"/>
    <w:multiLevelType w:val="hybridMultilevel"/>
    <w:tmpl w:val="2402ABA2"/>
    <w:lvl w:ilvl="0" w:tplc="FFFFFFFF">
      <w:start w:val="1"/>
      <w:numFmt w:val="decimal"/>
      <w:lvlText w:val="%1)"/>
      <w:lvlJc w:val="left"/>
      <w:pPr>
        <w:ind w:left="1287" w:hanging="360"/>
      </w:pPr>
      <w:rPr>
        <w:rFonts w:hint="default"/>
        <w:b w:val="0"/>
        <w:bCs/>
      </w:rPr>
    </w:lvl>
    <w:lvl w:ilvl="1" w:tplc="FFFFFFFF" w:tentative="1">
      <w:start w:val="1"/>
      <w:numFmt w:val="lowerLetter"/>
      <w:lvlText w:val="%2."/>
      <w:lvlJc w:val="left"/>
      <w:pPr>
        <w:ind w:left="2007" w:hanging="360"/>
      </w:pPr>
    </w:lvl>
    <w:lvl w:ilvl="2" w:tplc="61740D10">
      <w:start w:val="1"/>
      <w:numFmt w:val="decimal"/>
      <w:lvlText w:val="%3)"/>
      <w:lvlJc w:val="left"/>
      <w:pPr>
        <w:ind w:left="1287" w:hanging="360"/>
      </w:pPr>
      <w:rPr>
        <w:rFonts w:hint="default"/>
        <w:b w:val="0"/>
        <w:bCs/>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F80291C"/>
    <w:multiLevelType w:val="hybridMultilevel"/>
    <w:tmpl w:val="EE28F4D0"/>
    <w:lvl w:ilvl="0" w:tplc="80F24DB4">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E41428"/>
    <w:multiLevelType w:val="hybridMultilevel"/>
    <w:tmpl w:val="F21CDEE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5D997C45"/>
    <w:multiLevelType w:val="hybridMultilevel"/>
    <w:tmpl w:val="A94EBACC"/>
    <w:lvl w:ilvl="0" w:tplc="CDCED94C">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7FA3E6C"/>
    <w:multiLevelType w:val="hybridMultilevel"/>
    <w:tmpl w:val="DB224666"/>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9C1B1B"/>
    <w:multiLevelType w:val="hybridMultilevel"/>
    <w:tmpl w:val="12C08E70"/>
    <w:lvl w:ilvl="0" w:tplc="0A525982">
      <w:start w:val="1"/>
      <w:numFmt w:val="lowerLetter"/>
      <w:lvlText w:val="%1)"/>
      <w:lvlJc w:val="left"/>
      <w:pPr>
        <w:ind w:left="1712" w:hanging="360"/>
      </w:pPr>
      <w:rPr>
        <w:rFonts w:hint="default"/>
        <w:sz w:val="22"/>
        <w:szCs w:val="22"/>
      </w:rPr>
    </w:lvl>
    <w:lvl w:ilvl="1" w:tplc="7A465254">
      <w:numFmt w:val="bullet"/>
      <w:lvlText w:val=""/>
      <w:lvlJc w:val="left"/>
      <w:pPr>
        <w:ind w:left="2432" w:hanging="360"/>
      </w:pPr>
      <w:rPr>
        <w:rFonts w:ascii="Symbol" w:eastAsiaTheme="minorHAnsi" w:hAnsi="Symbol" w:cstheme="minorBidi" w:hint="default"/>
      </w:r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55"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35"/>
  </w:num>
  <w:num w:numId="2" w16cid:durableId="259484946">
    <w:abstractNumId w:val="9"/>
  </w:num>
  <w:num w:numId="3" w16cid:durableId="1910965273">
    <w:abstractNumId w:val="29"/>
  </w:num>
  <w:num w:numId="4" w16cid:durableId="1654486866">
    <w:abstractNumId w:val="19"/>
  </w:num>
  <w:num w:numId="5" w16cid:durableId="1790124654">
    <w:abstractNumId w:val="13"/>
  </w:num>
  <w:num w:numId="6" w16cid:durableId="150870479">
    <w:abstractNumId w:val="50"/>
  </w:num>
  <w:num w:numId="7" w16cid:durableId="1020274679">
    <w:abstractNumId w:val="46"/>
  </w:num>
  <w:num w:numId="8" w16cid:durableId="1424837897">
    <w:abstractNumId w:val="20"/>
  </w:num>
  <w:num w:numId="9" w16cid:durableId="2145849301">
    <w:abstractNumId w:val="15"/>
  </w:num>
  <w:num w:numId="10" w16cid:durableId="1756441334">
    <w:abstractNumId w:val="5"/>
  </w:num>
  <w:num w:numId="11" w16cid:durableId="1004478038">
    <w:abstractNumId w:val="7"/>
  </w:num>
  <w:num w:numId="12" w16cid:durableId="1957441747">
    <w:abstractNumId w:val="39"/>
  </w:num>
  <w:num w:numId="13" w16cid:durableId="570890634">
    <w:abstractNumId w:val="4"/>
  </w:num>
  <w:num w:numId="14" w16cid:durableId="671877422">
    <w:abstractNumId w:val="38"/>
  </w:num>
  <w:num w:numId="15" w16cid:durableId="649480847">
    <w:abstractNumId w:val="58"/>
  </w:num>
  <w:num w:numId="16" w16cid:durableId="2008088880">
    <w:abstractNumId w:val="27"/>
  </w:num>
  <w:num w:numId="17" w16cid:durableId="792283439">
    <w:abstractNumId w:val="51"/>
  </w:num>
  <w:num w:numId="18" w16cid:durableId="1225674967">
    <w:abstractNumId w:val="10"/>
  </w:num>
  <w:num w:numId="19" w16cid:durableId="604311064">
    <w:abstractNumId w:val="48"/>
  </w:num>
  <w:num w:numId="20" w16cid:durableId="967081447">
    <w:abstractNumId w:val="49"/>
  </w:num>
  <w:num w:numId="21" w16cid:durableId="1040983210">
    <w:abstractNumId w:val="33"/>
  </w:num>
  <w:num w:numId="22" w16cid:durableId="1972053510">
    <w:abstractNumId w:val="11"/>
  </w:num>
  <w:num w:numId="23" w16cid:durableId="1822504002">
    <w:abstractNumId w:val="42"/>
  </w:num>
  <w:num w:numId="24" w16cid:durableId="1232038333">
    <w:abstractNumId w:val="44"/>
  </w:num>
  <w:num w:numId="25" w16cid:durableId="1453401864">
    <w:abstractNumId w:val="16"/>
  </w:num>
  <w:num w:numId="26" w16cid:durableId="1769885217">
    <w:abstractNumId w:val="55"/>
  </w:num>
  <w:num w:numId="27" w16cid:durableId="736393605">
    <w:abstractNumId w:val="43"/>
  </w:num>
  <w:num w:numId="28" w16cid:durableId="424040001">
    <w:abstractNumId w:val="28"/>
  </w:num>
  <w:num w:numId="29" w16cid:durableId="2029866462">
    <w:abstractNumId w:val="57"/>
  </w:num>
  <w:num w:numId="30" w16cid:durableId="201940615">
    <w:abstractNumId w:val="21"/>
  </w:num>
  <w:num w:numId="31" w16cid:durableId="2111654349">
    <w:abstractNumId w:val="24"/>
  </w:num>
  <w:num w:numId="32" w16cid:durableId="556597616">
    <w:abstractNumId w:val="40"/>
  </w:num>
  <w:num w:numId="33" w16cid:durableId="1416703521">
    <w:abstractNumId w:val="61"/>
  </w:num>
  <w:num w:numId="34" w16cid:durableId="1447429561">
    <w:abstractNumId w:val="3"/>
  </w:num>
  <w:num w:numId="35" w16cid:durableId="1336613409">
    <w:abstractNumId w:val="56"/>
  </w:num>
  <w:num w:numId="36" w16cid:durableId="998533173">
    <w:abstractNumId w:val="14"/>
  </w:num>
  <w:num w:numId="37" w16cid:durableId="1783842418">
    <w:abstractNumId w:val="25"/>
  </w:num>
  <w:num w:numId="38" w16cid:durableId="296112582">
    <w:abstractNumId w:val="47"/>
  </w:num>
  <w:num w:numId="39" w16cid:durableId="1236431912">
    <w:abstractNumId w:val="60"/>
  </w:num>
  <w:num w:numId="40" w16cid:durableId="318309851">
    <w:abstractNumId w:val="34"/>
  </w:num>
  <w:num w:numId="41" w16cid:durableId="1689520081">
    <w:abstractNumId w:val="59"/>
  </w:num>
  <w:num w:numId="42" w16cid:durableId="787431887">
    <w:abstractNumId w:val="41"/>
  </w:num>
  <w:num w:numId="43" w16cid:durableId="224999486">
    <w:abstractNumId w:val="36"/>
  </w:num>
  <w:num w:numId="44" w16cid:durableId="1581674111">
    <w:abstractNumId w:val="23"/>
  </w:num>
  <w:num w:numId="45" w16cid:durableId="2090105852">
    <w:abstractNumId w:val="17"/>
  </w:num>
  <w:num w:numId="46" w16cid:durableId="1881935552">
    <w:abstractNumId w:val="52"/>
  </w:num>
  <w:num w:numId="47" w16cid:durableId="1688284766">
    <w:abstractNumId w:val="12"/>
  </w:num>
  <w:num w:numId="48" w16cid:durableId="1984889402">
    <w:abstractNumId w:val="8"/>
  </w:num>
  <w:num w:numId="49" w16cid:durableId="552734540">
    <w:abstractNumId w:val="32"/>
  </w:num>
  <w:num w:numId="50" w16cid:durableId="1103721695">
    <w:abstractNumId w:val="53"/>
  </w:num>
  <w:num w:numId="51" w16cid:durableId="729422014">
    <w:abstractNumId w:val="45"/>
  </w:num>
  <w:num w:numId="52" w16cid:durableId="1789086066">
    <w:abstractNumId w:val="54"/>
  </w:num>
  <w:num w:numId="53" w16cid:durableId="1061177003">
    <w:abstractNumId w:val="31"/>
  </w:num>
  <w:num w:numId="54" w16cid:durableId="438650178">
    <w:abstractNumId w:val="18"/>
  </w:num>
  <w:num w:numId="55" w16cid:durableId="116994225">
    <w:abstractNumId w:val="22"/>
  </w:num>
  <w:num w:numId="56" w16cid:durableId="1525710211">
    <w:abstractNumId w:val="37"/>
  </w:num>
  <w:num w:numId="57" w16cid:durableId="420687438">
    <w:abstractNumId w:val="6"/>
  </w:num>
  <w:num w:numId="58" w16cid:durableId="1890606171">
    <w:abstractNumId w:val="26"/>
  </w:num>
  <w:num w:numId="59" w16cid:durableId="1707633529">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74"/>
    <w:rsid w:val="0002609D"/>
    <w:rsid w:val="00027692"/>
    <w:rsid w:val="00027912"/>
    <w:rsid w:val="00032EA8"/>
    <w:rsid w:val="00035022"/>
    <w:rsid w:val="00035BB5"/>
    <w:rsid w:val="000379FE"/>
    <w:rsid w:val="0004462D"/>
    <w:rsid w:val="00046101"/>
    <w:rsid w:val="00046632"/>
    <w:rsid w:val="00047670"/>
    <w:rsid w:val="000503A5"/>
    <w:rsid w:val="00050AEA"/>
    <w:rsid w:val="00052B97"/>
    <w:rsid w:val="00053B96"/>
    <w:rsid w:val="000562D5"/>
    <w:rsid w:val="000563EB"/>
    <w:rsid w:val="0007163A"/>
    <w:rsid w:val="00071CB4"/>
    <w:rsid w:val="000749A2"/>
    <w:rsid w:val="000832A0"/>
    <w:rsid w:val="00085727"/>
    <w:rsid w:val="000859AE"/>
    <w:rsid w:val="00093CBD"/>
    <w:rsid w:val="00094C0E"/>
    <w:rsid w:val="00095F37"/>
    <w:rsid w:val="000A3C02"/>
    <w:rsid w:val="000A4498"/>
    <w:rsid w:val="000A7E21"/>
    <w:rsid w:val="000B1754"/>
    <w:rsid w:val="000B446E"/>
    <w:rsid w:val="000B6E9B"/>
    <w:rsid w:val="000B7742"/>
    <w:rsid w:val="000B7883"/>
    <w:rsid w:val="000C007A"/>
    <w:rsid w:val="000C0109"/>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734B"/>
    <w:rsid w:val="00121EAF"/>
    <w:rsid w:val="00125BAB"/>
    <w:rsid w:val="00126F92"/>
    <w:rsid w:val="0013054C"/>
    <w:rsid w:val="00131528"/>
    <w:rsid w:val="001344D7"/>
    <w:rsid w:val="001407E0"/>
    <w:rsid w:val="00142522"/>
    <w:rsid w:val="001433B5"/>
    <w:rsid w:val="00145F91"/>
    <w:rsid w:val="00147BC3"/>
    <w:rsid w:val="00147FC8"/>
    <w:rsid w:val="001504FD"/>
    <w:rsid w:val="00155EDE"/>
    <w:rsid w:val="0015698B"/>
    <w:rsid w:val="00157D85"/>
    <w:rsid w:val="0016121C"/>
    <w:rsid w:val="00161A2E"/>
    <w:rsid w:val="00162B5B"/>
    <w:rsid w:val="001635AC"/>
    <w:rsid w:val="00165566"/>
    <w:rsid w:val="001727AF"/>
    <w:rsid w:val="00181AD0"/>
    <w:rsid w:val="00185436"/>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C7C34"/>
    <w:rsid w:val="001D0E59"/>
    <w:rsid w:val="001E06B5"/>
    <w:rsid w:val="001E14AF"/>
    <w:rsid w:val="001E2E5E"/>
    <w:rsid w:val="001F0BBD"/>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53F7"/>
    <w:rsid w:val="00235F6F"/>
    <w:rsid w:val="00237E83"/>
    <w:rsid w:val="0024076D"/>
    <w:rsid w:val="002509C3"/>
    <w:rsid w:val="00250CBA"/>
    <w:rsid w:val="00252313"/>
    <w:rsid w:val="0025401C"/>
    <w:rsid w:val="00254D02"/>
    <w:rsid w:val="00255990"/>
    <w:rsid w:val="00256C60"/>
    <w:rsid w:val="00257B79"/>
    <w:rsid w:val="00261332"/>
    <w:rsid w:val="00263BAC"/>
    <w:rsid w:val="00271E3E"/>
    <w:rsid w:val="00273F79"/>
    <w:rsid w:val="00280216"/>
    <w:rsid w:val="002838F0"/>
    <w:rsid w:val="00291EA3"/>
    <w:rsid w:val="00292CF8"/>
    <w:rsid w:val="002932F5"/>
    <w:rsid w:val="00294807"/>
    <w:rsid w:val="00295EAC"/>
    <w:rsid w:val="002977BB"/>
    <w:rsid w:val="002A1934"/>
    <w:rsid w:val="002A6711"/>
    <w:rsid w:val="002A737C"/>
    <w:rsid w:val="002B2C20"/>
    <w:rsid w:val="002B37AF"/>
    <w:rsid w:val="002B56C7"/>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F177C"/>
    <w:rsid w:val="002F3FF4"/>
    <w:rsid w:val="002F47E5"/>
    <w:rsid w:val="002F488B"/>
    <w:rsid w:val="00304F37"/>
    <w:rsid w:val="00306F22"/>
    <w:rsid w:val="00307552"/>
    <w:rsid w:val="00313DAA"/>
    <w:rsid w:val="00315561"/>
    <w:rsid w:val="00317ABF"/>
    <w:rsid w:val="00321F88"/>
    <w:rsid w:val="0032271B"/>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46E3"/>
    <w:rsid w:val="00366906"/>
    <w:rsid w:val="00367462"/>
    <w:rsid w:val="00370E62"/>
    <w:rsid w:val="00372D07"/>
    <w:rsid w:val="0037382A"/>
    <w:rsid w:val="00374ADB"/>
    <w:rsid w:val="00377069"/>
    <w:rsid w:val="00377433"/>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C2320"/>
    <w:rsid w:val="003D2BF3"/>
    <w:rsid w:val="003D5334"/>
    <w:rsid w:val="003D53FF"/>
    <w:rsid w:val="003E2C31"/>
    <w:rsid w:val="003F17D8"/>
    <w:rsid w:val="003F3EDD"/>
    <w:rsid w:val="003F42FF"/>
    <w:rsid w:val="003F6C2E"/>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354A"/>
    <w:rsid w:val="004247FC"/>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1AEC"/>
    <w:rsid w:val="00472C1B"/>
    <w:rsid w:val="00472FAD"/>
    <w:rsid w:val="00473CB3"/>
    <w:rsid w:val="00474FB9"/>
    <w:rsid w:val="004759DC"/>
    <w:rsid w:val="00477F34"/>
    <w:rsid w:val="004817E2"/>
    <w:rsid w:val="00482169"/>
    <w:rsid w:val="00484521"/>
    <w:rsid w:val="004861B5"/>
    <w:rsid w:val="00491E8F"/>
    <w:rsid w:val="00492709"/>
    <w:rsid w:val="004947CD"/>
    <w:rsid w:val="004A4584"/>
    <w:rsid w:val="004A5C09"/>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0D2F"/>
    <w:rsid w:val="0052440C"/>
    <w:rsid w:val="005264CF"/>
    <w:rsid w:val="005277CE"/>
    <w:rsid w:val="00530379"/>
    <w:rsid w:val="00533977"/>
    <w:rsid w:val="00534464"/>
    <w:rsid w:val="00535430"/>
    <w:rsid w:val="00537BED"/>
    <w:rsid w:val="0054193B"/>
    <w:rsid w:val="00544B2E"/>
    <w:rsid w:val="00545D17"/>
    <w:rsid w:val="005513D2"/>
    <w:rsid w:val="00552A26"/>
    <w:rsid w:val="00552EEF"/>
    <w:rsid w:val="00554020"/>
    <w:rsid w:val="005565C9"/>
    <w:rsid w:val="00557427"/>
    <w:rsid w:val="0056070B"/>
    <w:rsid w:val="0056298E"/>
    <w:rsid w:val="0056350D"/>
    <w:rsid w:val="0056415F"/>
    <w:rsid w:val="005652E1"/>
    <w:rsid w:val="005704BF"/>
    <w:rsid w:val="00574F7B"/>
    <w:rsid w:val="00575AE9"/>
    <w:rsid w:val="00580E7B"/>
    <w:rsid w:val="00584BB5"/>
    <w:rsid w:val="00584EFC"/>
    <w:rsid w:val="00585BAE"/>
    <w:rsid w:val="0058600B"/>
    <w:rsid w:val="0059507F"/>
    <w:rsid w:val="00595EA1"/>
    <w:rsid w:val="005964CA"/>
    <w:rsid w:val="005A3A9C"/>
    <w:rsid w:val="005A667A"/>
    <w:rsid w:val="005A75BE"/>
    <w:rsid w:val="005B05DA"/>
    <w:rsid w:val="005B0B28"/>
    <w:rsid w:val="005B189F"/>
    <w:rsid w:val="005B4A0B"/>
    <w:rsid w:val="005B4FEC"/>
    <w:rsid w:val="005B5351"/>
    <w:rsid w:val="005C717E"/>
    <w:rsid w:val="005D2ABB"/>
    <w:rsid w:val="005D4141"/>
    <w:rsid w:val="005D4C30"/>
    <w:rsid w:val="005D6275"/>
    <w:rsid w:val="005D74D6"/>
    <w:rsid w:val="005E155E"/>
    <w:rsid w:val="005E1C2D"/>
    <w:rsid w:val="005E4F85"/>
    <w:rsid w:val="005F2EFF"/>
    <w:rsid w:val="005F7362"/>
    <w:rsid w:val="005F7F08"/>
    <w:rsid w:val="00600212"/>
    <w:rsid w:val="00602CC5"/>
    <w:rsid w:val="0060388D"/>
    <w:rsid w:val="00604B13"/>
    <w:rsid w:val="00604B2D"/>
    <w:rsid w:val="00606171"/>
    <w:rsid w:val="006116A7"/>
    <w:rsid w:val="0061348A"/>
    <w:rsid w:val="00614C9C"/>
    <w:rsid w:val="00614E40"/>
    <w:rsid w:val="0061631C"/>
    <w:rsid w:val="00617547"/>
    <w:rsid w:val="0062045C"/>
    <w:rsid w:val="0062277F"/>
    <w:rsid w:val="00622B06"/>
    <w:rsid w:val="006251EB"/>
    <w:rsid w:val="00627F3C"/>
    <w:rsid w:val="006300F2"/>
    <w:rsid w:val="0063272A"/>
    <w:rsid w:val="0063343F"/>
    <w:rsid w:val="00637B43"/>
    <w:rsid w:val="00641BEB"/>
    <w:rsid w:val="00643855"/>
    <w:rsid w:val="00644A27"/>
    <w:rsid w:val="00646C94"/>
    <w:rsid w:val="00646CDD"/>
    <w:rsid w:val="006518C3"/>
    <w:rsid w:val="00651D22"/>
    <w:rsid w:val="006520B7"/>
    <w:rsid w:val="0065256D"/>
    <w:rsid w:val="00657A6A"/>
    <w:rsid w:val="00662017"/>
    <w:rsid w:val="006663A7"/>
    <w:rsid w:val="0066647E"/>
    <w:rsid w:val="006664EB"/>
    <w:rsid w:val="00666515"/>
    <w:rsid w:val="00666FE6"/>
    <w:rsid w:val="0066731D"/>
    <w:rsid w:val="00667A87"/>
    <w:rsid w:val="006725B2"/>
    <w:rsid w:val="006746EB"/>
    <w:rsid w:val="00674B97"/>
    <w:rsid w:val="00674F7A"/>
    <w:rsid w:val="00675A4B"/>
    <w:rsid w:val="00677427"/>
    <w:rsid w:val="006803E9"/>
    <w:rsid w:val="0068323C"/>
    <w:rsid w:val="0068486A"/>
    <w:rsid w:val="00690702"/>
    <w:rsid w:val="006923DB"/>
    <w:rsid w:val="00693B2D"/>
    <w:rsid w:val="006A0002"/>
    <w:rsid w:val="006A09A6"/>
    <w:rsid w:val="006A404D"/>
    <w:rsid w:val="006A5B32"/>
    <w:rsid w:val="006B22E4"/>
    <w:rsid w:val="006B3FA1"/>
    <w:rsid w:val="006B470D"/>
    <w:rsid w:val="006B4BE5"/>
    <w:rsid w:val="006B4ECA"/>
    <w:rsid w:val="006B7F88"/>
    <w:rsid w:val="006C1DA5"/>
    <w:rsid w:val="006C7342"/>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4B0C"/>
    <w:rsid w:val="00715680"/>
    <w:rsid w:val="00721863"/>
    <w:rsid w:val="0073393A"/>
    <w:rsid w:val="007346FE"/>
    <w:rsid w:val="007436A5"/>
    <w:rsid w:val="007457B8"/>
    <w:rsid w:val="007468AE"/>
    <w:rsid w:val="00746ECC"/>
    <w:rsid w:val="00747153"/>
    <w:rsid w:val="00750DA6"/>
    <w:rsid w:val="00752A8E"/>
    <w:rsid w:val="00755025"/>
    <w:rsid w:val="00757F27"/>
    <w:rsid w:val="00760BE0"/>
    <w:rsid w:val="00762263"/>
    <w:rsid w:val="007627A8"/>
    <w:rsid w:val="00764EE6"/>
    <w:rsid w:val="00765517"/>
    <w:rsid w:val="0077073E"/>
    <w:rsid w:val="00774D0A"/>
    <w:rsid w:val="00777E70"/>
    <w:rsid w:val="00783DA4"/>
    <w:rsid w:val="00784204"/>
    <w:rsid w:val="007876A8"/>
    <w:rsid w:val="00792169"/>
    <w:rsid w:val="007953A0"/>
    <w:rsid w:val="007957FD"/>
    <w:rsid w:val="00796134"/>
    <w:rsid w:val="00797B6C"/>
    <w:rsid w:val="007A02C2"/>
    <w:rsid w:val="007A0B99"/>
    <w:rsid w:val="007B2E88"/>
    <w:rsid w:val="007B2FF3"/>
    <w:rsid w:val="007B5BDA"/>
    <w:rsid w:val="007B65E2"/>
    <w:rsid w:val="007C03A2"/>
    <w:rsid w:val="007C20F6"/>
    <w:rsid w:val="007C421D"/>
    <w:rsid w:val="007C692A"/>
    <w:rsid w:val="007D43C9"/>
    <w:rsid w:val="007E02A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36"/>
    <w:rsid w:val="00815DA7"/>
    <w:rsid w:val="008162CF"/>
    <w:rsid w:val="008210AA"/>
    <w:rsid w:val="0082212A"/>
    <w:rsid w:val="008227CE"/>
    <w:rsid w:val="00825799"/>
    <w:rsid w:val="008261AA"/>
    <w:rsid w:val="00826F92"/>
    <w:rsid w:val="00836C72"/>
    <w:rsid w:val="00840D07"/>
    <w:rsid w:val="008412C1"/>
    <w:rsid w:val="00847833"/>
    <w:rsid w:val="00852682"/>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D07"/>
    <w:rsid w:val="008B10EE"/>
    <w:rsid w:val="008B142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E3542"/>
    <w:rsid w:val="008E4C8C"/>
    <w:rsid w:val="008F2A3D"/>
    <w:rsid w:val="008F2DCE"/>
    <w:rsid w:val="008F37FA"/>
    <w:rsid w:val="008F69CA"/>
    <w:rsid w:val="009017C5"/>
    <w:rsid w:val="009041A4"/>
    <w:rsid w:val="00916962"/>
    <w:rsid w:val="00922E45"/>
    <w:rsid w:val="00926E37"/>
    <w:rsid w:val="0093370C"/>
    <w:rsid w:val="0093555A"/>
    <w:rsid w:val="009414DE"/>
    <w:rsid w:val="0094178F"/>
    <w:rsid w:val="00942B33"/>
    <w:rsid w:val="00945F10"/>
    <w:rsid w:val="00946E64"/>
    <w:rsid w:val="00947A43"/>
    <w:rsid w:val="00952A57"/>
    <w:rsid w:val="009538A9"/>
    <w:rsid w:val="00962BCC"/>
    <w:rsid w:val="00964D7A"/>
    <w:rsid w:val="00967281"/>
    <w:rsid w:val="009678BF"/>
    <w:rsid w:val="00972DDC"/>
    <w:rsid w:val="00973215"/>
    <w:rsid w:val="00977F71"/>
    <w:rsid w:val="00983C1E"/>
    <w:rsid w:val="00985066"/>
    <w:rsid w:val="009855B9"/>
    <w:rsid w:val="00990E97"/>
    <w:rsid w:val="00996448"/>
    <w:rsid w:val="009A080E"/>
    <w:rsid w:val="009A3B81"/>
    <w:rsid w:val="009A3FD8"/>
    <w:rsid w:val="009A5A10"/>
    <w:rsid w:val="009A6822"/>
    <w:rsid w:val="009B02B6"/>
    <w:rsid w:val="009B12AD"/>
    <w:rsid w:val="009B1C22"/>
    <w:rsid w:val="009B1EE9"/>
    <w:rsid w:val="009B5BC1"/>
    <w:rsid w:val="009C07BD"/>
    <w:rsid w:val="009C1E8A"/>
    <w:rsid w:val="009C1F22"/>
    <w:rsid w:val="009C476F"/>
    <w:rsid w:val="009C4B13"/>
    <w:rsid w:val="009C4B8D"/>
    <w:rsid w:val="009C502E"/>
    <w:rsid w:val="009D005A"/>
    <w:rsid w:val="009D1120"/>
    <w:rsid w:val="009D1E0C"/>
    <w:rsid w:val="009D3768"/>
    <w:rsid w:val="009D5811"/>
    <w:rsid w:val="009D5C5F"/>
    <w:rsid w:val="009F3537"/>
    <w:rsid w:val="009F722A"/>
    <w:rsid w:val="009F73B7"/>
    <w:rsid w:val="009F786A"/>
    <w:rsid w:val="00A05F93"/>
    <w:rsid w:val="00A07568"/>
    <w:rsid w:val="00A1018C"/>
    <w:rsid w:val="00A10548"/>
    <w:rsid w:val="00A16812"/>
    <w:rsid w:val="00A20386"/>
    <w:rsid w:val="00A222C6"/>
    <w:rsid w:val="00A32EAB"/>
    <w:rsid w:val="00A3333D"/>
    <w:rsid w:val="00A37173"/>
    <w:rsid w:val="00A40209"/>
    <w:rsid w:val="00A438FA"/>
    <w:rsid w:val="00A4441A"/>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47CD"/>
    <w:rsid w:val="00A861F4"/>
    <w:rsid w:val="00A87EC9"/>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4438"/>
    <w:rsid w:val="00AD5D92"/>
    <w:rsid w:val="00AD5E95"/>
    <w:rsid w:val="00AE1143"/>
    <w:rsid w:val="00AE161B"/>
    <w:rsid w:val="00AE6846"/>
    <w:rsid w:val="00AE7817"/>
    <w:rsid w:val="00AE783E"/>
    <w:rsid w:val="00B037D5"/>
    <w:rsid w:val="00B07434"/>
    <w:rsid w:val="00B07CB7"/>
    <w:rsid w:val="00B11A4C"/>
    <w:rsid w:val="00B14884"/>
    <w:rsid w:val="00B15D2E"/>
    <w:rsid w:val="00B17E91"/>
    <w:rsid w:val="00B228DE"/>
    <w:rsid w:val="00B2533B"/>
    <w:rsid w:val="00B2614A"/>
    <w:rsid w:val="00B27B5D"/>
    <w:rsid w:val="00B30014"/>
    <w:rsid w:val="00B30BE0"/>
    <w:rsid w:val="00B31E8D"/>
    <w:rsid w:val="00B3395F"/>
    <w:rsid w:val="00B3443F"/>
    <w:rsid w:val="00B36FD4"/>
    <w:rsid w:val="00B400E8"/>
    <w:rsid w:val="00B40138"/>
    <w:rsid w:val="00B4026F"/>
    <w:rsid w:val="00B40844"/>
    <w:rsid w:val="00B41E3F"/>
    <w:rsid w:val="00B43130"/>
    <w:rsid w:val="00B45F35"/>
    <w:rsid w:val="00B4669B"/>
    <w:rsid w:val="00B5517D"/>
    <w:rsid w:val="00B56E2D"/>
    <w:rsid w:val="00B570C9"/>
    <w:rsid w:val="00B575EE"/>
    <w:rsid w:val="00B61891"/>
    <w:rsid w:val="00B61996"/>
    <w:rsid w:val="00B658D0"/>
    <w:rsid w:val="00B670BB"/>
    <w:rsid w:val="00B70FD2"/>
    <w:rsid w:val="00B73867"/>
    <w:rsid w:val="00B74A15"/>
    <w:rsid w:val="00B74C7C"/>
    <w:rsid w:val="00B75CCA"/>
    <w:rsid w:val="00B77A1B"/>
    <w:rsid w:val="00B81AA8"/>
    <w:rsid w:val="00B82A59"/>
    <w:rsid w:val="00B82A86"/>
    <w:rsid w:val="00B82D7F"/>
    <w:rsid w:val="00B86B30"/>
    <w:rsid w:val="00B90AF7"/>
    <w:rsid w:val="00B912AA"/>
    <w:rsid w:val="00B91F0D"/>
    <w:rsid w:val="00B93229"/>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5A8B"/>
    <w:rsid w:val="00BE632A"/>
    <w:rsid w:val="00BE6617"/>
    <w:rsid w:val="00BF11D8"/>
    <w:rsid w:val="00BF12CC"/>
    <w:rsid w:val="00BF3D3E"/>
    <w:rsid w:val="00BF40F8"/>
    <w:rsid w:val="00BF4974"/>
    <w:rsid w:val="00BF51BD"/>
    <w:rsid w:val="00C0083B"/>
    <w:rsid w:val="00C011E8"/>
    <w:rsid w:val="00C027D3"/>
    <w:rsid w:val="00C0297C"/>
    <w:rsid w:val="00C05260"/>
    <w:rsid w:val="00C10088"/>
    <w:rsid w:val="00C101C0"/>
    <w:rsid w:val="00C10F42"/>
    <w:rsid w:val="00C23B8A"/>
    <w:rsid w:val="00C275AC"/>
    <w:rsid w:val="00C27BD9"/>
    <w:rsid w:val="00C34BF5"/>
    <w:rsid w:val="00C35981"/>
    <w:rsid w:val="00C3652B"/>
    <w:rsid w:val="00C37DF0"/>
    <w:rsid w:val="00C40352"/>
    <w:rsid w:val="00C40E75"/>
    <w:rsid w:val="00C4119B"/>
    <w:rsid w:val="00C5136D"/>
    <w:rsid w:val="00C538CD"/>
    <w:rsid w:val="00C564A2"/>
    <w:rsid w:val="00C570C7"/>
    <w:rsid w:val="00C61840"/>
    <w:rsid w:val="00C6274B"/>
    <w:rsid w:val="00C636A3"/>
    <w:rsid w:val="00C64FB8"/>
    <w:rsid w:val="00C655F0"/>
    <w:rsid w:val="00C70A39"/>
    <w:rsid w:val="00C71F62"/>
    <w:rsid w:val="00C74503"/>
    <w:rsid w:val="00C75756"/>
    <w:rsid w:val="00C80FA7"/>
    <w:rsid w:val="00C82527"/>
    <w:rsid w:val="00C82D75"/>
    <w:rsid w:val="00C832A9"/>
    <w:rsid w:val="00C85CC3"/>
    <w:rsid w:val="00C85E04"/>
    <w:rsid w:val="00C962A6"/>
    <w:rsid w:val="00C97F2D"/>
    <w:rsid w:val="00CA338F"/>
    <w:rsid w:val="00CA3C8D"/>
    <w:rsid w:val="00CA6773"/>
    <w:rsid w:val="00CA69E0"/>
    <w:rsid w:val="00CB21A0"/>
    <w:rsid w:val="00CB3117"/>
    <w:rsid w:val="00CB6209"/>
    <w:rsid w:val="00CB7BC2"/>
    <w:rsid w:val="00CB7C6E"/>
    <w:rsid w:val="00CB7F8E"/>
    <w:rsid w:val="00CC0498"/>
    <w:rsid w:val="00CC2E14"/>
    <w:rsid w:val="00CC4D0E"/>
    <w:rsid w:val="00CC5393"/>
    <w:rsid w:val="00CC6ED1"/>
    <w:rsid w:val="00CD35C7"/>
    <w:rsid w:val="00CD3D47"/>
    <w:rsid w:val="00CD791B"/>
    <w:rsid w:val="00CE3D79"/>
    <w:rsid w:val="00CE5006"/>
    <w:rsid w:val="00CF0996"/>
    <w:rsid w:val="00D0220A"/>
    <w:rsid w:val="00D02DBC"/>
    <w:rsid w:val="00D03B5F"/>
    <w:rsid w:val="00D0464B"/>
    <w:rsid w:val="00D07F3F"/>
    <w:rsid w:val="00D11260"/>
    <w:rsid w:val="00D12F59"/>
    <w:rsid w:val="00D13CF8"/>
    <w:rsid w:val="00D17354"/>
    <w:rsid w:val="00D177E2"/>
    <w:rsid w:val="00D20F30"/>
    <w:rsid w:val="00D2167A"/>
    <w:rsid w:val="00D22A9A"/>
    <w:rsid w:val="00D2583E"/>
    <w:rsid w:val="00D27DE1"/>
    <w:rsid w:val="00D32270"/>
    <w:rsid w:val="00D34C65"/>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832B8"/>
    <w:rsid w:val="00D84D5D"/>
    <w:rsid w:val="00D86F7C"/>
    <w:rsid w:val="00D92039"/>
    <w:rsid w:val="00D927B6"/>
    <w:rsid w:val="00D92F5D"/>
    <w:rsid w:val="00D935FA"/>
    <w:rsid w:val="00D9500B"/>
    <w:rsid w:val="00D97D96"/>
    <w:rsid w:val="00DA1927"/>
    <w:rsid w:val="00DA1ADA"/>
    <w:rsid w:val="00DA2EBF"/>
    <w:rsid w:val="00DA6118"/>
    <w:rsid w:val="00DA6683"/>
    <w:rsid w:val="00DB220A"/>
    <w:rsid w:val="00DB2A6B"/>
    <w:rsid w:val="00DB6BAF"/>
    <w:rsid w:val="00DB7726"/>
    <w:rsid w:val="00DC3E9E"/>
    <w:rsid w:val="00DC47F8"/>
    <w:rsid w:val="00DC497F"/>
    <w:rsid w:val="00DC7BCE"/>
    <w:rsid w:val="00DD2EDA"/>
    <w:rsid w:val="00DD3231"/>
    <w:rsid w:val="00DD3993"/>
    <w:rsid w:val="00DD5934"/>
    <w:rsid w:val="00DE302A"/>
    <w:rsid w:val="00DE3D38"/>
    <w:rsid w:val="00DE700A"/>
    <w:rsid w:val="00DE7960"/>
    <w:rsid w:val="00DF0F2F"/>
    <w:rsid w:val="00DF295A"/>
    <w:rsid w:val="00DF2DD7"/>
    <w:rsid w:val="00DF7DC9"/>
    <w:rsid w:val="00E00277"/>
    <w:rsid w:val="00E007D6"/>
    <w:rsid w:val="00E05B73"/>
    <w:rsid w:val="00E131DB"/>
    <w:rsid w:val="00E1324A"/>
    <w:rsid w:val="00E14F27"/>
    <w:rsid w:val="00E21162"/>
    <w:rsid w:val="00E21923"/>
    <w:rsid w:val="00E23369"/>
    <w:rsid w:val="00E26408"/>
    <w:rsid w:val="00E27F34"/>
    <w:rsid w:val="00E32A4E"/>
    <w:rsid w:val="00E34E6F"/>
    <w:rsid w:val="00E3535B"/>
    <w:rsid w:val="00E372BC"/>
    <w:rsid w:val="00E407D8"/>
    <w:rsid w:val="00E42ED5"/>
    <w:rsid w:val="00E438D2"/>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6FAF"/>
    <w:rsid w:val="00E818CC"/>
    <w:rsid w:val="00E81CA8"/>
    <w:rsid w:val="00E82CA0"/>
    <w:rsid w:val="00E852AF"/>
    <w:rsid w:val="00E85C57"/>
    <w:rsid w:val="00E90316"/>
    <w:rsid w:val="00E93713"/>
    <w:rsid w:val="00E97ED6"/>
    <w:rsid w:val="00EA11DA"/>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38B2"/>
    <w:rsid w:val="00F05381"/>
    <w:rsid w:val="00F06F1E"/>
    <w:rsid w:val="00F07A44"/>
    <w:rsid w:val="00F117CD"/>
    <w:rsid w:val="00F15BCD"/>
    <w:rsid w:val="00F16072"/>
    <w:rsid w:val="00F17A25"/>
    <w:rsid w:val="00F20A34"/>
    <w:rsid w:val="00F22562"/>
    <w:rsid w:val="00F22A71"/>
    <w:rsid w:val="00F22C76"/>
    <w:rsid w:val="00F22F4E"/>
    <w:rsid w:val="00F2353B"/>
    <w:rsid w:val="00F30DCA"/>
    <w:rsid w:val="00F34902"/>
    <w:rsid w:val="00F365EA"/>
    <w:rsid w:val="00F37390"/>
    <w:rsid w:val="00F379F4"/>
    <w:rsid w:val="00F37D96"/>
    <w:rsid w:val="00F401FC"/>
    <w:rsid w:val="00F40AE1"/>
    <w:rsid w:val="00F468FD"/>
    <w:rsid w:val="00F474FF"/>
    <w:rsid w:val="00F525EB"/>
    <w:rsid w:val="00F533AF"/>
    <w:rsid w:val="00F536B8"/>
    <w:rsid w:val="00F621AA"/>
    <w:rsid w:val="00F622F6"/>
    <w:rsid w:val="00F7034B"/>
    <w:rsid w:val="00F738B3"/>
    <w:rsid w:val="00F770D0"/>
    <w:rsid w:val="00F77B49"/>
    <w:rsid w:val="00F81534"/>
    <w:rsid w:val="00F8211D"/>
    <w:rsid w:val="00F82B7F"/>
    <w:rsid w:val="00F90041"/>
    <w:rsid w:val="00F92CCF"/>
    <w:rsid w:val="00FA0306"/>
    <w:rsid w:val="00FA0FE7"/>
    <w:rsid w:val="00FA1A93"/>
    <w:rsid w:val="00FA210F"/>
    <w:rsid w:val="00FB20F6"/>
    <w:rsid w:val="00FB2629"/>
    <w:rsid w:val="00FB3167"/>
    <w:rsid w:val="00FB4804"/>
    <w:rsid w:val="00FB67CE"/>
    <w:rsid w:val="00FB7229"/>
    <w:rsid w:val="00FB7A99"/>
    <w:rsid w:val="00FC7E9B"/>
    <w:rsid w:val="00FD050F"/>
    <w:rsid w:val="00FD076D"/>
    <w:rsid w:val="00FD1F71"/>
    <w:rsid w:val="00FD7F5F"/>
    <w:rsid w:val="00FE0833"/>
    <w:rsid w:val="00FE4B1A"/>
    <w:rsid w:val="00FF02CE"/>
    <w:rsid w:val="00FF193D"/>
    <w:rsid w:val="00FF3C6A"/>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99"/>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olkusz"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cieslik@umig.olkusz.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https://platformazakupowa.pl/pn/olkusz"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pn/olkusz"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27</Pages>
  <Words>10762</Words>
  <Characters>64572</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65</cp:revision>
  <cp:lastPrinted>2023-11-23T09:57:00Z</cp:lastPrinted>
  <dcterms:created xsi:type="dcterms:W3CDTF">2023-10-26T06:06:00Z</dcterms:created>
  <dcterms:modified xsi:type="dcterms:W3CDTF">2023-11-23T09:58:00Z</dcterms:modified>
</cp:coreProperties>
</file>