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5AD86" w14:textId="77777777" w:rsidR="00A223AD" w:rsidRDefault="00A223AD" w:rsidP="00A223AD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542F981E" w14:textId="705D18BE" w:rsidR="00A223AD" w:rsidRDefault="00A223AD" w:rsidP="00A223AD">
      <w:pPr>
        <w:jc w:val="center"/>
        <w:rPr>
          <w:b/>
          <w:bCs/>
          <w:i/>
          <w:iCs/>
          <w:sz w:val="26"/>
          <w:szCs w:val="26"/>
        </w:rPr>
      </w:pPr>
      <w:r w:rsidRPr="00A223AD">
        <w:rPr>
          <w:b/>
          <w:bCs/>
          <w:i/>
          <w:iCs/>
          <w:sz w:val="26"/>
          <w:szCs w:val="26"/>
        </w:rPr>
        <w:t>Budowa drogi wraz z niezbędna infrastrukturą techniczna na działkach 934/66, 934/75, 934/76, 934/95, 934/105, 934/107, 934/122, 934/114 Obręb 0004 w miejscowości Sandomierz</w:t>
      </w:r>
    </w:p>
    <w:p w14:paraId="743506D9" w14:textId="77777777" w:rsidR="00A223AD" w:rsidRDefault="00A223AD" w:rsidP="00A223AD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3154A1F4" w14:textId="77777777" w:rsidR="00A223AD" w:rsidRDefault="00A223AD" w:rsidP="00A223AD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509"/>
        <w:gridCol w:w="3330"/>
        <w:gridCol w:w="1150"/>
        <w:gridCol w:w="906"/>
        <w:gridCol w:w="754"/>
        <w:gridCol w:w="1006"/>
      </w:tblGrid>
      <w:tr w:rsidR="000D1105" w:rsidRPr="000D1105" w14:paraId="12F0FB4E" w14:textId="77777777" w:rsidTr="000D1105">
        <w:trPr>
          <w:trHeight w:val="300"/>
        </w:trPr>
        <w:tc>
          <w:tcPr>
            <w:tcW w:w="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F81C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7236A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3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659CC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FBB1B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C609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BF2F32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826888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0D1105" w:rsidRPr="000D1105" w14:paraId="5DCAD079" w14:textId="77777777" w:rsidTr="000D1105">
        <w:trPr>
          <w:trHeight w:val="300"/>
        </w:trPr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A74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EC3E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F4E5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D210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8864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22F907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9B848B9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0D1105" w:rsidRPr="000D1105" w14:paraId="2E9D915B" w14:textId="77777777" w:rsidTr="000D1105">
        <w:trPr>
          <w:trHeight w:val="300"/>
        </w:trPr>
        <w:tc>
          <w:tcPr>
            <w:tcW w:w="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CA80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920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9DCD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9730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EAE6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9876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0D110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D34A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0D1105" w:rsidRPr="000D1105" w14:paraId="50912287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10DE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A196B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E18FA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11972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F02C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FA5F3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E0636" w14:textId="77777777" w:rsidR="000D1105" w:rsidRPr="000D1105" w:rsidRDefault="000D1105" w:rsidP="000D11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0D1105" w:rsidRPr="000D1105" w14:paraId="7B5F4E16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677D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1964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E195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</w:t>
            </w:r>
          </w:p>
        </w:tc>
      </w:tr>
      <w:tr w:rsidR="000D1105" w:rsidRPr="000D1105" w14:paraId="15E1F73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438B4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442917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0111-01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41D7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pomiarowe przy liniowych robotach ziemnych - trasa dróg w terenie równinnym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026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8B8C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0,49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B34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912C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0DFB79A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4F4A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AB36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D-01.01.01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1AFF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7808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9811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96FD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3B4C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47515D18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7603F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181B79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0801-02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6E39C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podbudowy z kruszywa gr. 30 cm mechanicznie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B00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ED8B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1882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E150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120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228E2CD6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4C6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9718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F48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2</w:t>
            </w: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69B0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5C17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BEA5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9EBF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2C21D468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D9D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5087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AFD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ziemne</w:t>
            </w:r>
          </w:p>
        </w:tc>
      </w:tr>
      <w:tr w:rsidR="000D1105" w:rsidRPr="000D1105" w14:paraId="375AAC5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8DE5DD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C1F21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0113-01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0598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Usunięcie warstwy ziemi urodzajnej (humusu) o grubości do 15 cm za pomocą spycharek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78AD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69BD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1909,9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6895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75F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5193064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927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9F20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D-01.02.02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656E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182E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8030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A04D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8239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1431AFA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62477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5B8F1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0202-06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D6BC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Roboty ziemne wykonywane koparkami podsiębiernymi o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poj.łyżki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0.40 m3 w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gr.kat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III-IV z transportem urobku na odległość do 1 km samochodami samowyładowczymi - wykopy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C85E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9321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614,5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F03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6951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C31743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B700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5B3C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D-02.01.01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DCC9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E1EF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68AF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F4B5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A992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1990C78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44F53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7F391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0407-02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DC42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Formowanie i zagęszczanie nasypów o wys. do 3,0 m spycharkami w gruncie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kat.III</w:t>
            </w:r>
            <w:proofErr w:type="spellEnd"/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9F63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84A3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39,8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4FC5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0C0C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0A316AF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4083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D302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D-02.03.01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E1FA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0A2A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BE25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6F42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1601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3EB837B4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4E065B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A9C50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7E72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553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1634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861,185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B0A3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2BA7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4D805D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D18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BF96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C3B6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F23A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86E1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4B58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422C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5594819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65BEA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4F346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9A2E7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50C9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06DF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861,185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6B12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6457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4C5A90C0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165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DD05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1B7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105F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F9F9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B28A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411C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662F930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FBF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903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656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nawierzchniowe</w:t>
            </w:r>
          </w:p>
        </w:tc>
      </w:tr>
      <w:tr w:rsidR="000D1105" w:rsidRPr="000D1105" w14:paraId="0B9032B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A2779D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7AC75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0103-03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EF77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8E21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6F71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3263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A3B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FACA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25EE022D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6E72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BE5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D-04.01.01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94DD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C5EC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D46D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4AA8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F153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0283ADCF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D651B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0A8DE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2093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mrozoochronna z piasku stabilizowanego cementem - klasa C1,5/2 gr. 22cm z dowozu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8755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9ABA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2942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BBA0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8E0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DD969E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91D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A2B4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917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C54A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9832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A721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8029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00F8B016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C16C9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F70696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847E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0/63mm C90/3 o grubości po zagęszczeniu 25cm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EDD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410A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2702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8B1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423A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3731DEC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FD7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4281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28F1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0B2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D92C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5FF8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4F9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35EC784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F3CFF8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2348C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0202-01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B4A9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oczyszczenie i skropienie emulsją asfaltową na zimno podbudowy tłuczniowej; zużycie emulsji 0,8 kg/m2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85B7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C65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2574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9BBF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D92F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F1E88E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E442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8A31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D-04.03.01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69CC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940D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8EA3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F359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720B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6CF97B7F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1762AB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521FA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5FE3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8cm (warstwa wiążąca AC 16W)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6B5E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0AF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2574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AEB2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C9BF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E90788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ACA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48C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D-05.03.05b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E94D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FFB4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8AFF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334E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249A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0E1FFA9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6D1D0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0004A2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0202-02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A5AA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oczyszczenie i skropienie emulsją asfaltową na zimno nawierzchni bitumicznej; zużycie emulsji 0,5 kg/m2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2BB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D885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2525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0CF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1D1F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2F61BE6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C7BB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3230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D-04.03.01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38DA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DE56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79BC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013E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98E3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095C668F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D1666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14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517A9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ED8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4cm (warstwa ścieralna AC 11S)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A1B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3DAB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2525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83E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F85C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73DEA45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73D1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E62B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D-05.03.05a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E8A8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655A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FFED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079E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0D60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4F935308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53EF2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0B938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65C8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poboczy z kruszywa łamanego 0/31,5mm o gr. po uwałowaniu 30cm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AEB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60A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738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BBD6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E0C1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167E32B4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30F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9CD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D-06.01.05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1E2E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9DED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645F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7757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13FE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7428219A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BE16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221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C79C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Oznakowanie pionowe</w:t>
            </w:r>
          </w:p>
        </w:tc>
      </w:tr>
      <w:tr w:rsidR="000D1105" w:rsidRPr="000D1105" w14:paraId="6CBEFEE6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9E032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EB28A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3B82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słupki z rur stalowych fi 50mm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CAB6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46B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ADDA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7381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0A4C6C6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5C12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E75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D615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C797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C6D8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2765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3889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37E666C8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E7EAA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C2137A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0702-04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18DC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znaki zakazu, nakazu, ostrzegawcze i informacyjne o pow. do 0.3 m2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8483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7E9D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2678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A3CA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2C5B7F96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1C76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B452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8023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9E22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5DAC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680E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CB0E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62BE996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A660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8C76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772D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wykończeniowe</w:t>
            </w:r>
          </w:p>
        </w:tc>
      </w:tr>
      <w:tr w:rsidR="000D1105" w:rsidRPr="000D1105" w14:paraId="637FF158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1097D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89E7B4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0507-01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5BD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A292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92D9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980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68F5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9B4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3A34FF3E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AB52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4807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D-09.01.01</w:t>
            </w: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24E1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BC7C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B6F2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36FC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2F10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52CBF1C3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0D0B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5C4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723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Oświetlenie drogi</w:t>
            </w:r>
          </w:p>
        </w:tc>
      </w:tr>
      <w:tr w:rsidR="000D1105" w:rsidRPr="000D1105" w14:paraId="455FFCD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06A5D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45D4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0701-05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B4D8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Kopanie rowów dla kabli w sposób mechaniczny w gruncie kat. III-IV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9FAA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AA2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BF2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E60A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7857649D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2AE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E0B5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5463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3AEB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3145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0810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3F76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713A30AD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BBC35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18E1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0706-01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6F4C5A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Nasypanie warstwy piasku na dnie rowu kablowego o szerokości do 0,4 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3B4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378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630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C2D1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305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788F4D1B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A4A1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4E4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C4E7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2</w:t>
            </w: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BC55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E495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1357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C4D5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0456754F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C8DEA7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9839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B25C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Przewiert sterowany z rurą ochronna fi 110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62EC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D1AC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FF2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DEBA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64AF517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F131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D415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F649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3D0F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4B6B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1CD7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513F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1FC367F3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A96CD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524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0705-01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0A0F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Ułożenie rur osłonowych (SRS, DVK) o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śr.do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140 mm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032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E783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39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76EE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D32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323E53A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9FC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89E1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565D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0DD9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2E18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387F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3A28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26EB706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C1B31D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23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2C8B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0713-02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BBC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rurach, pustakach lub kanałach zamkniętych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F6ED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C657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49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FF3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6AB6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39051F1D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32CD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C8B7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E95F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C00D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834D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FA03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2AA8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2FC7EDAA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87711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ADCE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0707-02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ACA017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rowach kablowych ręcznie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7AAE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4CE0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581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3936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B5D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E572CEE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56B5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31D7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DBDD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kable YAKXS 4x70 mm2, 0,6/1/1kV</w:t>
            </w: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98F2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5396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8491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99A7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6B1A94D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6389A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52B7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0907-06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1D6A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Układanie uziomów w rowach kablowych - bednarka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FeZn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30x4mm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50E9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DF16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630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C76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4937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AE26AE2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276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D0A2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B90D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0B96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4DBA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BD44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BD1F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1359DE85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B2B59D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26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32D3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0702-05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0D6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Zasypywanie rowów dla kabli wykonanych mechanicznie w gruncie kat. III-IV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0859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146E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AA28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8EF8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6EA29FD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A4AF0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9C2F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A29A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D632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1CDC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E40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9919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400B0EBE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FDB3F4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27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8721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1302-03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E08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Badanie linii kablowej </w:t>
            </w: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nn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- kabel 4-żyłowy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9AAD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odc.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C9CC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661F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A2AD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1C0BDBE4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15A2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D514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4F8D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A9F2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96A1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8186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BE5C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54E4343E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F7B6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82B2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1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B88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słupów oświetleniowych</w:t>
            </w:r>
          </w:p>
        </w:tc>
      </w:tr>
      <w:tr w:rsidR="000D1105" w:rsidRPr="000D1105" w14:paraId="4AA04145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B516BF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28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690A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31E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2345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F147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12D2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D86F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7B6B1610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D81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308D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68D6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A717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68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E80CA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FA49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30A22DE5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63A6DC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29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16E6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1003-03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ADA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przewodów do opraw oświetleniowych - wciąganie w słupy, rury osłonowe i wysięgniki przy wysokości latarń do 10 m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773E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kpl.przew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7402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44DE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DE39E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11F8C7F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769A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D261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B85A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2C87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10F3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17B3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186D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3C223FB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5DD78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2256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154E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15 kg na słupie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216A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ADEA1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B8C8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BAA5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1143FFA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247B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5E5D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0137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7C7A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3EC9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87EA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EA02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5EE9590D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B41FB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31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23641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1004-01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8360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opraw oświetlenia zewnętrznego na słupie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E73C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C783A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283C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D2D23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23D006B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A3C0D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E854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DF3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580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A324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8966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FC75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2C76E0EE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9D67D9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32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5EED5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13-21 0301-03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5D16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Pomiary natężenia oświetlenia - pierwszy komplet 5 pomiarów dokonywanych na stanowisku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7EAA3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kpl.pom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13A4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6293B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8C26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7AD13D29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D98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8424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31614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2BBFB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2674C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1A3A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01DB9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0D1105" w:rsidRPr="000D1105" w14:paraId="25ECB7B1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2450F2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33</w:t>
            </w: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21EA" w14:textId="05109688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  <w:r w:rsidR="00A223AD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Analiza własna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EB37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szafy oświetlenia ulicznego SOU-2</w:t>
            </w:r>
          </w:p>
        </w:tc>
        <w:tc>
          <w:tcPr>
            <w:tcW w:w="11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B9BB0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</w:t>
            </w:r>
            <w:proofErr w:type="spellEnd"/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6855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F63F8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AC177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0D1105" w:rsidRPr="000D1105" w14:paraId="51B422BC" w14:textId="77777777" w:rsidTr="000D1105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C364" w14:textId="77777777" w:rsidR="000D1105" w:rsidRPr="000D1105" w:rsidRDefault="000D1105" w:rsidP="000D110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0D1105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5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78EBF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C10C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D5308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7031E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F6BF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EBDCD" w14:textId="77777777" w:rsidR="000D1105" w:rsidRPr="000D1105" w:rsidRDefault="000D1105" w:rsidP="000D11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5BF76E06" w14:textId="77777777" w:rsidR="00A223AD" w:rsidRPr="00D0098F" w:rsidRDefault="00A223AD" w:rsidP="00A223AD">
      <w:pPr>
        <w:spacing w:after="0"/>
        <w:jc w:val="right"/>
      </w:pPr>
      <w:r w:rsidRPr="00D0098F">
        <w:lastRenderedPageBreak/>
        <w:t>Razem [netto]: …………………………..</w:t>
      </w:r>
    </w:p>
    <w:p w14:paraId="3E44D1F8" w14:textId="77777777" w:rsidR="00A223AD" w:rsidRPr="00D0098F" w:rsidRDefault="00A223AD" w:rsidP="00A223AD">
      <w:pPr>
        <w:spacing w:after="0"/>
        <w:jc w:val="right"/>
      </w:pPr>
      <w:r w:rsidRPr="00D0098F">
        <w:t>Podatek VAT: ……………………………..</w:t>
      </w:r>
    </w:p>
    <w:p w14:paraId="60300C8F" w14:textId="7137DF3F" w:rsidR="000124A2" w:rsidRDefault="00A223AD" w:rsidP="00A223AD">
      <w:pPr>
        <w:jc w:val="right"/>
      </w:pPr>
      <w:r w:rsidRPr="00D0098F">
        <w:t>Razem brutto: ……………………………</w:t>
      </w:r>
    </w:p>
    <w:sectPr w:rsidR="000124A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C236" w14:textId="77777777" w:rsidR="00DE31EB" w:rsidRDefault="00DE31EB" w:rsidP="00A223AD">
      <w:pPr>
        <w:spacing w:after="0" w:line="240" w:lineRule="auto"/>
      </w:pPr>
      <w:r>
        <w:separator/>
      </w:r>
    </w:p>
  </w:endnote>
  <w:endnote w:type="continuationSeparator" w:id="0">
    <w:p w14:paraId="28E5DE07" w14:textId="77777777" w:rsidR="00DE31EB" w:rsidRDefault="00DE31EB" w:rsidP="00A2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239670450"/>
      <w:docPartObj>
        <w:docPartGallery w:val="Page Numbers (Bottom of Page)"/>
        <w:docPartUnique/>
      </w:docPartObj>
    </w:sdtPr>
    <w:sdtContent>
      <w:p w14:paraId="059CB92E" w14:textId="7BEBED0C" w:rsidR="00A223AD" w:rsidRPr="00A223AD" w:rsidRDefault="00A223AD">
        <w:pPr>
          <w:pStyle w:val="Stopka"/>
          <w:jc w:val="center"/>
          <w:rPr>
            <w:sz w:val="18"/>
            <w:szCs w:val="18"/>
          </w:rPr>
        </w:pPr>
        <w:r w:rsidRPr="00A223AD">
          <w:rPr>
            <w:sz w:val="18"/>
            <w:szCs w:val="18"/>
          </w:rPr>
          <w:fldChar w:fldCharType="begin"/>
        </w:r>
        <w:r w:rsidRPr="00A223AD">
          <w:rPr>
            <w:sz w:val="18"/>
            <w:szCs w:val="18"/>
          </w:rPr>
          <w:instrText>PAGE   \* MERGEFORMAT</w:instrText>
        </w:r>
        <w:r w:rsidRPr="00A223AD">
          <w:rPr>
            <w:sz w:val="18"/>
            <w:szCs w:val="18"/>
          </w:rPr>
          <w:fldChar w:fldCharType="separate"/>
        </w:r>
        <w:r w:rsidRPr="00A223AD">
          <w:rPr>
            <w:sz w:val="18"/>
            <w:szCs w:val="18"/>
          </w:rPr>
          <w:t>2</w:t>
        </w:r>
        <w:r w:rsidRPr="00A223AD">
          <w:rPr>
            <w:sz w:val="18"/>
            <w:szCs w:val="18"/>
          </w:rPr>
          <w:fldChar w:fldCharType="end"/>
        </w:r>
      </w:p>
    </w:sdtContent>
  </w:sdt>
  <w:p w14:paraId="22D27EA2" w14:textId="77777777" w:rsidR="00A223AD" w:rsidRPr="00A223AD" w:rsidRDefault="00A223AD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FCD5" w14:textId="77777777" w:rsidR="00DE31EB" w:rsidRDefault="00DE31EB" w:rsidP="00A223AD">
      <w:pPr>
        <w:spacing w:after="0" w:line="240" w:lineRule="auto"/>
      </w:pPr>
      <w:r>
        <w:separator/>
      </w:r>
    </w:p>
  </w:footnote>
  <w:footnote w:type="continuationSeparator" w:id="0">
    <w:p w14:paraId="48F1D5B6" w14:textId="77777777" w:rsidR="00DE31EB" w:rsidRDefault="00DE31EB" w:rsidP="00A2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1DC2" w14:textId="643C4F0B" w:rsidR="00A223AD" w:rsidRDefault="00A223AD" w:rsidP="00A223AD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A30B95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16FF34C4" w14:textId="77777777" w:rsidR="00A223AD" w:rsidRDefault="00A223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05"/>
    <w:rsid w:val="000124A2"/>
    <w:rsid w:val="000D1105"/>
    <w:rsid w:val="00A223AD"/>
    <w:rsid w:val="00A30B95"/>
    <w:rsid w:val="00DE31EB"/>
    <w:rsid w:val="00DF27DE"/>
    <w:rsid w:val="00FF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D8BB"/>
  <w15:chartTrackingRefBased/>
  <w15:docId w15:val="{1B91D9B0-BC98-430C-A236-4CD1F2D2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3AD"/>
  </w:style>
  <w:style w:type="paragraph" w:styleId="Stopka">
    <w:name w:val="footer"/>
    <w:basedOn w:val="Normalny"/>
    <w:link w:val="StopkaZnak"/>
    <w:uiPriority w:val="99"/>
    <w:unhideWhenUsed/>
    <w:rsid w:val="00A2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2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2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729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dcterms:created xsi:type="dcterms:W3CDTF">2024-01-31T11:04:00Z</dcterms:created>
  <dcterms:modified xsi:type="dcterms:W3CDTF">2024-02-12T09:23:00Z</dcterms:modified>
</cp:coreProperties>
</file>