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7A6846DF" w14:textId="143AD73B" w:rsidR="00ED473B" w:rsidRPr="00DA4EC3" w:rsidRDefault="00DA4EC3" w:rsidP="00D11731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DA4EC3">
        <w:rPr>
          <w:rFonts w:cstheme="minorHAnsi"/>
          <w:b/>
          <w:bCs/>
          <w:i/>
          <w:iCs/>
          <w:sz w:val="28"/>
          <w:szCs w:val="28"/>
        </w:rPr>
        <w:t>"</w:t>
      </w:r>
      <w:r w:rsidR="00D11731">
        <w:rPr>
          <w:rFonts w:cstheme="minorHAnsi"/>
          <w:b/>
          <w:bCs/>
          <w:i/>
          <w:iCs/>
          <w:sz w:val="28"/>
          <w:szCs w:val="28"/>
        </w:rPr>
        <w:t>Wykonanie i montaż tablicy informacyjnej”</w:t>
      </w:r>
    </w:p>
    <w:p w14:paraId="7699B894" w14:textId="77777777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37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957"/>
        <w:gridCol w:w="5035"/>
        <w:gridCol w:w="580"/>
        <w:gridCol w:w="800"/>
        <w:gridCol w:w="1160"/>
        <w:gridCol w:w="1420"/>
      </w:tblGrid>
      <w:tr w:rsidR="00D11731" w:rsidRPr="00DA4EC3" w14:paraId="3047223F" w14:textId="77777777" w:rsidTr="00961E7B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obm.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D11731" w:rsidRPr="00DA4EC3" w14:paraId="168F9A63" w14:textId="77777777" w:rsidTr="00961E7B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FBAD" w14:textId="7FCF5F9F" w:rsidR="00D11731" w:rsidRPr="00DA4EC3" w:rsidRDefault="00D11731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Analiza własna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F23D" w14:textId="4DBA6BCD" w:rsidR="00D11731" w:rsidRPr="00DA4EC3" w:rsidRDefault="00961E7B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Wykonanie i montaż tablicy informacyjnej dla zadania pn.: „</w:t>
            </w:r>
            <w:r w:rsidRPr="00961E7B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Poprawa warunków obsługi i rozwoju planowanych spójnych funkcjonalnie terenów inwestycyjnych w Sandomierzu poprzez modernizację i budowę infrastruktury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”*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8E1DB" w14:textId="362448B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D6446" w14:textId="548C0121" w:rsidR="00D11731" w:rsidRPr="00DA4EC3" w:rsidRDefault="002F1387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117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3A91362B" w14:textId="77777777" w:rsidR="00961E7B" w:rsidRDefault="00961E7B" w:rsidP="00B92195">
      <w:pPr>
        <w:jc w:val="both"/>
        <w:rPr>
          <w:rFonts w:cstheme="minorHAnsi"/>
        </w:rPr>
      </w:pPr>
    </w:p>
    <w:p w14:paraId="490486F6" w14:textId="07B74077" w:rsidR="00961E7B" w:rsidRDefault="00961E7B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* - Wszystkie elementy tablic muszą być wykonane z materiałów zapewniających trwałość oraz estetyczny wygląd, odpornych na czynniki atmosferyczne (w szczególności na obciążenie wiatrem), promieniowanie UV, uszkodzenia oraz odpornych na korozję lub odpowie</w:t>
      </w:r>
      <w:r w:rsidR="00B92195">
        <w:rPr>
          <w:rFonts w:cstheme="minorHAnsi"/>
        </w:rPr>
        <w:t>d</w:t>
      </w:r>
      <w:r>
        <w:rPr>
          <w:rFonts w:cstheme="minorHAnsi"/>
        </w:rPr>
        <w:t>nio zabezpieczonych antyk</w:t>
      </w:r>
      <w:r w:rsidR="00BC51FE">
        <w:rPr>
          <w:rFonts w:cstheme="minorHAnsi"/>
        </w:rPr>
        <w:t>o</w:t>
      </w:r>
      <w:r>
        <w:rPr>
          <w:rFonts w:cstheme="minorHAnsi"/>
        </w:rPr>
        <w:t>r</w:t>
      </w:r>
      <w:r w:rsidR="00BC51FE">
        <w:rPr>
          <w:rFonts w:cstheme="minorHAnsi"/>
        </w:rPr>
        <w:t>o</w:t>
      </w:r>
      <w:r>
        <w:rPr>
          <w:rFonts w:cstheme="minorHAnsi"/>
        </w:rPr>
        <w:t xml:space="preserve">zyjnie na stelażu gwarantującym bezpieczeństwo i stabilność o grubości </w:t>
      </w:r>
      <w:r w:rsidR="00BC51FE">
        <w:rPr>
          <w:rFonts w:cstheme="minorHAnsi"/>
        </w:rPr>
        <w:t>minimum 3,0 mm albo umieszczona na podkładzie metalowym z podwójnie zwiniętą krawędzią lub oprofilowane z każdej strony. Pozycja obejmuje:</w:t>
      </w:r>
    </w:p>
    <w:p w14:paraId="46295B63" w14:textId="09B00BB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dostawę tablic,</w:t>
      </w:r>
    </w:p>
    <w:p w14:paraId="4E08968E" w14:textId="1FF8F8EA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słupków z rur stalowych ocynkowanych (minimalna długość słupka 3,80 m, fi 60,3x3,2 mm)</w:t>
      </w:r>
    </w:p>
    <w:p w14:paraId="0566443D" w14:textId="2FCAD052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elementy mocujące,</w:t>
      </w:r>
    </w:p>
    <w:p w14:paraId="211D8F77" w14:textId="79FD1E3E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zakończenie słupków daszkiem.</w:t>
      </w:r>
    </w:p>
    <w:p w14:paraId="66955753" w14:textId="401620F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Wszystkie elementy muszą być wykonane z materiałów gwarantujących trwałość i niezmienność kolorystyki przez okres co najmniej 5 lat</w:t>
      </w:r>
      <w:r w:rsidR="00B92195">
        <w:rPr>
          <w:rFonts w:cstheme="minorHAnsi"/>
        </w:rPr>
        <w:t xml:space="preserve"> od zakończenia realizacji projektu.</w:t>
      </w:r>
    </w:p>
    <w:p w14:paraId="02342589" w14:textId="52BEB312" w:rsidR="00B92195" w:rsidRDefault="00B92195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Edytowalne wzory tablic znajdują się w Biuletynie Informacji Publicznej Kancelarii Prezesa Rady Ministrów po adresem: </w:t>
      </w:r>
      <w:hyperlink r:id="rId7" w:history="1">
        <w:r w:rsidRPr="00F8714C">
          <w:rPr>
            <w:rStyle w:val="Hipercze"/>
            <w:rFonts w:cstheme="minorHAnsi"/>
          </w:rPr>
          <w:t>https://www.gov.pl/web/premier/działania-informacyjne</w:t>
        </w:r>
      </w:hyperlink>
      <w:r>
        <w:rPr>
          <w:rFonts w:cstheme="minorHAnsi"/>
        </w:rPr>
        <w:t>.</w:t>
      </w:r>
    </w:p>
    <w:p w14:paraId="38FF1478" w14:textId="2C60457F" w:rsidR="00B92195" w:rsidRDefault="00B92195" w:rsidP="00BC51FE">
      <w:pPr>
        <w:spacing w:after="0"/>
        <w:rPr>
          <w:rFonts w:cstheme="minorHAnsi"/>
        </w:rPr>
      </w:pPr>
      <w:r>
        <w:rPr>
          <w:rFonts w:cstheme="minorHAnsi"/>
        </w:rPr>
        <w:t>Szczegółowy opis projektu graficznego:</w:t>
      </w:r>
    </w:p>
    <w:p w14:paraId="14A34A4B" w14:textId="6695C812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Wymiar tablicy – 180 x 120 cm.</w:t>
      </w:r>
    </w:p>
    <w:p w14:paraId="1943A276" w14:textId="0594829D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Materiał – blacha ocynk.</w:t>
      </w:r>
    </w:p>
    <w:p w14:paraId="33ACC1D3" w14:textId="69670CA7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Kolor tła – biel (</w:t>
      </w:r>
      <w:r w:rsidR="00A7108A">
        <w:rPr>
          <w:rFonts w:cstheme="minorHAnsi"/>
        </w:rPr>
        <w:t>RBG:255,255,255; CMYK: 0%, 0%, 0%,)</w:t>
      </w:r>
    </w:p>
    <w:p w14:paraId="5CA1ABB6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Czcionka – Trajan Pro Bold, </w:t>
      </w:r>
    </w:p>
    <w:p w14:paraId="6B5C3147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Rozmiar czcionki: </w:t>
      </w:r>
    </w:p>
    <w:p w14:paraId="29A5E1CF" w14:textId="77777777" w:rsidR="00A7108A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- 47,01 pkt („nazwa projektu”, „została dofinansowana …”)</w:t>
      </w:r>
    </w:p>
    <w:p w14:paraId="1E4C4567" w14:textId="77777777" w:rsidR="00227B53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- 41,13 pkt („rok i miesiąc)</w:t>
      </w:r>
      <w:r w:rsidR="00227B53">
        <w:rPr>
          <w:rFonts w:cstheme="minorHAnsi"/>
        </w:rPr>
        <w:t>.</w:t>
      </w:r>
    </w:p>
    <w:p w14:paraId="45D141A9" w14:textId="26BFC3FD" w:rsidR="00227B53" w:rsidRDefault="00A7108A" w:rsidP="00227B53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 w:rsidRPr="00227B53">
        <w:rPr>
          <w:rFonts w:cstheme="minorHAnsi"/>
        </w:rPr>
        <w:t xml:space="preserve"> </w:t>
      </w:r>
      <w:r w:rsidR="00227B53">
        <w:rPr>
          <w:rFonts w:cstheme="minorHAnsi"/>
        </w:rPr>
        <w:t>Kolor czcionki:</w:t>
      </w:r>
    </w:p>
    <w:p w14:paraId="7EEBCDC2" w14:textId="14A03200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nazwa projektu – czerń (RBG:0,0,0; CMYK: 100%, 100%, 100%,)</w:t>
      </w:r>
    </w:p>
    <w:p w14:paraId="1A1E5388" w14:textId="2278CBF1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pozostałe – granat (RBG:0,33,87; CMYK: 100%, 92%, 34%)</w:t>
      </w:r>
    </w:p>
    <w:p w14:paraId="63AD18F4" w14:textId="07D0CF08" w:rsidR="00A7108A" w:rsidRPr="00227B53" w:rsidRDefault="00A7108A" w:rsidP="00227B53">
      <w:pPr>
        <w:spacing w:after="0"/>
        <w:rPr>
          <w:rFonts w:cstheme="minorHAnsi"/>
        </w:rPr>
      </w:pPr>
    </w:p>
    <w:sectPr w:rsidR="00A7108A" w:rsidRPr="00227B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937EB" w14:textId="77777777" w:rsidR="003B7AA4" w:rsidRDefault="003B7AA4" w:rsidP="00117FEF">
      <w:pPr>
        <w:spacing w:after="0" w:line="240" w:lineRule="auto"/>
      </w:pPr>
      <w:r>
        <w:separator/>
      </w:r>
    </w:p>
  </w:endnote>
  <w:endnote w:type="continuationSeparator" w:id="0">
    <w:p w14:paraId="2772B10F" w14:textId="77777777" w:rsidR="003B7AA4" w:rsidRDefault="003B7AA4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4D6BD" w14:textId="77777777" w:rsidR="003B7AA4" w:rsidRDefault="003B7AA4" w:rsidP="00117FEF">
      <w:pPr>
        <w:spacing w:after="0" w:line="240" w:lineRule="auto"/>
      </w:pPr>
      <w:r>
        <w:separator/>
      </w:r>
    </w:p>
  </w:footnote>
  <w:footnote w:type="continuationSeparator" w:id="0">
    <w:p w14:paraId="79FA68D2" w14:textId="77777777" w:rsidR="003B7AA4" w:rsidRDefault="003B7AA4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ACAE0BB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1C7580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60C0F"/>
    <w:multiLevelType w:val="hybridMultilevel"/>
    <w:tmpl w:val="8A5A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0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E73EA"/>
    <w:rsid w:val="00111575"/>
    <w:rsid w:val="00117FEF"/>
    <w:rsid w:val="00122264"/>
    <w:rsid w:val="00172800"/>
    <w:rsid w:val="001C7580"/>
    <w:rsid w:val="00227B53"/>
    <w:rsid w:val="00294BE3"/>
    <w:rsid w:val="002F1387"/>
    <w:rsid w:val="003B7AA4"/>
    <w:rsid w:val="00572F65"/>
    <w:rsid w:val="00596D94"/>
    <w:rsid w:val="007936C4"/>
    <w:rsid w:val="007B7E78"/>
    <w:rsid w:val="00876143"/>
    <w:rsid w:val="00894441"/>
    <w:rsid w:val="008D1587"/>
    <w:rsid w:val="008D76B1"/>
    <w:rsid w:val="00961E7B"/>
    <w:rsid w:val="00990D1C"/>
    <w:rsid w:val="00A011D9"/>
    <w:rsid w:val="00A35021"/>
    <w:rsid w:val="00A7108A"/>
    <w:rsid w:val="00AE73B8"/>
    <w:rsid w:val="00B92195"/>
    <w:rsid w:val="00BA0A81"/>
    <w:rsid w:val="00BC51FE"/>
    <w:rsid w:val="00BD7A6F"/>
    <w:rsid w:val="00C27166"/>
    <w:rsid w:val="00C27178"/>
    <w:rsid w:val="00CF04D9"/>
    <w:rsid w:val="00D11731"/>
    <w:rsid w:val="00D87AC9"/>
    <w:rsid w:val="00DA36F6"/>
    <w:rsid w:val="00DA4EC3"/>
    <w:rsid w:val="00DC2C04"/>
    <w:rsid w:val="00DE0FFB"/>
    <w:rsid w:val="00DF27DE"/>
    <w:rsid w:val="00E07E31"/>
    <w:rsid w:val="00E10447"/>
    <w:rsid w:val="00E4344A"/>
    <w:rsid w:val="00ED473B"/>
    <w:rsid w:val="00F67CB7"/>
    <w:rsid w:val="00F80F82"/>
    <w:rsid w:val="00F8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  <w:style w:type="paragraph" w:styleId="Akapitzlist">
    <w:name w:val="List Paragraph"/>
    <w:basedOn w:val="Normalny"/>
    <w:uiPriority w:val="34"/>
    <w:qFormat/>
    <w:rsid w:val="00961E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1E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1E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1E7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21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219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21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remier/dzia&#322;ania-informa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5</cp:revision>
  <dcterms:created xsi:type="dcterms:W3CDTF">2024-02-12T09:31:00Z</dcterms:created>
  <dcterms:modified xsi:type="dcterms:W3CDTF">2024-02-12T12:24:00Z</dcterms:modified>
</cp:coreProperties>
</file>