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4B2E4831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735405">
        <w:rPr>
          <w:b/>
          <w:sz w:val="20"/>
          <w:szCs w:val="20"/>
        </w:rPr>
        <w:t>61/2023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E7400E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6E3EC3">
      <w:pPr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2B27C983" w14:textId="21F5DD1D" w:rsidR="00F86C54" w:rsidRPr="008F30EA" w:rsidRDefault="00803C5D" w:rsidP="00F86C54">
      <w:pPr>
        <w:spacing w:after="120"/>
        <w:jc w:val="center"/>
        <w:rPr>
          <w:rFonts w:cs="Arial"/>
          <w:b/>
          <w:bCs/>
          <w:sz w:val="20"/>
          <w:szCs w:val="20"/>
        </w:rPr>
      </w:pPr>
      <w:r w:rsidRPr="008F30EA">
        <w:rPr>
          <w:rFonts w:cs="Arial"/>
          <w:b/>
          <w:bCs/>
          <w:sz w:val="20"/>
          <w:szCs w:val="20"/>
        </w:rPr>
        <w:t>Sukcesywna dostawa armatury wodociągowej oraz kształtek przez okres 12 miesięcy</w:t>
      </w:r>
    </w:p>
    <w:p w14:paraId="0D597A7F" w14:textId="16251691" w:rsidR="00FC57FD" w:rsidRPr="008F30EA" w:rsidRDefault="00FC57FD" w:rsidP="00E7400E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7C6AF57C" w14:textId="369116AF" w:rsidR="00FC2D90" w:rsidRPr="008F30EA" w:rsidRDefault="00735405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4D2E55">
        <w:rPr>
          <w:rFonts w:cs="Arial"/>
          <w:iCs/>
          <w:sz w:val="20"/>
          <w:szCs w:val="20"/>
        </w:rPr>
        <w:t>narodowego</w:t>
      </w:r>
      <w:r w:rsidRPr="004D2E55">
        <w:rPr>
          <w:rFonts w:cs="Arial"/>
          <w:i/>
          <w:iCs/>
          <w:sz w:val="20"/>
          <w:szCs w:val="20"/>
        </w:rPr>
        <w:t xml:space="preserve"> (tekst jednolity Dz. U. z 2023r., poz. </w:t>
      </w:r>
      <w:r>
        <w:rPr>
          <w:rFonts w:cs="Arial"/>
          <w:i/>
          <w:iCs/>
          <w:sz w:val="20"/>
          <w:szCs w:val="20"/>
        </w:rPr>
        <w:t>1497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8F30EA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8F30EA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702FCD1D" w14:textId="77777777" w:rsidR="00735405" w:rsidRDefault="00735405" w:rsidP="00735405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t xml:space="preserve">Wypis z Ustawy </w:t>
      </w:r>
      <w:r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(tekst jednolity Dz. U. z 2023r., poz. 1497):</w:t>
      </w:r>
    </w:p>
    <w:p w14:paraId="74DCC080" w14:textId="77777777" w:rsidR="00735405" w:rsidRDefault="00735405" w:rsidP="00735405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)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53D1EF27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37D0805D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przeciwdziałaniu praniu pieniędzy oraz finansowaniu terroryzmu (Dz. U. z 2022 r. poz. 593 z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późn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>. zm.</w:t>
      </w:r>
      <w:r>
        <w:rPr>
          <w:rFonts w:ascii="Cambria" w:hAnsi="Cambria" w:cs="Arial"/>
          <w:color w:val="222222"/>
          <w:sz w:val="16"/>
          <w:szCs w:val="16"/>
          <w:vertAlign w:val="superscript"/>
        </w:rPr>
        <w:t>1)</w:t>
      </w:r>
      <w:r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  <w:t>w sprawie wpisu na listę rozstrzygającej o zastosowaniu środka, o którym mowa w art. 1 pkt 3 ustawy;</w:t>
      </w:r>
    </w:p>
    <w:p w14:paraId="54D9376A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29 września 1994 r. o rachunkowości (Dz. U. z 2023 r. poz. 120 i 295), jest podmiot wymieniony w wykazach określonych </w:t>
      </w:r>
      <w:r>
        <w:rPr>
          <w:rFonts w:ascii="Cambria" w:hAnsi="Cambria" w:cs="Arial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FD039" w14:textId="77777777" w:rsidR="00735405" w:rsidRDefault="00735405" w:rsidP="00735405"/>
    <w:p w14:paraId="4153F811" w14:textId="77777777" w:rsidR="00735405" w:rsidRDefault="00735405" w:rsidP="00735405">
      <w:pPr>
        <w:pStyle w:val="Akapitzlist"/>
        <w:numPr>
          <w:ilvl w:val="0"/>
          <w:numId w:val="16"/>
        </w:numPr>
        <w:ind w:left="567" w:hanging="141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Zmiana tekstu jednolitego wymienionej ustawy zostały ogłoszone w Dz.U. z 2022r. poz. 655, 835,2180 i 2185 oraz z 2023r. poz. 180 i 326</w:t>
      </w:r>
    </w:p>
    <w:p w14:paraId="4D608A74" w14:textId="77777777" w:rsidR="00735405" w:rsidRPr="002E3A76" w:rsidRDefault="00735405" w:rsidP="00735405">
      <w:pPr>
        <w:spacing w:after="120" w:line="240" w:lineRule="auto"/>
        <w:jc w:val="left"/>
      </w:pPr>
    </w:p>
    <w:p w14:paraId="4117DC17" w14:textId="77777777" w:rsidR="00FC2D90" w:rsidRPr="002E3A76" w:rsidRDefault="00FC2D90" w:rsidP="00735405">
      <w:pPr>
        <w:spacing w:after="120" w:line="240" w:lineRule="auto"/>
        <w:jc w:val="left"/>
      </w:pPr>
      <w:bookmarkStart w:id="18" w:name="_GoBack"/>
      <w:bookmarkEnd w:id="18"/>
    </w:p>
    <w:sectPr w:rsidR="00FC2D90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D6989" w14:textId="77777777" w:rsidR="004774B9" w:rsidRDefault="004774B9" w:rsidP="00B96A02">
      <w:pPr>
        <w:spacing w:line="240" w:lineRule="auto"/>
      </w:pPr>
      <w:r>
        <w:separator/>
      </w:r>
    </w:p>
  </w:endnote>
  <w:endnote w:type="continuationSeparator" w:id="0">
    <w:p w14:paraId="71A844ED" w14:textId="77777777" w:rsidR="004774B9" w:rsidRDefault="004774B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26DA3258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803C5D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35405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4774B9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6EB6A" w14:textId="77777777" w:rsidR="004774B9" w:rsidRDefault="004774B9" w:rsidP="00B96A02">
      <w:pPr>
        <w:spacing w:line="240" w:lineRule="auto"/>
      </w:pPr>
      <w:r>
        <w:separator/>
      </w:r>
    </w:p>
  </w:footnote>
  <w:footnote w:type="continuationSeparator" w:id="0">
    <w:p w14:paraId="46BDE462" w14:textId="77777777" w:rsidR="004774B9" w:rsidRDefault="004774B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A6865"/>
    <w:rsid w:val="003F49BD"/>
    <w:rsid w:val="0040196E"/>
    <w:rsid w:val="00401BE9"/>
    <w:rsid w:val="004678B8"/>
    <w:rsid w:val="004774B9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2DF8"/>
    <w:rsid w:val="00725500"/>
    <w:rsid w:val="00735405"/>
    <w:rsid w:val="00745617"/>
    <w:rsid w:val="007A568E"/>
    <w:rsid w:val="007B6214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3F71-C4D1-4078-8976-7BCA9AAE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1883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22</cp:revision>
  <dcterms:created xsi:type="dcterms:W3CDTF">2021-03-29T07:44:00Z</dcterms:created>
  <dcterms:modified xsi:type="dcterms:W3CDTF">2023-12-14T11:54:00Z</dcterms:modified>
</cp:coreProperties>
</file>