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C6C0" w14:textId="77777777" w:rsidR="00CB08C0" w:rsidRPr="001E1DD4" w:rsidRDefault="00624E70" w:rsidP="001E1DD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1E1DD4">
        <w:rPr>
          <w:rFonts w:ascii="Arial" w:eastAsia="Calibri" w:hAnsi="Arial" w:cs="Arial"/>
          <w:b/>
          <w:sz w:val="24"/>
          <w:szCs w:val="24"/>
        </w:rPr>
        <w:t xml:space="preserve">Załącznik nr 1 </w:t>
      </w:r>
    </w:p>
    <w:p w14:paraId="6F2E8711" w14:textId="77777777" w:rsidR="00EE77EA" w:rsidRPr="001E1DD4" w:rsidRDefault="00EE77EA" w:rsidP="001E1DD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70096C7" w14:textId="77777777" w:rsidR="00730EDA" w:rsidRPr="001E1DD4" w:rsidRDefault="00730EDA" w:rsidP="001E1DD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1E1DD4">
        <w:rPr>
          <w:rFonts w:ascii="Arial" w:eastAsia="Calibri" w:hAnsi="Arial" w:cs="Arial"/>
          <w:b/>
          <w:sz w:val="24"/>
          <w:szCs w:val="24"/>
        </w:rPr>
        <w:t>Szczegółowy opis przedmiotu zamówienia (SOPZ)</w:t>
      </w:r>
    </w:p>
    <w:p w14:paraId="1CA53706" w14:textId="77777777" w:rsidR="000E290C" w:rsidRPr="001E1DD4" w:rsidRDefault="0032317E" w:rsidP="001E1DD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1E1DD4">
        <w:rPr>
          <w:rFonts w:ascii="Arial" w:eastAsia="Calibri" w:hAnsi="Arial" w:cs="Arial"/>
          <w:b/>
          <w:sz w:val="24"/>
          <w:szCs w:val="24"/>
        </w:rPr>
        <w:t xml:space="preserve">Badania ewaluacyjnego pt. </w:t>
      </w:r>
      <w:r w:rsidR="002D3D8D" w:rsidRPr="001E1DD4">
        <w:rPr>
          <w:rFonts w:ascii="Arial" w:eastAsia="Calibri" w:hAnsi="Arial" w:cs="Arial"/>
          <w:b/>
          <w:i/>
          <w:sz w:val="24"/>
          <w:szCs w:val="24"/>
        </w:rPr>
        <w:t xml:space="preserve">Ocena wpływu realizacji RPO </w:t>
      </w:r>
      <w:proofErr w:type="spellStart"/>
      <w:r w:rsidR="002D3D8D" w:rsidRPr="001E1DD4">
        <w:rPr>
          <w:rFonts w:ascii="Arial" w:eastAsia="Calibri" w:hAnsi="Arial" w:cs="Arial"/>
          <w:b/>
          <w:i/>
          <w:sz w:val="24"/>
          <w:szCs w:val="24"/>
        </w:rPr>
        <w:t>WiM</w:t>
      </w:r>
      <w:proofErr w:type="spellEnd"/>
      <w:r w:rsidR="002D3D8D" w:rsidRPr="001E1DD4">
        <w:rPr>
          <w:rFonts w:ascii="Arial" w:eastAsia="Calibri" w:hAnsi="Arial" w:cs="Arial"/>
          <w:b/>
          <w:i/>
          <w:sz w:val="24"/>
          <w:szCs w:val="24"/>
        </w:rPr>
        <w:t xml:space="preserve"> 2014-2020 na wybrane wskaźniki rezultatu długoterminowego</w:t>
      </w:r>
    </w:p>
    <w:p w14:paraId="093C95C8" w14:textId="77777777" w:rsidR="00EC725B" w:rsidRPr="001E1DD4" w:rsidRDefault="00EC725B" w:rsidP="001E1DD4">
      <w:pPr>
        <w:pStyle w:val="Nagwek1"/>
        <w:numPr>
          <w:ilvl w:val="0"/>
          <w:numId w:val="1"/>
        </w:numPr>
        <w:spacing w:before="360"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Uzasadnienie badania</w:t>
      </w:r>
    </w:p>
    <w:p w14:paraId="744AE0C3" w14:textId="77777777" w:rsidR="0053630C" w:rsidRPr="001E1DD4" w:rsidRDefault="0053630C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 2014 r. Zarząd Województwa Warmińsko-Mazurskiego wynegocjował z Komisją Europejską program rozwoju dla Warmii i Mazur pn. „</w:t>
      </w:r>
      <w:r w:rsidRPr="001E1DD4">
        <w:rPr>
          <w:rFonts w:ascii="Arial" w:hAnsi="Arial" w:cs="Arial"/>
          <w:iCs/>
          <w:sz w:val="24"/>
          <w:szCs w:val="24"/>
        </w:rPr>
        <w:t>Regionalny Program O</w:t>
      </w:r>
      <w:r w:rsidR="00DF7F4F" w:rsidRPr="001E1DD4">
        <w:rPr>
          <w:rFonts w:ascii="Arial" w:hAnsi="Arial" w:cs="Arial"/>
          <w:iCs/>
          <w:sz w:val="24"/>
          <w:szCs w:val="24"/>
        </w:rPr>
        <w:t>peracyjny Województwa Warmińsko</w:t>
      </w:r>
      <w:r w:rsidR="00DF7F4F" w:rsidRPr="001E1DD4">
        <w:rPr>
          <w:rFonts w:ascii="Arial" w:hAnsi="Arial" w:cs="Arial"/>
          <w:iCs/>
          <w:sz w:val="24"/>
          <w:szCs w:val="24"/>
        </w:rPr>
        <w:noBreakHyphen/>
      </w:r>
      <w:r w:rsidRPr="001E1DD4">
        <w:rPr>
          <w:rFonts w:ascii="Arial" w:hAnsi="Arial" w:cs="Arial"/>
          <w:iCs/>
          <w:sz w:val="24"/>
          <w:szCs w:val="24"/>
        </w:rPr>
        <w:t>Mazurskiego na lata 2014-2020</w:t>
      </w:r>
      <w:r w:rsidRPr="001E1DD4">
        <w:rPr>
          <w:rFonts w:ascii="Arial" w:hAnsi="Arial" w:cs="Arial"/>
          <w:sz w:val="24"/>
          <w:szCs w:val="24"/>
        </w:rPr>
        <w:t xml:space="preserve">" (RPO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2014-2020)</w:t>
      </w:r>
      <w:r w:rsidR="0039593D" w:rsidRPr="001E1DD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E1DD4">
        <w:rPr>
          <w:rFonts w:ascii="Arial" w:hAnsi="Arial" w:cs="Arial"/>
          <w:sz w:val="24"/>
          <w:szCs w:val="24"/>
        </w:rPr>
        <w:t xml:space="preserve">. Wysokość wkładu środków Unii Europejskiej w ramach 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2014-2020 </w:t>
      </w:r>
      <w:r w:rsidR="00905766" w:rsidRPr="001E1DD4">
        <w:rPr>
          <w:rFonts w:ascii="Arial" w:hAnsi="Arial" w:cs="Arial"/>
          <w:sz w:val="24"/>
          <w:szCs w:val="24"/>
        </w:rPr>
        <w:t>wyniosła</w:t>
      </w:r>
      <w:r w:rsidRPr="001E1DD4">
        <w:rPr>
          <w:rFonts w:ascii="Arial" w:hAnsi="Arial" w:cs="Arial"/>
          <w:sz w:val="24"/>
          <w:szCs w:val="24"/>
        </w:rPr>
        <w:t xml:space="preserve"> </w:t>
      </w:r>
      <w:r w:rsidR="009915F8" w:rsidRPr="001E1DD4">
        <w:rPr>
          <w:rFonts w:ascii="Arial" w:hAnsi="Arial" w:cs="Arial"/>
          <w:sz w:val="24"/>
          <w:szCs w:val="24"/>
        </w:rPr>
        <w:t>1 74</w:t>
      </w:r>
      <w:r w:rsidRPr="001E1DD4">
        <w:rPr>
          <w:rFonts w:ascii="Arial" w:hAnsi="Arial" w:cs="Arial"/>
          <w:sz w:val="24"/>
          <w:szCs w:val="24"/>
        </w:rPr>
        <w:t>8</w:t>
      </w:r>
      <w:r w:rsidR="00022B8F" w:rsidRPr="001E1DD4">
        <w:rPr>
          <w:rFonts w:ascii="Arial" w:hAnsi="Arial" w:cs="Arial"/>
          <w:sz w:val="24"/>
          <w:szCs w:val="24"/>
        </w:rPr>
        <w:t> </w:t>
      </w:r>
      <w:r w:rsidR="009915F8" w:rsidRPr="001E1DD4">
        <w:rPr>
          <w:rFonts w:ascii="Arial" w:hAnsi="Arial" w:cs="Arial"/>
          <w:sz w:val="24"/>
          <w:szCs w:val="24"/>
        </w:rPr>
        <w:t>413</w:t>
      </w:r>
      <w:r w:rsidR="00022B8F" w:rsidRPr="001E1DD4">
        <w:rPr>
          <w:rFonts w:ascii="Arial" w:hAnsi="Arial" w:cs="Arial"/>
          <w:sz w:val="24"/>
          <w:szCs w:val="24"/>
        </w:rPr>
        <w:t xml:space="preserve"> </w:t>
      </w:r>
      <w:r w:rsidR="009915F8" w:rsidRPr="001E1DD4">
        <w:rPr>
          <w:rFonts w:ascii="Arial" w:hAnsi="Arial" w:cs="Arial"/>
          <w:sz w:val="24"/>
          <w:szCs w:val="24"/>
        </w:rPr>
        <w:t>407</w:t>
      </w:r>
      <w:r w:rsidRPr="001E1DD4">
        <w:rPr>
          <w:rFonts w:ascii="Arial" w:hAnsi="Arial" w:cs="Arial"/>
          <w:sz w:val="24"/>
          <w:szCs w:val="24"/>
        </w:rPr>
        <w:t xml:space="preserve"> euro</w:t>
      </w:r>
      <w:r w:rsidR="0039593D" w:rsidRPr="001E1DD4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1E1DD4">
        <w:rPr>
          <w:rFonts w:ascii="Arial" w:hAnsi="Arial" w:cs="Arial"/>
          <w:sz w:val="24"/>
          <w:szCs w:val="24"/>
        </w:rPr>
        <w:t>.</w:t>
      </w:r>
    </w:p>
    <w:p w14:paraId="779D8123" w14:textId="77777777" w:rsidR="0053630C" w:rsidRPr="001E1DD4" w:rsidRDefault="0053630C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Program ten </w:t>
      </w:r>
      <w:r w:rsidR="00905766" w:rsidRPr="001E1DD4">
        <w:rPr>
          <w:rFonts w:ascii="Arial" w:hAnsi="Arial" w:cs="Arial"/>
          <w:sz w:val="24"/>
          <w:szCs w:val="24"/>
        </w:rPr>
        <w:t>był</w:t>
      </w:r>
      <w:r w:rsidRPr="001E1DD4">
        <w:rPr>
          <w:rFonts w:ascii="Arial" w:eastAsia="Cambria" w:hAnsi="Arial" w:cs="Arial"/>
          <w:sz w:val="24"/>
          <w:szCs w:val="24"/>
        </w:rPr>
        <w:t xml:space="preserve"> jednym z elementów realizacji polityki regionalnej w województwie warmińsko-mazurskim w persp</w:t>
      </w:r>
      <w:r w:rsidR="00684985" w:rsidRPr="001E1DD4">
        <w:rPr>
          <w:rFonts w:ascii="Arial" w:eastAsia="Cambria" w:hAnsi="Arial" w:cs="Arial"/>
          <w:sz w:val="24"/>
          <w:szCs w:val="24"/>
        </w:rPr>
        <w:t xml:space="preserve">ektywie finansowej UE 2014-2020, </w:t>
      </w:r>
      <w:r w:rsidRPr="001E1DD4">
        <w:rPr>
          <w:rFonts w:ascii="Arial" w:hAnsi="Arial" w:cs="Arial"/>
          <w:sz w:val="24"/>
          <w:szCs w:val="24"/>
        </w:rPr>
        <w:t xml:space="preserve">następcą 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2007-2013</w:t>
      </w:r>
      <w:r w:rsidR="00684985" w:rsidRPr="001E1DD4">
        <w:rPr>
          <w:rFonts w:ascii="Arial" w:hAnsi="Arial" w:cs="Arial"/>
          <w:sz w:val="24"/>
          <w:szCs w:val="24"/>
        </w:rPr>
        <w:t xml:space="preserve"> oraz głównym narzędziem finansującym </w:t>
      </w:r>
      <w:r w:rsidR="00684985" w:rsidRPr="001E1DD4">
        <w:rPr>
          <w:rFonts w:ascii="Arial" w:hAnsi="Arial" w:cs="Arial"/>
          <w:i/>
          <w:sz w:val="24"/>
          <w:szCs w:val="24"/>
        </w:rPr>
        <w:t xml:space="preserve">Strategię rozwoju </w:t>
      </w:r>
      <w:r w:rsidR="00A67B06" w:rsidRPr="001E1DD4">
        <w:rPr>
          <w:rFonts w:ascii="Arial" w:hAnsi="Arial" w:cs="Arial"/>
          <w:i/>
          <w:sz w:val="24"/>
          <w:szCs w:val="24"/>
        </w:rPr>
        <w:t xml:space="preserve">społeczno-gospodarczego </w:t>
      </w:r>
      <w:r w:rsidR="00684985" w:rsidRPr="001E1DD4">
        <w:rPr>
          <w:rFonts w:ascii="Arial" w:hAnsi="Arial" w:cs="Arial"/>
          <w:i/>
          <w:sz w:val="24"/>
          <w:szCs w:val="24"/>
        </w:rPr>
        <w:t>województwa</w:t>
      </w:r>
      <w:r w:rsidRPr="001E1DD4">
        <w:rPr>
          <w:rFonts w:ascii="Arial" w:hAnsi="Arial" w:cs="Arial"/>
          <w:sz w:val="24"/>
          <w:szCs w:val="24"/>
        </w:rPr>
        <w:t xml:space="preserve">. 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2014-2020 realizuje </w:t>
      </w:r>
      <w:r w:rsidR="009915F8" w:rsidRPr="001E1DD4">
        <w:rPr>
          <w:rFonts w:ascii="Arial" w:hAnsi="Arial" w:cs="Arial"/>
          <w:sz w:val="24"/>
          <w:szCs w:val="24"/>
        </w:rPr>
        <w:t>11</w:t>
      </w:r>
      <w:r w:rsidRPr="001E1DD4">
        <w:rPr>
          <w:rFonts w:ascii="Arial" w:hAnsi="Arial" w:cs="Arial"/>
          <w:sz w:val="24"/>
          <w:szCs w:val="24"/>
        </w:rPr>
        <w:t xml:space="preserve"> celów tematycznych, wskazanych w art. 9 Rozporządzenia Parlamentu Europejskiego i Rady nr 1303/2013</w:t>
      </w:r>
      <w:r w:rsidR="00F4775B" w:rsidRPr="001E1DD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1E1DD4">
        <w:rPr>
          <w:rFonts w:ascii="Arial" w:hAnsi="Arial" w:cs="Arial"/>
          <w:sz w:val="24"/>
          <w:szCs w:val="24"/>
        </w:rPr>
        <w:t xml:space="preserve"> (zwanego „rozporządzeniem ogólnym”), które przyczynia</w:t>
      </w:r>
      <w:r w:rsidR="00905766" w:rsidRPr="001E1DD4">
        <w:rPr>
          <w:rFonts w:ascii="Arial" w:hAnsi="Arial" w:cs="Arial"/>
          <w:sz w:val="24"/>
          <w:szCs w:val="24"/>
        </w:rPr>
        <w:t>ły</w:t>
      </w:r>
      <w:r w:rsidRPr="001E1DD4">
        <w:rPr>
          <w:rFonts w:ascii="Arial" w:hAnsi="Arial" w:cs="Arial"/>
          <w:sz w:val="24"/>
          <w:szCs w:val="24"/>
        </w:rPr>
        <w:t xml:space="preserve"> się do realizacji celów Strategii Europa 2020. Dlatego też </w:t>
      </w:r>
      <w:r w:rsidR="00905766" w:rsidRPr="001E1DD4">
        <w:rPr>
          <w:rFonts w:ascii="Arial" w:hAnsi="Arial" w:cs="Arial"/>
          <w:sz w:val="24"/>
          <w:szCs w:val="24"/>
        </w:rPr>
        <w:t>był to</w:t>
      </w:r>
      <w:r w:rsidRPr="001E1DD4">
        <w:rPr>
          <w:rFonts w:ascii="Arial" w:hAnsi="Arial" w:cs="Arial"/>
          <w:sz w:val="24"/>
          <w:szCs w:val="24"/>
        </w:rPr>
        <w:t xml:space="preserve"> program wielowątkow</w:t>
      </w:r>
      <w:r w:rsidR="00905766" w:rsidRPr="001E1DD4">
        <w:rPr>
          <w:rFonts w:ascii="Arial" w:hAnsi="Arial" w:cs="Arial"/>
          <w:sz w:val="24"/>
          <w:szCs w:val="24"/>
        </w:rPr>
        <w:t>y</w:t>
      </w:r>
      <w:r w:rsidRPr="001E1DD4">
        <w:rPr>
          <w:rFonts w:ascii="Arial" w:hAnsi="Arial" w:cs="Arial"/>
          <w:sz w:val="24"/>
          <w:szCs w:val="24"/>
        </w:rPr>
        <w:t>, koncentrujący się m.in. na: warmińsko-mazurskiej gospodarce i kształceniu dla</w:t>
      </w:r>
      <w:r w:rsidR="00CB08C0" w:rsidRPr="001E1DD4">
        <w:rPr>
          <w:rFonts w:ascii="Arial" w:hAnsi="Arial" w:cs="Arial"/>
          <w:sz w:val="24"/>
          <w:szCs w:val="24"/>
        </w:rPr>
        <w:t> </w:t>
      </w:r>
      <w:r w:rsidRPr="001E1DD4">
        <w:rPr>
          <w:rFonts w:ascii="Arial" w:hAnsi="Arial" w:cs="Arial"/>
          <w:sz w:val="24"/>
          <w:szCs w:val="24"/>
        </w:rPr>
        <w:t>niej kadr, zmianie sytuacji na rynku pracy, poprawie dostępu do usług publicznych, przełamaniu wykluczenia energetycznego regionu, ochronie środowiska przyrodniczego, zachowaniu dziedzictwa naturalnego i</w:t>
      </w:r>
      <w:r w:rsidR="006D5F8E" w:rsidRPr="001E1DD4">
        <w:rPr>
          <w:rFonts w:ascii="Arial" w:hAnsi="Arial" w:cs="Arial"/>
          <w:sz w:val="24"/>
          <w:szCs w:val="24"/>
        </w:rPr>
        <w:t xml:space="preserve"> kulturowego, wypełnianiu luk w </w:t>
      </w:r>
      <w:r w:rsidRPr="001E1DD4">
        <w:rPr>
          <w:rFonts w:ascii="Arial" w:hAnsi="Arial" w:cs="Arial"/>
          <w:sz w:val="24"/>
          <w:szCs w:val="24"/>
        </w:rPr>
        <w:t>systemie transportowym, rewitalizacji miast i ich ubogich społeczności ora</w:t>
      </w:r>
      <w:r w:rsidR="006D5F8E" w:rsidRPr="001E1DD4">
        <w:rPr>
          <w:rFonts w:ascii="Arial" w:hAnsi="Arial" w:cs="Arial"/>
          <w:sz w:val="24"/>
          <w:szCs w:val="24"/>
        </w:rPr>
        <w:t>z ograniczaniu ubóstwa w </w:t>
      </w:r>
      <w:r w:rsidRPr="001E1DD4">
        <w:rPr>
          <w:rFonts w:ascii="Arial" w:hAnsi="Arial" w:cs="Arial"/>
          <w:sz w:val="24"/>
          <w:szCs w:val="24"/>
        </w:rPr>
        <w:t>regionie.</w:t>
      </w:r>
    </w:p>
    <w:p w14:paraId="707015EC" w14:textId="77777777" w:rsidR="0053630C" w:rsidRPr="001E1DD4" w:rsidRDefault="0053630C" w:rsidP="001E1DD4">
      <w:pPr>
        <w:spacing w:after="4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Cele programu są osiągane poprzez realizację działań w ramach</w:t>
      </w:r>
      <w:r w:rsidR="004C666E" w:rsidRPr="001E1DD4">
        <w:rPr>
          <w:rFonts w:ascii="Arial" w:eastAsia="Cambria" w:hAnsi="Arial" w:cs="Arial"/>
          <w:sz w:val="24"/>
          <w:szCs w:val="24"/>
        </w:rPr>
        <w:t xml:space="preserve"> dwunastu</w:t>
      </w:r>
      <w:r w:rsidRPr="001E1DD4">
        <w:rPr>
          <w:rFonts w:ascii="Arial" w:eastAsia="Cambria" w:hAnsi="Arial" w:cs="Arial"/>
          <w:sz w:val="24"/>
          <w:szCs w:val="24"/>
        </w:rPr>
        <w:t xml:space="preserve"> merytorycznych osi priorytetowych, tj.:</w:t>
      </w:r>
    </w:p>
    <w:p w14:paraId="1705E277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Inteligentna gospodarka Warmii i Mazur,</w:t>
      </w:r>
    </w:p>
    <w:p w14:paraId="57CDC014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Kadry dla gospodarki,</w:t>
      </w:r>
    </w:p>
    <w:p w14:paraId="0B4E98BC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Cyfrowy region,</w:t>
      </w:r>
    </w:p>
    <w:p w14:paraId="61461320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lastRenderedPageBreak/>
        <w:t>Efektywność energetyczna,</w:t>
      </w:r>
    </w:p>
    <w:p w14:paraId="5858A09E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Środowisko przyrodnicze i racjonalne wykorzystanie zasobów,</w:t>
      </w:r>
    </w:p>
    <w:p w14:paraId="5B16C01D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Kultura i dziedzictwo,</w:t>
      </w:r>
    </w:p>
    <w:p w14:paraId="12D4F5E6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Infrastruktura transportowa,</w:t>
      </w:r>
    </w:p>
    <w:p w14:paraId="0EEA3879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Obszary wymagające rewitalizacji,</w:t>
      </w:r>
    </w:p>
    <w:p w14:paraId="4A852B1C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Dostęp do wysokiej jakości usług publicznych,</w:t>
      </w:r>
    </w:p>
    <w:p w14:paraId="71D3B101" w14:textId="77777777" w:rsidR="0053630C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Regionalny rynek pracy,</w:t>
      </w:r>
    </w:p>
    <w:p w14:paraId="613A596A" w14:textId="77777777" w:rsidR="00EA6340" w:rsidRPr="001E1DD4" w:rsidRDefault="0053630C" w:rsidP="001E1DD4">
      <w:pPr>
        <w:numPr>
          <w:ilvl w:val="0"/>
          <w:numId w:val="20"/>
        </w:numPr>
        <w:spacing w:after="0" w:line="276" w:lineRule="auto"/>
        <w:ind w:left="850" w:hanging="493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Włączenie społeczne,</w:t>
      </w:r>
    </w:p>
    <w:p w14:paraId="168520A3" w14:textId="77777777" w:rsidR="00EA6340" w:rsidRPr="001E1DD4" w:rsidRDefault="00EA6340" w:rsidP="001E1DD4">
      <w:pPr>
        <w:numPr>
          <w:ilvl w:val="0"/>
          <w:numId w:val="28"/>
        </w:numPr>
        <w:spacing w:after="0" w:line="276" w:lineRule="auto"/>
        <w:ind w:left="851" w:hanging="491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Odporna i zdrowa gospodarka przyszłości</w:t>
      </w:r>
      <w:r w:rsidR="005E3F72" w:rsidRPr="001E1DD4">
        <w:rPr>
          <w:rFonts w:ascii="Arial" w:eastAsia="Cambria" w:hAnsi="Arial" w:cs="Arial"/>
          <w:sz w:val="24"/>
          <w:szCs w:val="24"/>
        </w:rPr>
        <w:t>,</w:t>
      </w:r>
    </w:p>
    <w:p w14:paraId="0C41BAA0" w14:textId="77777777" w:rsidR="0053630C" w:rsidRPr="001E1DD4" w:rsidRDefault="0053630C" w:rsidP="001E1DD4">
      <w:pPr>
        <w:spacing w:before="40" w:after="0" w:line="276" w:lineRule="auto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wspartych środkami pomocy technicznej.</w:t>
      </w:r>
    </w:p>
    <w:p w14:paraId="50A14273" w14:textId="77777777" w:rsidR="00612833" w:rsidRPr="001E1DD4" w:rsidRDefault="00612833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Instytucją Zarządzającą 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2014-2020 (IZ 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2014-2020), odpowiedzialną za całokształt zagadnień związanych ze sprawnym i efektywnym s</w:t>
      </w:r>
      <w:r w:rsidR="006661D7" w:rsidRPr="001E1DD4">
        <w:rPr>
          <w:rFonts w:ascii="Arial" w:hAnsi="Arial" w:cs="Arial"/>
          <w:sz w:val="24"/>
          <w:szCs w:val="24"/>
        </w:rPr>
        <w:t xml:space="preserve">ystemem realizacji RPO </w:t>
      </w:r>
      <w:proofErr w:type="spellStart"/>
      <w:r w:rsidR="006661D7" w:rsidRPr="001E1DD4">
        <w:rPr>
          <w:rFonts w:ascii="Arial" w:hAnsi="Arial" w:cs="Arial"/>
          <w:sz w:val="24"/>
          <w:szCs w:val="24"/>
        </w:rPr>
        <w:t>WiM</w:t>
      </w:r>
      <w:proofErr w:type="spellEnd"/>
      <w:r w:rsidR="006661D7" w:rsidRPr="001E1DD4">
        <w:rPr>
          <w:rFonts w:ascii="Arial" w:hAnsi="Arial" w:cs="Arial"/>
          <w:sz w:val="24"/>
          <w:szCs w:val="24"/>
        </w:rPr>
        <w:t xml:space="preserve"> </w:t>
      </w:r>
      <w:r w:rsidR="00941B54" w:rsidRPr="001E1DD4">
        <w:rPr>
          <w:rFonts w:ascii="Arial" w:hAnsi="Arial" w:cs="Arial"/>
          <w:sz w:val="24"/>
          <w:szCs w:val="24"/>
        </w:rPr>
        <w:t>2014</w:t>
      </w:r>
      <w:r w:rsidR="00941B54" w:rsidRPr="001E1DD4">
        <w:rPr>
          <w:rFonts w:ascii="Arial" w:hAnsi="Arial" w:cs="Arial"/>
          <w:sz w:val="24"/>
          <w:szCs w:val="24"/>
        </w:rPr>
        <w:noBreakHyphen/>
      </w:r>
      <w:r w:rsidRPr="001E1DD4">
        <w:rPr>
          <w:rFonts w:ascii="Arial" w:hAnsi="Arial" w:cs="Arial"/>
          <w:sz w:val="24"/>
          <w:szCs w:val="24"/>
        </w:rPr>
        <w:t xml:space="preserve">2020, jest Zarząd Województwa Warmińsko-Mazurskiego. </w:t>
      </w:r>
    </w:p>
    <w:p w14:paraId="557F03B4" w14:textId="77777777" w:rsidR="00635F32" w:rsidRPr="001E1DD4" w:rsidRDefault="00E43018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W związku z </w:t>
      </w:r>
      <w:r w:rsidR="00F11656" w:rsidRPr="001E1DD4">
        <w:rPr>
          <w:rFonts w:ascii="Arial" w:hAnsi="Arial" w:cs="Arial"/>
          <w:sz w:val="24"/>
          <w:szCs w:val="24"/>
        </w:rPr>
        <w:t>zakończeniem</w:t>
      </w:r>
      <w:r w:rsidR="0057306A" w:rsidRPr="001E1DD4">
        <w:rPr>
          <w:rFonts w:ascii="Arial" w:hAnsi="Arial" w:cs="Arial"/>
          <w:sz w:val="24"/>
          <w:szCs w:val="24"/>
        </w:rPr>
        <w:t xml:space="preserve"> realizacji RPO </w:t>
      </w:r>
      <w:proofErr w:type="spellStart"/>
      <w:r w:rsidR="0057306A" w:rsidRPr="001E1DD4">
        <w:rPr>
          <w:rFonts w:ascii="Arial" w:hAnsi="Arial" w:cs="Arial"/>
          <w:sz w:val="24"/>
          <w:szCs w:val="24"/>
        </w:rPr>
        <w:t>WiM</w:t>
      </w:r>
      <w:proofErr w:type="spellEnd"/>
      <w:r w:rsidR="0057306A" w:rsidRPr="001E1DD4">
        <w:rPr>
          <w:rFonts w:ascii="Arial" w:hAnsi="Arial" w:cs="Arial"/>
          <w:sz w:val="24"/>
          <w:szCs w:val="24"/>
        </w:rPr>
        <w:t xml:space="preserve"> 2014-2020 </w:t>
      </w:r>
      <w:r w:rsidR="00174030" w:rsidRPr="001E1DD4">
        <w:rPr>
          <w:rFonts w:ascii="Arial" w:hAnsi="Arial" w:cs="Arial"/>
          <w:sz w:val="24"/>
          <w:szCs w:val="24"/>
        </w:rPr>
        <w:t xml:space="preserve">istnieje konieczność </w:t>
      </w:r>
      <w:r w:rsidR="00200ED5" w:rsidRPr="001E1DD4">
        <w:rPr>
          <w:rFonts w:ascii="Arial" w:hAnsi="Arial" w:cs="Arial"/>
          <w:sz w:val="24"/>
          <w:szCs w:val="24"/>
        </w:rPr>
        <w:t xml:space="preserve">dokonania </w:t>
      </w:r>
      <w:r w:rsidR="00F11656" w:rsidRPr="001E1DD4">
        <w:rPr>
          <w:rFonts w:ascii="Arial" w:hAnsi="Arial" w:cs="Arial"/>
          <w:sz w:val="24"/>
          <w:szCs w:val="24"/>
        </w:rPr>
        <w:t>pomiaru</w:t>
      </w:r>
      <w:r w:rsidR="00174030" w:rsidRPr="001E1DD4">
        <w:rPr>
          <w:rFonts w:ascii="Arial" w:hAnsi="Arial" w:cs="Arial"/>
          <w:sz w:val="24"/>
          <w:szCs w:val="24"/>
        </w:rPr>
        <w:t xml:space="preserve"> </w:t>
      </w:r>
      <w:r w:rsidR="00F11656" w:rsidRPr="001E1DD4">
        <w:rPr>
          <w:rFonts w:ascii="Arial" w:hAnsi="Arial" w:cs="Arial"/>
          <w:sz w:val="24"/>
          <w:szCs w:val="24"/>
        </w:rPr>
        <w:t>wartości wskaźników rezultatu długoterminowego EFS</w:t>
      </w:r>
      <w:r w:rsidR="0057306A" w:rsidRPr="001E1DD4">
        <w:rPr>
          <w:rFonts w:ascii="Arial" w:hAnsi="Arial" w:cs="Arial"/>
          <w:sz w:val="24"/>
          <w:szCs w:val="24"/>
        </w:rPr>
        <w:t>.</w:t>
      </w:r>
      <w:r w:rsidR="00F11656" w:rsidRPr="001E1DD4">
        <w:rPr>
          <w:rFonts w:ascii="Arial" w:hAnsi="Arial" w:cs="Arial"/>
          <w:sz w:val="24"/>
          <w:szCs w:val="24"/>
        </w:rPr>
        <w:t xml:space="preserve"> </w:t>
      </w:r>
      <w:r w:rsidR="00C92A3E" w:rsidRPr="001E1DD4">
        <w:rPr>
          <w:rFonts w:ascii="Arial" w:hAnsi="Arial" w:cs="Arial"/>
          <w:sz w:val="24"/>
          <w:szCs w:val="24"/>
        </w:rPr>
        <w:t xml:space="preserve">Obowiązek pomiaru wartości wskaźników wynika z zapisów </w:t>
      </w:r>
      <w:r w:rsidR="00C92A3E" w:rsidRPr="001E1DD4">
        <w:rPr>
          <w:rFonts w:ascii="Arial" w:hAnsi="Arial" w:cs="Arial"/>
          <w:i/>
          <w:sz w:val="24"/>
          <w:szCs w:val="24"/>
        </w:rPr>
        <w:t>Regionalnego Programu Operacyjnego Województwa Warmińsko-Mazurskiego na lata 2014-2020</w:t>
      </w:r>
      <w:r w:rsidR="00C92A3E" w:rsidRPr="001E1DD4">
        <w:rPr>
          <w:rFonts w:ascii="Arial" w:hAnsi="Arial" w:cs="Arial"/>
          <w:sz w:val="24"/>
          <w:szCs w:val="24"/>
        </w:rPr>
        <w:t xml:space="preserve">, </w:t>
      </w:r>
      <w:r w:rsidR="00C92A3E" w:rsidRPr="001E1DD4">
        <w:rPr>
          <w:rFonts w:ascii="Arial" w:hAnsi="Arial" w:cs="Arial"/>
          <w:i/>
          <w:sz w:val="24"/>
          <w:szCs w:val="24"/>
        </w:rPr>
        <w:t>Wytycznych w zakresie monitorowania postępu rzeczowego realizacji programów operacyjnych na lata 2014-2020</w:t>
      </w:r>
      <w:r w:rsidR="00C92A3E" w:rsidRPr="001E1DD4">
        <w:rPr>
          <w:rFonts w:ascii="Arial" w:hAnsi="Arial" w:cs="Arial"/>
          <w:sz w:val="24"/>
          <w:szCs w:val="24"/>
        </w:rPr>
        <w:t xml:space="preserve"> Ministra Funduszy i Polityki Regionalnej oraz Rozporządzenia Parlamentu Europejskiego i Rady (UE) nr 1304/2013 z dnia 17 grudnia 2013 roku w sprawie Europejskiego Funduszu Społecznego. </w:t>
      </w:r>
      <w:r w:rsidR="00635F32" w:rsidRPr="001E1DD4">
        <w:rPr>
          <w:rFonts w:ascii="Arial" w:hAnsi="Arial" w:cs="Arial"/>
          <w:sz w:val="24"/>
          <w:szCs w:val="24"/>
        </w:rPr>
        <w:t xml:space="preserve">Ponadto ewaluacja </w:t>
      </w:r>
      <w:r w:rsidR="001C1DC2" w:rsidRPr="001E1DD4">
        <w:rPr>
          <w:rFonts w:ascii="Arial" w:hAnsi="Arial" w:cs="Arial"/>
          <w:sz w:val="24"/>
          <w:szCs w:val="24"/>
        </w:rPr>
        <w:t>posłuży do oceny skuteczności w </w:t>
      </w:r>
      <w:r w:rsidR="00635F32" w:rsidRPr="001E1DD4">
        <w:rPr>
          <w:rFonts w:ascii="Arial" w:hAnsi="Arial" w:cs="Arial"/>
          <w:sz w:val="24"/>
          <w:szCs w:val="24"/>
        </w:rPr>
        <w:t>osiągnieciu założonych wartości wskaźników.</w:t>
      </w:r>
    </w:p>
    <w:p w14:paraId="04BDE6A3" w14:textId="77777777" w:rsidR="007D4720" w:rsidRPr="001E1DD4" w:rsidRDefault="00E26EF7" w:rsidP="001E1DD4">
      <w:pPr>
        <w:spacing w:after="0" w:line="276" w:lineRule="auto"/>
        <w:ind w:firstLine="567"/>
        <w:rPr>
          <w:rFonts w:ascii="Arial" w:eastAsia="Cambria" w:hAnsi="Arial" w:cs="Arial"/>
          <w:sz w:val="24"/>
          <w:szCs w:val="24"/>
        </w:rPr>
      </w:pPr>
      <w:r w:rsidRPr="001E1DD4">
        <w:rPr>
          <w:rFonts w:ascii="Arial" w:eastAsia="Cambria" w:hAnsi="Arial" w:cs="Arial"/>
          <w:sz w:val="24"/>
          <w:szCs w:val="24"/>
        </w:rPr>
        <w:t>Przedmiotowe badanie</w:t>
      </w:r>
      <w:r w:rsidR="007D4720" w:rsidRPr="001E1DD4">
        <w:rPr>
          <w:rFonts w:ascii="Arial" w:eastAsia="Cambria" w:hAnsi="Arial" w:cs="Arial"/>
          <w:sz w:val="24"/>
          <w:szCs w:val="24"/>
        </w:rPr>
        <w:t xml:space="preserve"> ujęte zostało w </w:t>
      </w:r>
      <w:r w:rsidR="007D4720" w:rsidRPr="001E1DD4">
        <w:rPr>
          <w:rFonts w:ascii="Arial" w:eastAsia="Cambria" w:hAnsi="Arial" w:cs="Arial"/>
          <w:i/>
          <w:sz w:val="24"/>
          <w:szCs w:val="24"/>
        </w:rPr>
        <w:t xml:space="preserve">Planie </w:t>
      </w:r>
      <w:r w:rsidR="00C92A3E" w:rsidRPr="001E1DD4">
        <w:rPr>
          <w:rFonts w:ascii="Arial" w:eastAsia="Cambria" w:hAnsi="Arial" w:cs="Arial"/>
          <w:i/>
          <w:sz w:val="24"/>
          <w:szCs w:val="24"/>
        </w:rPr>
        <w:t>ewaluacji programu Fundusze Europejskie dla Warmii i Mazur 2021-2027</w:t>
      </w:r>
      <w:r w:rsidR="007D4720" w:rsidRPr="001E1DD4">
        <w:rPr>
          <w:rFonts w:ascii="Arial" w:hAnsi="Arial" w:cs="Arial"/>
          <w:sz w:val="24"/>
          <w:szCs w:val="24"/>
        </w:rPr>
        <w:t xml:space="preserve">, przyjętym Uchwałą nr </w:t>
      </w:r>
      <w:r w:rsidR="00C92A3E" w:rsidRPr="001E1DD4">
        <w:rPr>
          <w:rFonts w:ascii="Arial" w:hAnsi="Arial" w:cs="Arial"/>
          <w:sz w:val="24"/>
          <w:szCs w:val="24"/>
        </w:rPr>
        <w:t>7</w:t>
      </w:r>
      <w:r w:rsidR="007D4720" w:rsidRPr="001E1DD4">
        <w:rPr>
          <w:rFonts w:ascii="Arial" w:hAnsi="Arial" w:cs="Arial"/>
          <w:sz w:val="24"/>
          <w:szCs w:val="24"/>
        </w:rPr>
        <w:t>1/20</w:t>
      </w:r>
      <w:r w:rsidR="00C92A3E" w:rsidRPr="001E1DD4">
        <w:rPr>
          <w:rFonts w:ascii="Arial" w:hAnsi="Arial" w:cs="Arial"/>
          <w:sz w:val="24"/>
          <w:szCs w:val="24"/>
        </w:rPr>
        <w:t>23</w:t>
      </w:r>
      <w:r w:rsidR="007D4720" w:rsidRPr="001E1DD4">
        <w:rPr>
          <w:rFonts w:ascii="Arial" w:hAnsi="Arial" w:cs="Arial"/>
          <w:sz w:val="24"/>
          <w:szCs w:val="24"/>
        </w:rPr>
        <w:t xml:space="preserve"> Komitetu Monitorującego </w:t>
      </w:r>
      <w:r w:rsidR="00C92A3E" w:rsidRPr="001E1DD4">
        <w:rPr>
          <w:rFonts w:ascii="Arial" w:hAnsi="Arial" w:cs="Arial"/>
          <w:sz w:val="24"/>
          <w:szCs w:val="24"/>
        </w:rPr>
        <w:t>p</w:t>
      </w:r>
      <w:r w:rsidR="007D4720" w:rsidRPr="001E1DD4">
        <w:rPr>
          <w:rFonts w:ascii="Arial" w:hAnsi="Arial" w:cs="Arial"/>
          <w:sz w:val="24"/>
          <w:szCs w:val="24"/>
        </w:rPr>
        <w:t xml:space="preserve">rogram </w:t>
      </w:r>
      <w:r w:rsidR="00C92A3E" w:rsidRPr="001E1DD4">
        <w:rPr>
          <w:rFonts w:ascii="Arial" w:hAnsi="Arial" w:cs="Arial"/>
          <w:sz w:val="24"/>
          <w:szCs w:val="24"/>
        </w:rPr>
        <w:t>regionalny</w:t>
      </w:r>
      <w:r w:rsidR="007D4720" w:rsidRPr="001E1DD4">
        <w:rPr>
          <w:rFonts w:ascii="Arial" w:hAnsi="Arial" w:cs="Arial"/>
          <w:sz w:val="24"/>
          <w:szCs w:val="24"/>
        </w:rPr>
        <w:t xml:space="preserve"> </w:t>
      </w:r>
      <w:r w:rsidR="00C92A3E" w:rsidRPr="001E1DD4">
        <w:rPr>
          <w:rFonts w:ascii="Arial" w:eastAsia="Cambria" w:hAnsi="Arial" w:cs="Arial"/>
          <w:i/>
          <w:sz w:val="24"/>
          <w:szCs w:val="24"/>
        </w:rPr>
        <w:t xml:space="preserve">Fundusze Europejskie dla Warmii i Mazur 2021-2027 </w:t>
      </w:r>
      <w:r w:rsidR="007D4720" w:rsidRPr="001E1DD4">
        <w:rPr>
          <w:rFonts w:ascii="Arial" w:hAnsi="Arial" w:cs="Arial"/>
          <w:sz w:val="24"/>
          <w:szCs w:val="24"/>
        </w:rPr>
        <w:t xml:space="preserve">z dnia </w:t>
      </w:r>
      <w:r w:rsidR="00C92A3E" w:rsidRPr="001E1DD4">
        <w:rPr>
          <w:rFonts w:ascii="Arial" w:hAnsi="Arial" w:cs="Arial"/>
          <w:sz w:val="24"/>
          <w:szCs w:val="24"/>
        </w:rPr>
        <w:t>15.12.2023</w:t>
      </w:r>
      <w:r w:rsidR="00635F32" w:rsidRPr="001E1DD4">
        <w:rPr>
          <w:rFonts w:ascii="Arial" w:hAnsi="Arial" w:cs="Arial"/>
          <w:sz w:val="24"/>
          <w:szCs w:val="24"/>
        </w:rPr>
        <w:t xml:space="preserve"> r</w:t>
      </w:r>
      <w:r w:rsidR="007D4720" w:rsidRPr="001E1DD4">
        <w:rPr>
          <w:rFonts w:ascii="Arial" w:hAnsi="Arial" w:cs="Arial"/>
          <w:sz w:val="24"/>
          <w:szCs w:val="24"/>
        </w:rPr>
        <w:t>.</w:t>
      </w:r>
    </w:p>
    <w:p w14:paraId="0445B151" w14:textId="77777777" w:rsidR="00836E48" w:rsidRPr="001E1DD4" w:rsidRDefault="00214CC1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Badanie dofinansowane będzie ze środków Europejskiego Funduszu Społecznego</w:t>
      </w:r>
      <w:r w:rsidR="00C17C48" w:rsidRPr="001E1DD4">
        <w:rPr>
          <w:rFonts w:ascii="Arial" w:hAnsi="Arial" w:cs="Arial"/>
          <w:sz w:val="24"/>
          <w:szCs w:val="24"/>
        </w:rPr>
        <w:t xml:space="preserve"> Plus</w:t>
      </w:r>
      <w:r w:rsidRPr="001E1DD4">
        <w:rPr>
          <w:rFonts w:ascii="Arial" w:hAnsi="Arial" w:cs="Arial"/>
          <w:sz w:val="24"/>
          <w:szCs w:val="24"/>
        </w:rPr>
        <w:t xml:space="preserve"> w ramach Pomocy Technicznej </w:t>
      </w:r>
      <w:r w:rsidR="00635F32" w:rsidRPr="001E1DD4">
        <w:rPr>
          <w:rFonts w:ascii="Arial" w:hAnsi="Arial" w:cs="Arial"/>
          <w:sz w:val="24"/>
          <w:szCs w:val="24"/>
        </w:rPr>
        <w:t>programu regionalnego Fundusze Europejskie dla Warmii i Mazur 2021-2027</w:t>
      </w:r>
      <w:r w:rsidRPr="001E1DD4">
        <w:rPr>
          <w:rFonts w:ascii="Arial" w:hAnsi="Arial" w:cs="Arial"/>
          <w:sz w:val="24"/>
          <w:szCs w:val="24"/>
        </w:rPr>
        <w:t>.</w:t>
      </w:r>
    </w:p>
    <w:p w14:paraId="00B02973" w14:textId="77777777" w:rsidR="007C162E" w:rsidRPr="001E1DD4" w:rsidRDefault="007C162E" w:rsidP="001E1DD4">
      <w:pPr>
        <w:pStyle w:val="Nagwek1"/>
        <w:numPr>
          <w:ilvl w:val="0"/>
          <w:numId w:val="1"/>
        </w:numPr>
        <w:spacing w:before="160"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Cel główny badania</w:t>
      </w:r>
    </w:p>
    <w:p w14:paraId="0132DD06" w14:textId="55969F83" w:rsidR="00635F32" w:rsidRPr="001E1DD4" w:rsidRDefault="00635F32" w:rsidP="001E1DD4">
      <w:pPr>
        <w:spacing w:after="0" w:line="276" w:lineRule="auto"/>
        <w:ind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Celem głównym badania jest </w:t>
      </w:r>
      <w:r w:rsidR="00A21E61" w:rsidRPr="001E1DD4">
        <w:rPr>
          <w:rFonts w:ascii="Arial" w:hAnsi="Arial" w:cs="Arial"/>
          <w:color w:val="0D0D0D" w:themeColor="text1" w:themeTint="F2"/>
          <w:sz w:val="24"/>
          <w:szCs w:val="24"/>
        </w:rPr>
        <w:t>pomiar</w:t>
      </w: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i ocena </w:t>
      </w:r>
      <w:r w:rsidR="00A21E61" w:rsidRPr="001E1DD4">
        <w:rPr>
          <w:rFonts w:ascii="Arial" w:hAnsi="Arial" w:cs="Arial"/>
          <w:color w:val="0D0D0D" w:themeColor="text1" w:themeTint="F2"/>
          <w:sz w:val="24"/>
          <w:szCs w:val="24"/>
        </w:rPr>
        <w:t>poziomu osiągni</w:t>
      </w:r>
      <w:r w:rsidR="00F46C91" w:rsidRPr="001E1DD4">
        <w:rPr>
          <w:rFonts w:ascii="Arial" w:hAnsi="Arial" w:cs="Arial"/>
          <w:color w:val="0D0D0D" w:themeColor="text1" w:themeTint="F2"/>
          <w:sz w:val="24"/>
          <w:szCs w:val="24"/>
        </w:rPr>
        <w:t>ę</w:t>
      </w:r>
      <w:r w:rsidR="00A21E61" w:rsidRPr="001E1DD4">
        <w:rPr>
          <w:rFonts w:ascii="Arial" w:hAnsi="Arial" w:cs="Arial"/>
          <w:color w:val="0D0D0D" w:themeColor="text1" w:themeTint="F2"/>
          <w:sz w:val="24"/>
          <w:szCs w:val="24"/>
        </w:rPr>
        <w:t>cia wartości</w:t>
      </w: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wybranych wskaźników rezultatu długoterminowego EFS, stosowanych w ramach RPO </w:t>
      </w:r>
      <w:proofErr w:type="spellStart"/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2014-2020 tj.: </w:t>
      </w:r>
    </w:p>
    <w:p w14:paraId="1755E428" w14:textId="77777777" w:rsidR="00635F32" w:rsidRPr="001E1DD4" w:rsidRDefault="00635F32" w:rsidP="001E1DD4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i/>
          <w:color w:val="0D0D0D" w:themeColor="text1" w:themeTint="F2"/>
          <w:sz w:val="24"/>
          <w:szCs w:val="24"/>
        </w:rPr>
        <w:t>Liczba osób znajdujących się w lepszej sytuacji na rynku pracy sześć miesięcy po opuszczeniu programu,</w:t>
      </w:r>
    </w:p>
    <w:p w14:paraId="551EA19D" w14:textId="77777777" w:rsidR="00635F32" w:rsidRPr="001E1DD4" w:rsidRDefault="00635F32" w:rsidP="001E1DD4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1E1DD4">
        <w:rPr>
          <w:rFonts w:ascii="Arial" w:hAnsi="Arial" w:cs="Arial"/>
          <w:i/>
          <w:sz w:val="24"/>
          <w:szCs w:val="24"/>
        </w:rPr>
        <w:t>Liczba utworzonych miejsc opieki nad dziećmi w wieku do lat 3, które funkcjonują 2 lata po uzyskaniu dofinansowania ze środków EFS,</w:t>
      </w:r>
    </w:p>
    <w:p w14:paraId="132AF5BE" w14:textId="77777777" w:rsidR="00635F32" w:rsidRPr="001E1DD4" w:rsidRDefault="00635F32" w:rsidP="001E1DD4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i/>
          <w:sz w:val="24"/>
          <w:szCs w:val="24"/>
        </w:rPr>
        <w:t>Liczba miejsc wychowania przedszkolnego, które funkcjonują 2 lata po uzyskaniu dofinansowania ze środków EFS</w:t>
      </w:r>
      <w:r w:rsidRPr="001E1DD4">
        <w:rPr>
          <w:rFonts w:ascii="Arial" w:hAnsi="Arial" w:cs="Arial"/>
          <w:sz w:val="24"/>
          <w:szCs w:val="24"/>
        </w:rPr>
        <w:t>,</w:t>
      </w:r>
    </w:p>
    <w:p w14:paraId="722232D1" w14:textId="77777777" w:rsidR="00571F0B" w:rsidRPr="001E1DD4" w:rsidRDefault="00635F32" w:rsidP="001E1DD4">
      <w:pPr>
        <w:spacing w:after="0" w:line="276" w:lineRule="auto"/>
        <w:ind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oraz ocena skuteczności w osiągnięciu założonych wartości docelowych.</w:t>
      </w:r>
    </w:p>
    <w:p w14:paraId="25046FFE" w14:textId="77777777" w:rsidR="007C162E" w:rsidRPr="001E1DD4" w:rsidRDefault="007C162E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b/>
          <w:color w:val="0D0D0D" w:themeColor="text1" w:themeTint="F2"/>
          <w:sz w:val="24"/>
          <w:szCs w:val="24"/>
        </w:rPr>
        <w:t>Odbiorcy badania</w:t>
      </w:r>
    </w:p>
    <w:p w14:paraId="364924B0" w14:textId="77777777" w:rsidR="00B653F5" w:rsidRPr="001E1DD4" w:rsidRDefault="00FF441F" w:rsidP="001E1DD4">
      <w:pPr>
        <w:spacing w:after="0" w:line="276" w:lineRule="auto"/>
        <w:ind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Głównymi odbiorcami ewaluacji </w:t>
      </w:r>
      <w:r w:rsidR="00646B9A" w:rsidRPr="001E1DD4">
        <w:rPr>
          <w:rFonts w:ascii="Arial" w:hAnsi="Arial" w:cs="Arial"/>
          <w:color w:val="0D0D0D" w:themeColor="text1" w:themeTint="F2"/>
          <w:sz w:val="24"/>
          <w:szCs w:val="24"/>
        </w:rPr>
        <w:t>będą:</w:t>
      </w:r>
      <w:r w:rsidR="0093465D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I</w:t>
      </w:r>
      <w:r w:rsidR="00C70C08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nstytucja Zarządzająca </w:t>
      </w:r>
      <w:r w:rsidR="0093465D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RPO </w:t>
      </w:r>
      <w:proofErr w:type="spellStart"/>
      <w:r w:rsidR="0093465D" w:rsidRPr="001E1DD4">
        <w:rPr>
          <w:rFonts w:ascii="Arial" w:hAnsi="Arial" w:cs="Arial"/>
          <w:color w:val="0D0D0D" w:themeColor="text1" w:themeTint="F2"/>
          <w:sz w:val="24"/>
          <w:szCs w:val="24"/>
        </w:rPr>
        <w:t>WiM</w:t>
      </w:r>
      <w:proofErr w:type="spellEnd"/>
      <w:r w:rsidR="0093465D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2014</w:t>
      </w:r>
      <w:r w:rsidR="008B2D73" w:rsidRPr="001E1DD4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93465D" w:rsidRPr="001E1DD4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826C55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oraz </w:t>
      </w:r>
      <w:proofErr w:type="spellStart"/>
      <w:r w:rsidR="00826C55" w:rsidRPr="001E1DD4">
        <w:rPr>
          <w:rFonts w:ascii="Arial" w:hAnsi="Arial" w:cs="Arial"/>
          <w:color w:val="0D0D0D" w:themeColor="text1" w:themeTint="F2"/>
          <w:sz w:val="24"/>
          <w:szCs w:val="24"/>
        </w:rPr>
        <w:t>FEWiM</w:t>
      </w:r>
      <w:proofErr w:type="spellEnd"/>
      <w:r w:rsidR="00826C55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2021-2027</w:t>
      </w:r>
      <w:r w:rsidR="0093465D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(Zarząd Województwa Warmińsko</w:t>
      </w:r>
      <w:r w:rsidR="008B2D73" w:rsidRPr="001E1DD4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93465D" w:rsidRPr="001E1DD4">
        <w:rPr>
          <w:rFonts w:ascii="Arial" w:hAnsi="Arial" w:cs="Arial"/>
          <w:color w:val="0D0D0D" w:themeColor="text1" w:themeTint="F2"/>
          <w:sz w:val="24"/>
          <w:szCs w:val="24"/>
        </w:rPr>
        <w:t>Mazurskiego),</w:t>
      </w:r>
      <w:r w:rsidR="00413ED4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Instytucj</w:t>
      </w:r>
      <w:r w:rsidR="002049EB" w:rsidRPr="001E1DD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413ED4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60F2C" w:rsidRPr="001E1DD4">
        <w:rPr>
          <w:rFonts w:ascii="Arial" w:hAnsi="Arial" w:cs="Arial"/>
          <w:color w:val="0D0D0D" w:themeColor="text1" w:themeTint="F2"/>
          <w:sz w:val="24"/>
          <w:szCs w:val="24"/>
        </w:rPr>
        <w:t>Pośrednicząc</w:t>
      </w:r>
      <w:r w:rsidR="002049EB" w:rsidRPr="001E1DD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260F2C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RPO</w:t>
      </w:r>
      <w:r w:rsidR="00413ED4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413ED4" w:rsidRPr="001E1DD4">
        <w:rPr>
          <w:rFonts w:ascii="Arial" w:hAnsi="Arial" w:cs="Arial"/>
          <w:color w:val="0D0D0D" w:themeColor="text1" w:themeTint="F2"/>
          <w:sz w:val="24"/>
          <w:szCs w:val="24"/>
        </w:rPr>
        <w:t>WiM</w:t>
      </w:r>
      <w:proofErr w:type="spellEnd"/>
      <w:r w:rsidR="00413ED4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2014-2020</w:t>
      </w:r>
      <w:r w:rsidR="00826C55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oraz </w:t>
      </w:r>
      <w:proofErr w:type="spellStart"/>
      <w:r w:rsidR="00826C55" w:rsidRPr="001E1DD4">
        <w:rPr>
          <w:rFonts w:ascii="Arial" w:hAnsi="Arial" w:cs="Arial"/>
          <w:color w:val="0D0D0D" w:themeColor="text1" w:themeTint="F2"/>
          <w:sz w:val="24"/>
          <w:szCs w:val="24"/>
        </w:rPr>
        <w:t>FEWiM</w:t>
      </w:r>
      <w:proofErr w:type="spellEnd"/>
      <w:r w:rsidR="00826C55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2021-2027</w:t>
      </w:r>
      <w:r w:rsidR="00BC02E9" w:rsidRPr="001E1DD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2F113D5E" w14:textId="77777777" w:rsidR="00197A8E" w:rsidRPr="001E1DD4" w:rsidRDefault="00197A8E" w:rsidP="001E1DD4">
      <w:pPr>
        <w:spacing w:after="0" w:line="276" w:lineRule="auto"/>
        <w:ind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Wyniki badania zostaną przekazane również Komitetowi Monitorującemu Regionalny Program Operacyjny Województwa Warmińsko-Mazurskiego na lata 2014-2020, </w:t>
      </w:r>
      <w:r w:rsidR="00FE0BA9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Komitetowi Monitorującemu program regionalny Fundusze Europejskie dla Warmii i Mazur 2021-2027, </w:t>
      </w: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>Krajowej Jednostce Ewaluacji w Ministerstwie</w:t>
      </w:r>
      <w:r w:rsidR="002F7E85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13ED4" w:rsidRPr="001E1DD4">
        <w:rPr>
          <w:rFonts w:ascii="Arial" w:hAnsi="Arial" w:cs="Arial"/>
          <w:color w:val="0D0D0D" w:themeColor="text1" w:themeTint="F2"/>
          <w:sz w:val="24"/>
          <w:szCs w:val="24"/>
        </w:rPr>
        <w:t>Funduszy i Polityki Regionalnej</w:t>
      </w: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oraz Komisji Europejskiej.</w:t>
      </w:r>
      <w:r w:rsidR="003F0BE2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Dodatkowo wyniki badania udostępnione zostaną opinii publicznej na stronie internetowej </w:t>
      </w:r>
      <w:proofErr w:type="spellStart"/>
      <w:r w:rsidR="00FE0BA9" w:rsidRPr="001E1DD4">
        <w:rPr>
          <w:rFonts w:ascii="Arial" w:hAnsi="Arial" w:cs="Arial"/>
          <w:color w:val="0D0D0D" w:themeColor="text1" w:themeTint="F2"/>
          <w:sz w:val="24"/>
          <w:szCs w:val="24"/>
        </w:rPr>
        <w:t>FEWiM</w:t>
      </w:r>
      <w:proofErr w:type="spellEnd"/>
      <w:r w:rsidR="00FE0BA9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2021-2027</w:t>
      </w:r>
      <w:r w:rsidR="003F0BE2" w:rsidRPr="001E1DD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436C194A" w14:textId="77777777" w:rsidR="009268B8" w:rsidRPr="001E1DD4" w:rsidRDefault="00197A8E" w:rsidP="001E1DD4">
      <w:pPr>
        <w:spacing w:line="276" w:lineRule="auto"/>
        <w:ind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>Ze względu na zakres badania można spodziewać się także, że wyniki badania mogą być wykorzystane przez inne organy administracji samorządowej i rządowej, a także partnerów społecznych i gospodarczych z województwa warmińsko-mazurskiego.</w:t>
      </w:r>
    </w:p>
    <w:p w14:paraId="2512F311" w14:textId="77777777" w:rsidR="00C53DE1" w:rsidRPr="001E1DD4" w:rsidRDefault="00C53DE1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b/>
          <w:color w:val="0D0D0D" w:themeColor="text1" w:themeTint="F2"/>
          <w:sz w:val="24"/>
          <w:szCs w:val="24"/>
        </w:rPr>
        <w:t>Zakres czasowy badania</w:t>
      </w:r>
    </w:p>
    <w:p w14:paraId="63039C14" w14:textId="77777777" w:rsidR="003426F8" w:rsidRPr="001E1DD4" w:rsidRDefault="00CD15C4" w:rsidP="001E1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 zakresie pomiaru wskaźnik</w:t>
      </w:r>
      <w:r w:rsidR="003426F8" w:rsidRPr="001E1DD4">
        <w:rPr>
          <w:rFonts w:ascii="Arial" w:hAnsi="Arial" w:cs="Arial"/>
          <w:sz w:val="24"/>
          <w:szCs w:val="24"/>
        </w:rPr>
        <w:t>ów</w:t>
      </w:r>
      <w:r w:rsidRPr="001E1DD4">
        <w:rPr>
          <w:rFonts w:ascii="Arial" w:hAnsi="Arial" w:cs="Arial"/>
          <w:sz w:val="24"/>
          <w:szCs w:val="24"/>
        </w:rPr>
        <w:t xml:space="preserve"> rezultatu długoterminowego: </w:t>
      </w:r>
    </w:p>
    <w:p w14:paraId="1C87A15B" w14:textId="77777777" w:rsidR="003426F8" w:rsidRPr="001E1DD4" w:rsidRDefault="00CD15C4" w:rsidP="001E1DD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i/>
          <w:iCs/>
          <w:sz w:val="24"/>
          <w:szCs w:val="24"/>
        </w:rPr>
        <w:t xml:space="preserve">Liczba osób znajdujących się w lepszej sytuacji na rynku pracy sześć miesięcy po opuszczeniu programu </w:t>
      </w:r>
      <w:r w:rsidRPr="001E1DD4">
        <w:rPr>
          <w:rFonts w:ascii="Arial" w:hAnsi="Arial" w:cs="Arial"/>
          <w:sz w:val="24"/>
          <w:szCs w:val="24"/>
        </w:rPr>
        <w:t xml:space="preserve">badanie obejmie okres od 1 </w:t>
      </w:r>
      <w:r w:rsidR="009B2542" w:rsidRPr="001E1DD4">
        <w:rPr>
          <w:rFonts w:ascii="Arial" w:hAnsi="Arial" w:cs="Arial"/>
          <w:sz w:val="24"/>
          <w:szCs w:val="24"/>
        </w:rPr>
        <w:t>stycznia</w:t>
      </w:r>
      <w:r w:rsidRPr="001E1DD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20</w:t>
      </w:r>
      <w:r w:rsidR="009B2542" w:rsidRPr="001E1DD4">
        <w:rPr>
          <w:rFonts w:ascii="Arial" w:hAnsi="Arial" w:cs="Arial"/>
          <w:sz w:val="24"/>
          <w:szCs w:val="24"/>
        </w:rPr>
        <w:t>21</w:t>
      </w:r>
      <w:r w:rsidRPr="001E1DD4">
        <w:rPr>
          <w:rFonts w:ascii="Arial" w:hAnsi="Arial" w:cs="Arial"/>
          <w:sz w:val="24"/>
          <w:szCs w:val="24"/>
        </w:rPr>
        <w:t xml:space="preserve"> r. do 31 grudnia 202</w:t>
      </w:r>
      <w:r w:rsidR="009B2542" w:rsidRPr="001E1DD4">
        <w:rPr>
          <w:rFonts w:ascii="Arial" w:hAnsi="Arial" w:cs="Arial"/>
          <w:sz w:val="24"/>
          <w:szCs w:val="24"/>
        </w:rPr>
        <w:t>3</w:t>
      </w:r>
      <w:r w:rsidRPr="001E1DD4">
        <w:rPr>
          <w:rFonts w:ascii="Arial" w:hAnsi="Arial" w:cs="Arial"/>
          <w:sz w:val="24"/>
          <w:szCs w:val="24"/>
        </w:rPr>
        <w:t xml:space="preserve"> r.</w:t>
      </w:r>
      <w:r w:rsidR="003426F8" w:rsidRPr="001E1DD4">
        <w:rPr>
          <w:rFonts w:ascii="Arial" w:hAnsi="Arial" w:cs="Arial"/>
          <w:sz w:val="24"/>
          <w:szCs w:val="24"/>
        </w:rPr>
        <w:t>,</w:t>
      </w:r>
    </w:p>
    <w:p w14:paraId="1A45DDBA" w14:textId="77777777" w:rsidR="003426F8" w:rsidRPr="001E1DD4" w:rsidRDefault="003426F8" w:rsidP="001E1DD4">
      <w:pPr>
        <w:pStyle w:val="Akapitzlist"/>
        <w:numPr>
          <w:ilvl w:val="0"/>
          <w:numId w:val="33"/>
        </w:numPr>
        <w:spacing w:after="0" w:line="276" w:lineRule="auto"/>
        <w:ind w:left="567"/>
        <w:rPr>
          <w:rFonts w:ascii="Arial" w:hAnsi="Arial" w:cs="Arial"/>
          <w:i/>
          <w:sz w:val="24"/>
          <w:szCs w:val="24"/>
        </w:rPr>
      </w:pPr>
      <w:r w:rsidRPr="001E1DD4">
        <w:rPr>
          <w:rFonts w:ascii="Arial" w:hAnsi="Arial" w:cs="Arial"/>
          <w:i/>
          <w:sz w:val="24"/>
          <w:szCs w:val="24"/>
        </w:rPr>
        <w:t xml:space="preserve">Liczba utworzonych miejsc opieki nad dziećmi w wieku do lat 3, które funkcjonują 2 lata po uzyskaniu dofinansowania ze środków EFS </w:t>
      </w:r>
      <w:r w:rsidRPr="001E1DD4">
        <w:rPr>
          <w:rFonts w:ascii="Arial" w:hAnsi="Arial" w:cs="Arial"/>
          <w:sz w:val="24"/>
          <w:szCs w:val="24"/>
        </w:rPr>
        <w:t xml:space="preserve">badanie obejmie okres od </w:t>
      </w:r>
      <w:r w:rsidR="00A22B73" w:rsidRPr="001E1DD4">
        <w:rPr>
          <w:rFonts w:ascii="Arial" w:hAnsi="Arial" w:cs="Arial"/>
          <w:sz w:val="24"/>
          <w:szCs w:val="24"/>
        </w:rPr>
        <w:t>1</w:t>
      </w:r>
      <w:r w:rsidRPr="001E1DD4">
        <w:rPr>
          <w:rFonts w:ascii="Arial" w:hAnsi="Arial" w:cs="Arial"/>
          <w:sz w:val="24"/>
          <w:szCs w:val="24"/>
        </w:rPr>
        <w:t xml:space="preserve"> </w:t>
      </w:r>
      <w:r w:rsidR="00A22B73" w:rsidRPr="001E1DD4">
        <w:rPr>
          <w:rFonts w:ascii="Arial" w:hAnsi="Arial" w:cs="Arial"/>
          <w:sz w:val="24"/>
          <w:szCs w:val="24"/>
        </w:rPr>
        <w:t>lipca</w:t>
      </w:r>
      <w:r w:rsidRPr="001E1DD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20</w:t>
      </w:r>
      <w:r w:rsidR="00A22B73" w:rsidRPr="001E1DD4">
        <w:rPr>
          <w:rFonts w:ascii="Arial" w:hAnsi="Arial" w:cs="Arial"/>
          <w:sz w:val="24"/>
          <w:szCs w:val="24"/>
        </w:rPr>
        <w:t>19</w:t>
      </w:r>
      <w:r w:rsidRPr="001E1DD4">
        <w:rPr>
          <w:rFonts w:ascii="Arial" w:hAnsi="Arial" w:cs="Arial"/>
          <w:sz w:val="24"/>
          <w:szCs w:val="24"/>
        </w:rPr>
        <w:t xml:space="preserve"> r. do 3</w:t>
      </w:r>
      <w:r w:rsidR="0032317E" w:rsidRPr="001E1DD4">
        <w:rPr>
          <w:rFonts w:ascii="Arial" w:hAnsi="Arial" w:cs="Arial"/>
          <w:sz w:val="24"/>
          <w:szCs w:val="24"/>
        </w:rPr>
        <w:t>1</w:t>
      </w:r>
      <w:r w:rsidRPr="001E1DD4">
        <w:rPr>
          <w:rFonts w:ascii="Arial" w:hAnsi="Arial" w:cs="Arial"/>
          <w:sz w:val="24"/>
          <w:szCs w:val="24"/>
        </w:rPr>
        <w:t xml:space="preserve"> </w:t>
      </w:r>
      <w:r w:rsidR="00810564" w:rsidRPr="001E1DD4">
        <w:rPr>
          <w:rFonts w:ascii="Arial" w:hAnsi="Arial" w:cs="Arial"/>
          <w:sz w:val="24"/>
          <w:szCs w:val="24"/>
        </w:rPr>
        <w:t>sierpnia</w:t>
      </w:r>
      <w:r w:rsidRPr="001E1DD4">
        <w:rPr>
          <w:rFonts w:ascii="Arial" w:hAnsi="Arial" w:cs="Arial"/>
          <w:sz w:val="24"/>
          <w:szCs w:val="24"/>
        </w:rPr>
        <w:t xml:space="preserve"> 202</w:t>
      </w:r>
      <w:r w:rsidR="00A22B73" w:rsidRPr="001E1DD4">
        <w:rPr>
          <w:rFonts w:ascii="Arial" w:hAnsi="Arial" w:cs="Arial"/>
          <w:sz w:val="24"/>
          <w:szCs w:val="24"/>
        </w:rPr>
        <w:t>2</w:t>
      </w:r>
      <w:r w:rsidRPr="001E1DD4">
        <w:rPr>
          <w:rFonts w:ascii="Arial" w:hAnsi="Arial" w:cs="Arial"/>
          <w:sz w:val="24"/>
          <w:szCs w:val="24"/>
        </w:rPr>
        <w:t xml:space="preserve"> r.,</w:t>
      </w:r>
    </w:p>
    <w:p w14:paraId="0557EEDB" w14:textId="77777777" w:rsidR="00A22B73" w:rsidRPr="001E1DD4" w:rsidRDefault="003426F8" w:rsidP="001E1DD4">
      <w:pPr>
        <w:pStyle w:val="Akapitzlist"/>
        <w:numPr>
          <w:ilvl w:val="0"/>
          <w:numId w:val="33"/>
        </w:num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i/>
          <w:sz w:val="24"/>
          <w:szCs w:val="24"/>
        </w:rPr>
        <w:t xml:space="preserve">Liczba miejsc wychowania przedszkolnego, które </w:t>
      </w:r>
      <w:r w:rsidR="00A22B73" w:rsidRPr="001E1DD4">
        <w:rPr>
          <w:rFonts w:ascii="Arial" w:hAnsi="Arial" w:cs="Arial"/>
          <w:i/>
          <w:sz w:val="24"/>
          <w:szCs w:val="24"/>
        </w:rPr>
        <w:t xml:space="preserve">funkcjonują 2 lata po uzyskaniu </w:t>
      </w:r>
      <w:r w:rsidRPr="001E1DD4">
        <w:rPr>
          <w:rFonts w:ascii="Arial" w:hAnsi="Arial" w:cs="Arial"/>
          <w:i/>
          <w:sz w:val="24"/>
          <w:szCs w:val="24"/>
        </w:rPr>
        <w:t>dofinansowania ze środków EFS</w:t>
      </w:r>
      <w:r w:rsidRPr="001E1DD4">
        <w:rPr>
          <w:rFonts w:ascii="Arial" w:hAnsi="Arial" w:cs="Arial"/>
          <w:sz w:val="24"/>
          <w:szCs w:val="24"/>
        </w:rPr>
        <w:t xml:space="preserve"> badanie obejmie </w:t>
      </w:r>
      <w:r w:rsidR="00A22B73" w:rsidRPr="001E1DD4">
        <w:rPr>
          <w:rFonts w:ascii="Arial" w:hAnsi="Arial" w:cs="Arial"/>
          <w:sz w:val="24"/>
          <w:szCs w:val="24"/>
        </w:rPr>
        <w:t>okres od 1 lipca 2019 r. do 30 czerwca 2022 r.,</w:t>
      </w:r>
    </w:p>
    <w:p w14:paraId="19730993" w14:textId="77777777" w:rsidR="00CD15C4" w:rsidRPr="001E1DD4" w:rsidRDefault="00D9111A" w:rsidP="001E1DD4">
      <w:pPr>
        <w:autoSpaceDE w:val="0"/>
        <w:autoSpaceDN w:val="0"/>
        <w:adjustRightInd w:val="0"/>
        <w:spacing w:after="0" w:line="276" w:lineRule="auto"/>
        <w:ind w:left="20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W </w:t>
      </w:r>
      <w:r w:rsidR="00CD15C4" w:rsidRPr="001E1DD4">
        <w:rPr>
          <w:rFonts w:ascii="Arial" w:hAnsi="Arial" w:cs="Arial"/>
          <w:sz w:val="24"/>
          <w:szCs w:val="24"/>
        </w:rPr>
        <w:t xml:space="preserve">przypadku </w:t>
      </w:r>
      <w:r w:rsidRPr="001E1DD4">
        <w:rPr>
          <w:rFonts w:ascii="Arial" w:hAnsi="Arial" w:cs="Arial"/>
          <w:sz w:val="24"/>
          <w:szCs w:val="24"/>
        </w:rPr>
        <w:t xml:space="preserve">oceny skuteczności w osiągnięciu założonych wartości docelowych </w:t>
      </w:r>
      <w:r w:rsidR="00CD15C4" w:rsidRPr="001E1DD4">
        <w:rPr>
          <w:rFonts w:ascii="Cambria Math" w:hAnsi="Cambria Math" w:cs="Cambria Math"/>
          <w:sz w:val="24"/>
          <w:szCs w:val="24"/>
        </w:rPr>
        <w:t>‐</w:t>
      </w:r>
      <w:r w:rsidR="00CD15C4" w:rsidRPr="001E1DD4">
        <w:rPr>
          <w:rFonts w:ascii="Arial" w:hAnsi="Arial" w:cs="Arial"/>
          <w:sz w:val="24"/>
          <w:szCs w:val="24"/>
        </w:rPr>
        <w:t xml:space="preserve"> okres</w:t>
      </w:r>
      <w:r w:rsidR="003426F8" w:rsidRPr="001E1DD4">
        <w:rPr>
          <w:rFonts w:ascii="Arial" w:hAnsi="Arial" w:cs="Arial"/>
          <w:sz w:val="24"/>
          <w:szCs w:val="24"/>
        </w:rPr>
        <w:t xml:space="preserve"> </w:t>
      </w:r>
      <w:r w:rsidR="00CD15C4" w:rsidRPr="001E1DD4">
        <w:rPr>
          <w:rFonts w:ascii="Arial" w:hAnsi="Arial" w:cs="Arial"/>
          <w:sz w:val="24"/>
          <w:szCs w:val="24"/>
        </w:rPr>
        <w:t xml:space="preserve">od zatwierdzenia RPO </w:t>
      </w:r>
      <w:proofErr w:type="spellStart"/>
      <w:r w:rsidR="00CD15C4" w:rsidRPr="001E1DD4">
        <w:rPr>
          <w:rFonts w:ascii="Arial" w:hAnsi="Arial" w:cs="Arial"/>
          <w:sz w:val="24"/>
          <w:szCs w:val="24"/>
        </w:rPr>
        <w:t>WiM</w:t>
      </w:r>
      <w:proofErr w:type="spellEnd"/>
      <w:r w:rsidR="00CD15C4" w:rsidRPr="001E1DD4">
        <w:rPr>
          <w:rFonts w:ascii="Arial" w:hAnsi="Arial" w:cs="Arial"/>
          <w:sz w:val="24"/>
          <w:szCs w:val="24"/>
        </w:rPr>
        <w:t xml:space="preserve"> 2014</w:t>
      </w:r>
      <w:r w:rsidR="00CD15C4" w:rsidRPr="001E1DD4">
        <w:rPr>
          <w:rFonts w:ascii="Cambria Math" w:hAnsi="Cambria Math" w:cs="Cambria Math"/>
          <w:sz w:val="24"/>
          <w:szCs w:val="24"/>
        </w:rPr>
        <w:t>‐</w:t>
      </w:r>
      <w:r w:rsidR="00CD15C4" w:rsidRPr="001E1DD4">
        <w:rPr>
          <w:rFonts w:ascii="Arial" w:hAnsi="Arial" w:cs="Arial"/>
          <w:sz w:val="24"/>
          <w:szCs w:val="24"/>
        </w:rPr>
        <w:t>2020 (tj. 12 lutego 2015 r.) do dnia podpisania umowy</w:t>
      </w:r>
      <w:r w:rsidR="003426F8" w:rsidRPr="001E1DD4">
        <w:rPr>
          <w:rFonts w:ascii="Arial" w:hAnsi="Arial" w:cs="Arial"/>
          <w:sz w:val="24"/>
          <w:szCs w:val="24"/>
        </w:rPr>
        <w:t xml:space="preserve"> </w:t>
      </w:r>
      <w:r w:rsidR="00CD15C4" w:rsidRPr="001E1DD4">
        <w:rPr>
          <w:rFonts w:ascii="Arial" w:hAnsi="Arial" w:cs="Arial"/>
          <w:sz w:val="24"/>
          <w:szCs w:val="24"/>
        </w:rPr>
        <w:t>na realizację niniejszego badania</w:t>
      </w:r>
      <w:r w:rsidR="00D51D95" w:rsidRPr="001E1DD4">
        <w:rPr>
          <w:rFonts w:ascii="Arial" w:hAnsi="Arial" w:cs="Arial"/>
          <w:sz w:val="24"/>
          <w:szCs w:val="24"/>
        </w:rPr>
        <w:t>.</w:t>
      </w:r>
    </w:p>
    <w:p w14:paraId="6D4300DA" w14:textId="77777777" w:rsidR="00C53DE1" w:rsidRPr="001E1DD4" w:rsidRDefault="00C53DE1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b/>
          <w:color w:val="0D0D0D" w:themeColor="text1" w:themeTint="F2"/>
          <w:sz w:val="24"/>
          <w:szCs w:val="24"/>
        </w:rPr>
        <w:t>Zakres przestrzenny badania</w:t>
      </w:r>
    </w:p>
    <w:p w14:paraId="3E848ABB" w14:textId="77777777" w:rsidR="00394E18" w:rsidRPr="001E1DD4" w:rsidRDefault="00394E18" w:rsidP="001E1DD4">
      <w:pPr>
        <w:spacing w:before="120" w:after="0" w:line="276" w:lineRule="auto"/>
        <w:ind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>Badanie obejmuje swym zakresem obszar województwa warmińsko-mazurskiego.</w:t>
      </w:r>
    </w:p>
    <w:p w14:paraId="7DCAF22F" w14:textId="77777777" w:rsidR="00C53DE1" w:rsidRPr="001E1DD4" w:rsidRDefault="00C53DE1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b/>
          <w:color w:val="0D0D0D" w:themeColor="text1" w:themeTint="F2"/>
          <w:sz w:val="24"/>
          <w:szCs w:val="24"/>
        </w:rPr>
        <w:t>Zakres podmiotowy badania</w:t>
      </w:r>
    </w:p>
    <w:p w14:paraId="6DB9F580" w14:textId="77777777" w:rsidR="00514F01" w:rsidRPr="001E1DD4" w:rsidRDefault="00514F01" w:rsidP="001E1DD4">
      <w:pPr>
        <w:spacing w:before="120" w:after="60" w:line="276" w:lineRule="auto"/>
        <w:ind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>Zakres podmiotowy badania obejmie następujące grupy podmiotów:</w:t>
      </w:r>
    </w:p>
    <w:p w14:paraId="120C163B" w14:textId="77777777" w:rsidR="00FE1146" w:rsidRPr="001E1DD4" w:rsidRDefault="00514F01" w:rsidP="001E1DD4">
      <w:pPr>
        <w:pStyle w:val="Akapitzlist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Instytucja Zarządzająca 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2014-2020</w:t>
      </w:r>
      <w:r w:rsidR="009D2BE4" w:rsidRPr="001E1DD4">
        <w:rPr>
          <w:rFonts w:ascii="Arial" w:hAnsi="Arial" w:cs="Arial"/>
          <w:sz w:val="24"/>
          <w:szCs w:val="24"/>
        </w:rPr>
        <w:t>;</w:t>
      </w:r>
    </w:p>
    <w:p w14:paraId="74BD8A1B" w14:textId="77777777" w:rsidR="00FE1146" w:rsidRPr="001E1DD4" w:rsidRDefault="00514F01" w:rsidP="001E1DD4">
      <w:pPr>
        <w:pStyle w:val="Akapitzlist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Instytucje Pośredniczące 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2014-2020</w:t>
      </w:r>
      <w:r w:rsidR="009D2BE4" w:rsidRPr="001E1DD4">
        <w:rPr>
          <w:rFonts w:ascii="Arial" w:hAnsi="Arial" w:cs="Arial"/>
          <w:sz w:val="24"/>
          <w:szCs w:val="24"/>
        </w:rPr>
        <w:t>;</w:t>
      </w:r>
    </w:p>
    <w:p w14:paraId="26682240" w14:textId="77777777" w:rsidR="00846F3C" w:rsidRPr="001E1DD4" w:rsidRDefault="00846F3C" w:rsidP="001E1DD4">
      <w:pPr>
        <w:pStyle w:val="Akapitzlist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Zintegrowane Inwestycje Terytorialne (ZIT Olsztyn, ZIT bis (Elbląg i Ełk)</w:t>
      </w:r>
      <w:r w:rsidR="00C8007B" w:rsidRPr="001E1DD4">
        <w:rPr>
          <w:rFonts w:ascii="Arial" w:hAnsi="Arial" w:cs="Arial"/>
          <w:sz w:val="24"/>
          <w:szCs w:val="24"/>
        </w:rPr>
        <w:t>)</w:t>
      </w:r>
      <w:r w:rsidRPr="001E1DD4">
        <w:rPr>
          <w:rFonts w:ascii="Arial" w:hAnsi="Arial" w:cs="Arial"/>
          <w:sz w:val="24"/>
          <w:szCs w:val="24"/>
        </w:rPr>
        <w:t>;</w:t>
      </w:r>
    </w:p>
    <w:p w14:paraId="29ACB323" w14:textId="77777777" w:rsidR="00930476" w:rsidRPr="001E1DD4" w:rsidRDefault="00C53DE1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lastRenderedPageBreak/>
        <w:t xml:space="preserve">Zakres </w:t>
      </w:r>
      <w:r w:rsidR="00773014" w:rsidRPr="001E1DD4">
        <w:rPr>
          <w:rFonts w:ascii="Arial" w:hAnsi="Arial" w:cs="Arial"/>
          <w:b/>
          <w:sz w:val="24"/>
          <w:szCs w:val="24"/>
        </w:rPr>
        <w:t>tematyczny badania</w:t>
      </w:r>
    </w:p>
    <w:p w14:paraId="61611D9B" w14:textId="77777777" w:rsidR="00EC2533" w:rsidRPr="001E1DD4" w:rsidRDefault="00BE38A8" w:rsidP="001E1DD4">
      <w:pPr>
        <w:spacing w:before="60" w:after="60" w:line="276" w:lineRule="auto"/>
        <w:ind w:firstLine="567"/>
        <w:rPr>
          <w:rFonts w:ascii="Arial" w:eastAsiaTheme="minorHAnsi" w:hAnsi="Arial" w:cs="Arial"/>
          <w:sz w:val="24"/>
          <w:szCs w:val="24"/>
        </w:rPr>
      </w:pPr>
      <w:r w:rsidRPr="001E1DD4">
        <w:rPr>
          <w:rFonts w:ascii="Arial" w:eastAsiaTheme="minorHAnsi" w:hAnsi="Arial" w:cs="Arial"/>
          <w:sz w:val="24"/>
          <w:szCs w:val="24"/>
        </w:rPr>
        <w:t xml:space="preserve">Zadaniem Wykonawcy </w:t>
      </w:r>
      <w:r w:rsidR="001076D7" w:rsidRPr="001E1DD4">
        <w:rPr>
          <w:rFonts w:ascii="Arial" w:eastAsiaTheme="minorHAnsi" w:hAnsi="Arial" w:cs="Arial"/>
          <w:sz w:val="24"/>
          <w:szCs w:val="24"/>
        </w:rPr>
        <w:t>będzie realizacja</w:t>
      </w:r>
      <w:r w:rsidR="00EC2533" w:rsidRPr="001E1DD4">
        <w:rPr>
          <w:rFonts w:ascii="Arial" w:eastAsiaTheme="minorHAnsi" w:hAnsi="Arial" w:cs="Arial"/>
          <w:sz w:val="24"/>
          <w:szCs w:val="24"/>
        </w:rPr>
        <w:t xml:space="preserve"> </w:t>
      </w:r>
      <w:r w:rsidRPr="001E1DD4">
        <w:rPr>
          <w:rFonts w:ascii="Arial" w:eastAsiaTheme="minorHAnsi" w:hAnsi="Arial" w:cs="Arial"/>
          <w:sz w:val="24"/>
          <w:szCs w:val="24"/>
        </w:rPr>
        <w:t xml:space="preserve">badania </w:t>
      </w:r>
      <w:r w:rsidR="00EC2533" w:rsidRPr="001E1DD4">
        <w:rPr>
          <w:rFonts w:ascii="Arial" w:eastAsiaTheme="minorHAnsi" w:hAnsi="Arial" w:cs="Arial"/>
          <w:sz w:val="24"/>
          <w:szCs w:val="24"/>
        </w:rPr>
        <w:t>w następującym zakresie:</w:t>
      </w:r>
    </w:p>
    <w:p w14:paraId="65B99F9E" w14:textId="7CFD8BE2" w:rsidR="00A10BC3" w:rsidRPr="001E1DD4" w:rsidRDefault="00FF7E48" w:rsidP="001E1DD4">
      <w:pPr>
        <w:numPr>
          <w:ilvl w:val="0"/>
          <w:numId w:val="30"/>
        </w:numPr>
        <w:spacing w:before="120" w:after="120" w:line="27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1E1DD4">
        <w:rPr>
          <w:rFonts w:ascii="Arial" w:eastAsiaTheme="minorHAnsi" w:hAnsi="Arial" w:cs="Arial"/>
          <w:sz w:val="24"/>
          <w:szCs w:val="24"/>
        </w:rPr>
        <w:t>Obszar</w:t>
      </w:r>
      <w:r w:rsidR="00126A8C" w:rsidRPr="001E1DD4">
        <w:rPr>
          <w:rFonts w:ascii="Arial" w:eastAsiaTheme="minorHAnsi" w:hAnsi="Arial" w:cs="Arial"/>
          <w:sz w:val="24"/>
          <w:szCs w:val="24"/>
        </w:rPr>
        <w:t xml:space="preserve"> I – </w:t>
      </w:r>
      <w:r w:rsidR="00A10BC3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Pomiar wskaźnika: </w:t>
      </w:r>
      <w:r w:rsidR="00A10BC3" w:rsidRPr="001E1DD4">
        <w:rPr>
          <w:rFonts w:ascii="Arial" w:hAnsi="Arial" w:cs="Arial"/>
          <w:i/>
          <w:color w:val="0D0D0D" w:themeColor="text1" w:themeTint="F2"/>
          <w:sz w:val="24"/>
          <w:szCs w:val="24"/>
        </w:rPr>
        <w:t>Liczba osób znajdujących się w lepszej sytuacji na rynku pracy</w:t>
      </w:r>
      <w:r w:rsidR="00B33F98" w:rsidRPr="001E1DD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="00A10BC3" w:rsidRPr="001E1DD4">
        <w:rPr>
          <w:rFonts w:ascii="Arial" w:hAnsi="Arial" w:cs="Arial"/>
          <w:i/>
          <w:color w:val="0D0D0D" w:themeColor="text1" w:themeTint="F2"/>
          <w:sz w:val="24"/>
          <w:szCs w:val="24"/>
        </w:rPr>
        <w:t>sześć miesięcy po opuszczeniu programu</w:t>
      </w:r>
      <w:r w:rsidR="00AA2A49" w:rsidRPr="001E1DD4">
        <w:rPr>
          <w:rStyle w:val="Odwoanieprzypisudolnego"/>
          <w:rFonts w:ascii="Arial" w:hAnsi="Arial" w:cs="Arial"/>
          <w:color w:val="0D0D0D" w:themeColor="text1" w:themeTint="F2"/>
          <w:sz w:val="24"/>
          <w:szCs w:val="24"/>
        </w:rPr>
        <w:footnoteReference w:id="5"/>
      </w:r>
      <w:r w:rsidR="00A10BC3" w:rsidRPr="001E1DD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1D2D6836" w14:textId="77777777" w:rsidR="00B33F98" w:rsidRPr="001E1DD4" w:rsidRDefault="00A10BC3" w:rsidP="001E1DD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Wykonawca jest zobligowany do pomiaru wskaźnika zgodnie z </w:t>
      </w:r>
      <w:r w:rsidRPr="001E1DD4">
        <w:rPr>
          <w:rFonts w:ascii="Arial" w:hAnsi="Arial" w:cs="Arial"/>
          <w:i/>
          <w:color w:val="0D0D0D" w:themeColor="text1" w:themeTint="F2"/>
          <w:sz w:val="24"/>
          <w:szCs w:val="24"/>
        </w:rPr>
        <w:t>Wytycznymi w zakresie monitorowania postępu rzeczowego realizacji programów operacyjnych na lata 2014</w:t>
      </w:r>
      <w:r w:rsidRPr="001E1DD4">
        <w:rPr>
          <w:rFonts w:ascii="Cambria Math" w:hAnsi="Cambria Math" w:cs="Cambria Math"/>
          <w:i/>
          <w:color w:val="0D0D0D" w:themeColor="text1" w:themeTint="F2"/>
          <w:sz w:val="24"/>
          <w:szCs w:val="24"/>
        </w:rPr>
        <w:t>‐</w:t>
      </w:r>
      <w:r w:rsidRPr="001E1DD4">
        <w:rPr>
          <w:rFonts w:ascii="Arial" w:hAnsi="Arial" w:cs="Arial"/>
          <w:i/>
          <w:color w:val="0D0D0D" w:themeColor="text1" w:themeTint="F2"/>
          <w:sz w:val="24"/>
          <w:szCs w:val="24"/>
        </w:rPr>
        <w:t>2020</w:t>
      </w:r>
      <w:r w:rsidR="00AA2A49"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3F98" w:rsidRPr="001E1DD4">
        <w:rPr>
          <w:rFonts w:ascii="Arial" w:hAnsi="Arial" w:cs="Arial"/>
          <w:sz w:val="24"/>
          <w:szCs w:val="24"/>
        </w:rPr>
        <w:t>Ministra Funduszy i Polityki Regionalnej wraz z załącznikami</w:t>
      </w:r>
      <w:r w:rsidR="00AA2A49" w:rsidRPr="001E1DD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B33F98" w:rsidRPr="001E1DD4">
        <w:rPr>
          <w:rFonts w:ascii="Arial" w:hAnsi="Arial" w:cs="Arial"/>
          <w:sz w:val="24"/>
          <w:szCs w:val="24"/>
        </w:rPr>
        <w:t xml:space="preserve"> oraz wytycznymi Komisji Europejskiej</w:t>
      </w:r>
      <w:r w:rsidR="00AA2A49" w:rsidRPr="001E1DD4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="00B33F98" w:rsidRPr="001E1DD4">
        <w:rPr>
          <w:rFonts w:ascii="Arial" w:hAnsi="Arial" w:cs="Arial"/>
          <w:sz w:val="24"/>
          <w:szCs w:val="24"/>
        </w:rPr>
        <w:t>.</w:t>
      </w:r>
    </w:p>
    <w:p w14:paraId="7203A419" w14:textId="77777777" w:rsidR="00B33F98" w:rsidRPr="001E1DD4" w:rsidRDefault="00B33F98" w:rsidP="001E1DD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Pomiar wskaźnika zostanie przeprowadzony w oparciu o populację tych </w:t>
      </w:r>
      <w:r w:rsidR="00AA2A49" w:rsidRPr="001E1DD4">
        <w:rPr>
          <w:rFonts w:ascii="Arial" w:hAnsi="Arial" w:cs="Arial"/>
          <w:sz w:val="24"/>
          <w:szCs w:val="24"/>
        </w:rPr>
        <w:t xml:space="preserve">uczestników projektów </w:t>
      </w:r>
      <w:r w:rsidRPr="001E1DD4">
        <w:rPr>
          <w:rFonts w:ascii="Arial" w:hAnsi="Arial" w:cs="Arial"/>
          <w:sz w:val="24"/>
          <w:szCs w:val="24"/>
        </w:rPr>
        <w:t xml:space="preserve">realizowanych w ramach osi priorytetowej </w:t>
      </w:r>
      <w:r w:rsidR="00AA2A49" w:rsidRPr="001E1DD4">
        <w:rPr>
          <w:rFonts w:ascii="Arial" w:hAnsi="Arial" w:cs="Arial"/>
          <w:sz w:val="24"/>
          <w:szCs w:val="24"/>
        </w:rPr>
        <w:t xml:space="preserve">II, </w:t>
      </w:r>
      <w:r w:rsidRPr="001E1DD4">
        <w:rPr>
          <w:rFonts w:ascii="Arial" w:hAnsi="Arial" w:cs="Arial"/>
          <w:sz w:val="24"/>
          <w:szCs w:val="24"/>
        </w:rPr>
        <w:t xml:space="preserve">X </w:t>
      </w:r>
      <w:r w:rsidR="00AA2A49" w:rsidRPr="001E1DD4">
        <w:rPr>
          <w:rFonts w:ascii="Arial" w:hAnsi="Arial" w:cs="Arial"/>
          <w:sz w:val="24"/>
          <w:szCs w:val="24"/>
        </w:rPr>
        <w:t xml:space="preserve">i XI osi </w:t>
      </w:r>
      <w:r w:rsidRPr="001E1DD4">
        <w:rPr>
          <w:rFonts w:ascii="Arial" w:hAnsi="Arial" w:cs="Arial"/>
          <w:sz w:val="24"/>
          <w:szCs w:val="24"/>
        </w:rPr>
        <w:t xml:space="preserve">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>2020, którzy:</w:t>
      </w:r>
    </w:p>
    <w:p w14:paraId="10BB5409" w14:textId="77777777" w:rsidR="00B33F98" w:rsidRPr="001E1DD4" w:rsidRDefault="00B33F98" w:rsidP="001E1D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byli zatrudnieni w momencie rozpoczęcia uczestnictwa w projekcie,</w:t>
      </w:r>
    </w:p>
    <w:p w14:paraId="7D93A7F8" w14:textId="77777777" w:rsidR="00B33F98" w:rsidRPr="001E1DD4" w:rsidRDefault="00B33F98" w:rsidP="001E1D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zakończyli udział w projekcie w okresie od 1 stycznia 2021 r. do 31 grudnia 2023 r.</w:t>
      </w:r>
    </w:p>
    <w:p w14:paraId="249FD8F8" w14:textId="7D6852C0" w:rsidR="00B33F98" w:rsidRPr="001E1DD4" w:rsidRDefault="00B33F98" w:rsidP="001E1DD4">
      <w:pPr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Zgodnie z wym</w:t>
      </w:r>
      <w:r w:rsidR="00695EC4" w:rsidRPr="001E1DD4">
        <w:rPr>
          <w:rFonts w:ascii="Arial" w:hAnsi="Arial" w:cs="Arial"/>
          <w:sz w:val="24"/>
          <w:szCs w:val="24"/>
        </w:rPr>
        <w:t>aganiami KE (Wytyczne KE)</w:t>
      </w:r>
      <w:r w:rsidR="00695EC4" w:rsidRPr="001E1DD4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E1DD4">
        <w:rPr>
          <w:rFonts w:ascii="Arial" w:hAnsi="Arial" w:cs="Arial"/>
          <w:sz w:val="24"/>
          <w:szCs w:val="24"/>
        </w:rPr>
        <w:t>, próba przy pomocy której szacowana jest wartość</w:t>
      </w:r>
      <w:r w:rsidR="00AA2A49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wskaźnika rezultatu długoterminowego musi zostać dobrana lo</w:t>
      </w:r>
      <w:r w:rsidR="00AA2A49" w:rsidRPr="001E1DD4">
        <w:rPr>
          <w:rFonts w:ascii="Arial" w:hAnsi="Arial" w:cs="Arial"/>
          <w:sz w:val="24"/>
          <w:szCs w:val="24"/>
        </w:rPr>
        <w:t xml:space="preserve">sowo, indywidualnie dla każdego </w:t>
      </w:r>
      <w:r w:rsidRPr="001E1DD4">
        <w:rPr>
          <w:rFonts w:ascii="Arial" w:hAnsi="Arial" w:cs="Arial"/>
          <w:sz w:val="24"/>
          <w:szCs w:val="24"/>
        </w:rPr>
        <w:t>priorytetu inwestycyjnego. Próba musi być reprezentat</w:t>
      </w:r>
      <w:r w:rsidR="00AA2A49" w:rsidRPr="001E1DD4">
        <w:rPr>
          <w:rFonts w:ascii="Arial" w:hAnsi="Arial" w:cs="Arial"/>
          <w:sz w:val="24"/>
          <w:szCs w:val="24"/>
        </w:rPr>
        <w:t xml:space="preserve">ywna, tj. </w:t>
      </w:r>
      <w:r w:rsidR="004B619A" w:rsidRPr="001E1DD4">
        <w:rPr>
          <w:rFonts w:ascii="Arial" w:hAnsi="Arial" w:cs="Arial"/>
          <w:sz w:val="24"/>
          <w:szCs w:val="24"/>
        </w:rPr>
        <w:t>odzwierciedlać badaną populację uczestników projektów pod względem kilku kluczowych cech społeczno</w:t>
      </w:r>
      <w:r w:rsidR="004B619A" w:rsidRPr="001E1DD4">
        <w:rPr>
          <w:rFonts w:ascii="Cambria Math" w:hAnsi="Cambria Math" w:cs="Cambria Math"/>
          <w:sz w:val="24"/>
          <w:szCs w:val="24"/>
        </w:rPr>
        <w:t>‐</w:t>
      </w:r>
      <w:r w:rsidR="004B619A" w:rsidRPr="001E1DD4">
        <w:rPr>
          <w:rFonts w:ascii="Arial" w:hAnsi="Arial" w:cs="Arial"/>
          <w:sz w:val="24"/>
          <w:szCs w:val="24"/>
        </w:rPr>
        <w:t>demograficznych</w:t>
      </w:r>
      <w:r w:rsidRPr="001E1DD4">
        <w:rPr>
          <w:rFonts w:ascii="Arial" w:hAnsi="Arial" w:cs="Arial"/>
          <w:sz w:val="24"/>
          <w:szCs w:val="24"/>
        </w:rPr>
        <w:t xml:space="preserve">. Należą do </w:t>
      </w:r>
      <w:r w:rsidR="00873C2C" w:rsidRPr="001E1DD4">
        <w:rPr>
          <w:rFonts w:ascii="Arial" w:hAnsi="Arial" w:cs="Arial"/>
          <w:sz w:val="24"/>
          <w:szCs w:val="24"/>
        </w:rPr>
        <w:t>nich m.in.</w:t>
      </w:r>
      <w:r w:rsidRPr="001E1DD4">
        <w:rPr>
          <w:rFonts w:ascii="Arial" w:hAnsi="Arial" w:cs="Arial"/>
          <w:sz w:val="24"/>
          <w:szCs w:val="24"/>
        </w:rPr>
        <w:t xml:space="preserve"> p</w:t>
      </w:r>
      <w:r w:rsidR="00873C2C" w:rsidRPr="001E1DD4">
        <w:rPr>
          <w:rFonts w:ascii="Arial" w:hAnsi="Arial" w:cs="Arial"/>
          <w:sz w:val="24"/>
          <w:szCs w:val="24"/>
        </w:rPr>
        <w:t>łeć, wiek</w:t>
      </w:r>
      <w:r w:rsidRPr="001E1DD4">
        <w:rPr>
          <w:rFonts w:ascii="Arial" w:hAnsi="Arial" w:cs="Arial"/>
          <w:sz w:val="24"/>
          <w:szCs w:val="24"/>
        </w:rPr>
        <w:t>, poziom wyksz</w:t>
      </w:r>
      <w:r w:rsidR="00873C2C" w:rsidRPr="001E1DD4">
        <w:rPr>
          <w:rFonts w:ascii="Arial" w:hAnsi="Arial" w:cs="Arial"/>
          <w:sz w:val="24"/>
          <w:szCs w:val="24"/>
        </w:rPr>
        <w:t>tałcenia</w:t>
      </w:r>
      <w:r w:rsidRPr="001E1DD4">
        <w:rPr>
          <w:rFonts w:ascii="Arial" w:hAnsi="Arial" w:cs="Arial"/>
          <w:sz w:val="24"/>
          <w:szCs w:val="24"/>
        </w:rPr>
        <w:t>. Dobrą praktyką jest również zapewnieni</w:t>
      </w:r>
      <w:r w:rsidR="00695EC4" w:rsidRPr="001E1DD4">
        <w:rPr>
          <w:rFonts w:ascii="Arial" w:hAnsi="Arial" w:cs="Arial"/>
          <w:sz w:val="24"/>
          <w:szCs w:val="24"/>
        </w:rPr>
        <w:t xml:space="preserve">e reprezentatywności </w:t>
      </w:r>
      <w:r w:rsidRPr="001E1DD4">
        <w:rPr>
          <w:rFonts w:ascii="Arial" w:hAnsi="Arial" w:cs="Arial"/>
          <w:sz w:val="24"/>
          <w:szCs w:val="24"/>
        </w:rPr>
        <w:t xml:space="preserve">na poziomie </w:t>
      </w:r>
      <w:r w:rsidR="00873C2C" w:rsidRPr="001E1DD4">
        <w:rPr>
          <w:rFonts w:ascii="Arial" w:hAnsi="Arial" w:cs="Arial"/>
          <w:sz w:val="24"/>
          <w:szCs w:val="24"/>
        </w:rPr>
        <w:t xml:space="preserve">powiatów lub podregionów </w:t>
      </w:r>
      <w:r w:rsidRPr="001E1DD4">
        <w:rPr>
          <w:rFonts w:ascii="Arial" w:hAnsi="Arial" w:cs="Arial"/>
          <w:sz w:val="24"/>
          <w:szCs w:val="24"/>
        </w:rPr>
        <w:t>(o ile to</w:t>
      </w:r>
      <w:r w:rsidR="00695EC4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możliwe).</w:t>
      </w:r>
    </w:p>
    <w:p w14:paraId="09EC3ED4" w14:textId="77777777" w:rsidR="00B33F98" w:rsidRPr="001E1DD4" w:rsidRDefault="00B33F98" w:rsidP="001E1DD4">
      <w:pPr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Wykonawca zobowiązany będzie do odpowiedzi na następujące pytania badawcze:</w:t>
      </w:r>
    </w:p>
    <w:p w14:paraId="47330AC8" w14:textId="77777777" w:rsidR="00B33F98" w:rsidRPr="001E1DD4" w:rsidRDefault="00B33F98" w:rsidP="001E1D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lastRenderedPageBreak/>
        <w:t xml:space="preserve">Jaką wartość osiągnął wskaźnik rezultatu długoterminowego </w:t>
      </w:r>
      <w:r w:rsidRPr="001E1DD4">
        <w:rPr>
          <w:rFonts w:ascii="Arial" w:hAnsi="Arial" w:cs="Arial"/>
          <w:i/>
          <w:iCs/>
          <w:sz w:val="24"/>
          <w:szCs w:val="24"/>
        </w:rPr>
        <w:t>Liczba osób znajdujących się</w:t>
      </w:r>
      <w:r w:rsidR="00244450" w:rsidRPr="001E1DD4">
        <w:rPr>
          <w:rFonts w:ascii="Arial" w:hAnsi="Arial" w:cs="Arial"/>
          <w:i/>
          <w:iCs/>
          <w:sz w:val="24"/>
          <w:szCs w:val="24"/>
        </w:rPr>
        <w:t xml:space="preserve"> </w:t>
      </w:r>
      <w:r w:rsidR="00F0208D" w:rsidRPr="001E1DD4">
        <w:rPr>
          <w:rFonts w:ascii="Arial" w:hAnsi="Arial" w:cs="Arial"/>
          <w:i/>
          <w:iCs/>
          <w:sz w:val="24"/>
          <w:szCs w:val="24"/>
        </w:rPr>
        <w:t>w </w:t>
      </w:r>
      <w:r w:rsidRPr="001E1DD4">
        <w:rPr>
          <w:rFonts w:ascii="Arial" w:hAnsi="Arial" w:cs="Arial"/>
          <w:i/>
          <w:iCs/>
          <w:sz w:val="24"/>
          <w:szCs w:val="24"/>
        </w:rPr>
        <w:t>lepszej sytuacji na rynku pracy sześć miesięcy po opuszczeniu programu</w:t>
      </w:r>
      <w:r w:rsidRPr="001E1DD4">
        <w:rPr>
          <w:rFonts w:ascii="Arial" w:hAnsi="Arial" w:cs="Arial"/>
          <w:sz w:val="24"/>
          <w:szCs w:val="24"/>
        </w:rPr>
        <w:t>?</w:t>
      </w:r>
    </w:p>
    <w:p w14:paraId="0C31643D" w14:textId="5B1AB786" w:rsidR="00B33F98" w:rsidRPr="001E1DD4" w:rsidRDefault="00B33F98" w:rsidP="001E1D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Jakie czynniki wpłynęły na ukształtowanie się oszacowanej wartości wskaźnika?</w:t>
      </w:r>
    </w:p>
    <w:p w14:paraId="4186247C" w14:textId="6D87C97D" w:rsidR="006A16CF" w:rsidRPr="001E1DD4" w:rsidRDefault="006A16CF" w:rsidP="001E1DD4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 jaki</w:t>
      </w:r>
      <w:r w:rsidR="00906E93" w:rsidRPr="001E1DD4">
        <w:rPr>
          <w:rFonts w:ascii="Arial" w:hAnsi="Arial" w:cs="Arial"/>
          <w:sz w:val="24"/>
          <w:szCs w:val="24"/>
        </w:rPr>
        <w:t>m</w:t>
      </w:r>
      <w:r w:rsidRPr="001E1DD4">
        <w:rPr>
          <w:rFonts w:ascii="Arial" w:hAnsi="Arial" w:cs="Arial"/>
          <w:sz w:val="24"/>
          <w:szCs w:val="24"/>
        </w:rPr>
        <w:t xml:space="preserve"> stopniu udało się osiągnąć wartość docelową wskaźnika </w:t>
      </w:r>
      <w:r w:rsidRPr="001E1DD4">
        <w:rPr>
          <w:rFonts w:ascii="Arial" w:hAnsi="Arial" w:cs="Arial"/>
          <w:i/>
          <w:sz w:val="24"/>
          <w:szCs w:val="24"/>
        </w:rPr>
        <w:t>Liczba osób znajdujących się w lepszej sytuacji na rynku pracy sześć miesięcy po opuszczeniu programu</w:t>
      </w:r>
      <w:r w:rsidRPr="001E1DD4">
        <w:rPr>
          <w:rFonts w:ascii="Arial" w:hAnsi="Arial" w:cs="Arial"/>
          <w:sz w:val="24"/>
          <w:szCs w:val="24"/>
        </w:rPr>
        <w:t>? Jeśli nie udało się osiągnąć wartości docelowej wskaźnika, jakie były tego przyczyny?</w:t>
      </w:r>
    </w:p>
    <w:p w14:paraId="5DDF39DF" w14:textId="77777777" w:rsidR="00B33F98" w:rsidRPr="001E1DD4" w:rsidRDefault="00B33F98" w:rsidP="001E1D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Jaka jest struktura zmian w sytuacji uczestników projektów po 6 miesiącach od opuszczenia</w:t>
      </w:r>
      <w:r w:rsidR="00244450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programu, w ramach następujących kategorii wyszczególnionych w definicji przedmiotowego</w:t>
      </w:r>
      <w:r w:rsidR="00244450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wskaźnika:</w:t>
      </w:r>
    </w:p>
    <w:p w14:paraId="57BC0550" w14:textId="77777777" w:rsidR="00B33F98" w:rsidRPr="001E1DD4" w:rsidRDefault="00B33F98" w:rsidP="001E1D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przejście z niepewnego do stabilnego zatrudnienia</w:t>
      </w:r>
      <w:r w:rsidR="00764D45" w:rsidRPr="001E1DD4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Pr="001E1DD4">
        <w:rPr>
          <w:rFonts w:ascii="Arial" w:hAnsi="Arial" w:cs="Arial"/>
          <w:sz w:val="24"/>
          <w:szCs w:val="24"/>
        </w:rPr>
        <w:t>,</w:t>
      </w:r>
    </w:p>
    <w:p w14:paraId="6324BE14" w14:textId="77777777" w:rsidR="00B33F98" w:rsidRPr="001E1DD4" w:rsidRDefault="00B33F98" w:rsidP="001E1D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przejście z niepełnego do pełnego zatrudnienia</w:t>
      </w:r>
      <w:r w:rsidR="00764D45" w:rsidRPr="001E1DD4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E1DD4">
        <w:rPr>
          <w:rFonts w:ascii="Arial" w:hAnsi="Arial" w:cs="Arial"/>
          <w:sz w:val="24"/>
          <w:szCs w:val="24"/>
        </w:rPr>
        <w:t>,</w:t>
      </w:r>
    </w:p>
    <w:p w14:paraId="139CF450" w14:textId="77777777" w:rsidR="00244450" w:rsidRPr="001E1DD4" w:rsidRDefault="00B33F98" w:rsidP="001E1D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zmiana pracy na inną, wymagającą wyższych kompetencji/umiejętności/kwalifikacji</w:t>
      </w:r>
      <w:r w:rsidR="00764D45" w:rsidRPr="001E1DD4">
        <w:rPr>
          <w:rFonts w:ascii="Arial" w:hAnsi="Arial" w:cs="Arial"/>
          <w:sz w:val="24"/>
          <w:szCs w:val="24"/>
        </w:rPr>
        <w:t xml:space="preserve"> </w:t>
      </w:r>
      <w:r w:rsidR="00F0208D" w:rsidRPr="001E1DD4">
        <w:rPr>
          <w:rFonts w:ascii="Arial" w:hAnsi="Arial" w:cs="Arial"/>
          <w:sz w:val="24"/>
          <w:szCs w:val="24"/>
        </w:rPr>
        <w:t>i </w:t>
      </w:r>
      <w:r w:rsidRPr="001E1DD4">
        <w:rPr>
          <w:rFonts w:ascii="Arial" w:hAnsi="Arial" w:cs="Arial"/>
          <w:sz w:val="24"/>
          <w:szCs w:val="24"/>
        </w:rPr>
        <w:t>wiążącą si</w:t>
      </w:r>
      <w:r w:rsidR="00244450" w:rsidRPr="001E1DD4">
        <w:rPr>
          <w:rFonts w:ascii="Arial" w:hAnsi="Arial" w:cs="Arial"/>
          <w:sz w:val="24"/>
          <w:szCs w:val="24"/>
        </w:rPr>
        <w:t>ę z większą odpowiedzialnością,</w:t>
      </w:r>
    </w:p>
    <w:p w14:paraId="07555BE3" w14:textId="77777777" w:rsidR="00FE08AF" w:rsidRPr="001E1DD4" w:rsidRDefault="00B33F98" w:rsidP="001E1D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awans w pracy,</w:t>
      </w:r>
    </w:p>
    <w:p w14:paraId="70B2B721" w14:textId="77777777" w:rsidR="00F0208D" w:rsidRPr="001E1DD4" w:rsidRDefault="00F0208D" w:rsidP="001E1DD4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oraz</w:t>
      </w:r>
    </w:p>
    <w:p w14:paraId="13285883" w14:textId="6AC3E128" w:rsidR="00F0208D" w:rsidRPr="001E1DD4" w:rsidRDefault="00F0208D" w:rsidP="001E1D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innymi korzystnymi zmianami zidentyfikowanymi przez Wykonawcę np. poprawa sytuacji finansowej uczestników, poprawa jakości pracy, zmniejszenie </w:t>
      </w:r>
      <w:r w:rsidR="00F57AF3" w:rsidRPr="001E1DD4">
        <w:rPr>
          <w:rFonts w:ascii="Arial" w:hAnsi="Arial" w:cs="Arial"/>
          <w:sz w:val="24"/>
          <w:szCs w:val="24"/>
        </w:rPr>
        <w:t>ryzyka zwolnienia z</w:t>
      </w:r>
      <w:r w:rsidRPr="001E1DD4">
        <w:rPr>
          <w:rFonts w:ascii="Arial" w:hAnsi="Arial" w:cs="Arial"/>
          <w:sz w:val="24"/>
          <w:szCs w:val="24"/>
        </w:rPr>
        <w:t xml:space="preserve"> pracy i in.,</w:t>
      </w:r>
    </w:p>
    <w:p w14:paraId="0DD8663F" w14:textId="77777777" w:rsidR="00F0208D" w:rsidRPr="001E1DD4" w:rsidRDefault="00F0208D" w:rsidP="001E1D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braki jakichkolwiek zmian,</w:t>
      </w:r>
    </w:p>
    <w:p w14:paraId="41D72B65" w14:textId="77777777" w:rsidR="00F0208D" w:rsidRPr="001E1DD4" w:rsidRDefault="00F0208D" w:rsidP="001E1D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pojawienie się zmian niekorzystnych (jakich)?</w:t>
      </w:r>
    </w:p>
    <w:p w14:paraId="76A8977B" w14:textId="77777777" w:rsidR="00F0208D" w:rsidRPr="001E1DD4" w:rsidRDefault="00F0208D" w:rsidP="001E1D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Jakie czynniki i jak wpłynęły na ukształtowanie się zidentyfikowanej struktury oraz trwałość interwencji</w:t>
      </w:r>
      <w:r w:rsidR="004B619A" w:rsidRPr="001E1DD4">
        <w:rPr>
          <w:rFonts w:ascii="Arial" w:hAnsi="Arial" w:cs="Arial"/>
          <w:sz w:val="24"/>
          <w:szCs w:val="24"/>
        </w:rPr>
        <w:t xml:space="preserve"> RPO </w:t>
      </w:r>
      <w:proofErr w:type="spellStart"/>
      <w:r w:rsidR="004B619A" w:rsidRPr="001E1DD4">
        <w:rPr>
          <w:rFonts w:ascii="Arial" w:hAnsi="Arial" w:cs="Arial"/>
          <w:sz w:val="24"/>
          <w:szCs w:val="24"/>
        </w:rPr>
        <w:t>WiM</w:t>
      </w:r>
      <w:proofErr w:type="spellEnd"/>
      <w:r w:rsidR="004B619A" w:rsidRPr="001E1DD4">
        <w:rPr>
          <w:rFonts w:ascii="Arial" w:hAnsi="Arial" w:cs="Arial"/>
          <w:sz w:val="24"/>
          <w:szCs w:val="24"/>
        </w:rPr>
        <w:t xml:space="preserve"> 2014-2020</w:t>
      </w:r>
      <w:r w:rsidRPr="001E1DD4">
        <w:rPr>
          <w:rFonts w:ascii="Arial" w:hAnsi="Arial" w:cs="Arial"/>
          <w:sz w:val="24"/>
          <w:szCs w:val="24"/>
        </w:rPr>
        <w:t>?</w:t>
      </w:r>
    </w:p>
    <w:p w14:paraId="5B0DA193" w14:textId="77777777" w:rsidR="00906E93" w:rsidRPr="001E1DD4" w:rsidRDefault="00FF7E48" w:rsidP="001E1DD4">
      <w:pPr>
        <w:pStyle w:val="Akapitzlist"/>
        <w:numPr>
          <w:ilvl w:val="0"/>
          <w:numId w:val="30"/>
        </w:numPr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Obszar</w:t>
      </w:r>
      <w:r w:rsidR="00305610" w:rsidRPr="001E1DD4">
        <w:rPr>
          <w:rFonts w:ascii="Arial" w:hAnsi="Arial" w:cs="Arial"/>
          <w:sz w:val="24"/>
          <w:szCs w:val="24"/>
        </w:rPr>
        <w:t xml:space="preserve"> II – Pomiar wskaźnika: </w:t>
      </w:r>
      <w:r w:rsidR="00305610" w:rsidRPr="001E1DD4">
        <w:rPr>
          <w:rFonts w:ascii="Arial" w:hAnsi="Arial" w:cs="Arial"/>
          <w:i/>
          <w:sz w:val="24"/>
          <w:szCs w:val="24"/>
        </w:rPr>
        <w:t>Liczba utworzonych miejsc opieki nad dziećmi w wieku do lat 3, które funkcjonują 2 lata po uzyskaniu dofinansowania ze środków EFS</w:t>
      </w:r>
      <w:r w:rsidR="00305610" w:rsidRPr="001E1DD4">
        <w:rPr>
          <w:rFonts w:ascii="Arial" w:hAnsi="Arial" w:cs="Arial"/>
          <w:sz w:val="24"/>
          <w:szCs w:val="24"/>
        </w:rPr>
        <w:t>.</w:t>
      </w:r>
    </w:p>
    <w:p w14:paraId="6AA7BC8F" w14:textId="6B9AAEEC" w:rsidR="00305610" w:rsidRPr="001E1DD4" w:rsidRDefault="00305610" w:rsidP="001E1DD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Wykonawca jest zobligowany do pomiaru wskaźnika zgodnie z </w:t>
      </w:r>
      <w:r w:rsidRPr="001E1DD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Wytycznymi w zakresie monitorowania postępu rzeczowego realizacji programów operacyjnych na </w:t>
      </w:r>
      <w:r w:rsidRPr="001E1DD4">
        <w:rPr>
          <w:rFonts w:ascii="Arial" w:hAnsi="Arial" w:cs="Arial"/>
          <w:i/>
          <w:color w:val="0D0D0D" w:themeColor="text1" w:themeTint="F2"/>
          <w:sz w:val="24"/>
          <w:szCs w:val="24"/>
        </w:rPr>
        <w:lastRenderedPageBreak/>
        <w:t>lata 2014</w:t>
      </w:r>
      <w:r w:rsidRPr="001E1DD4">
        <w:rPr>
          <w:rFonts w:ascii="Cambria Math" w:hAnsi="Cambria Math" w:cs="Cambria Math"/>
          <w:i/>
          <w:color w:val="0D0D0D" w:themeColor="text1" w:themeTint="F2"/>
          <w:sz w:val="24"/>
          <w:szCs w:val="24"/>
        </w:rPr>
        <w:t>‐</w:t>
      </w:r>
      <w:r w:rsidRPr="001E1DD4">
        <w:rPr>
          <w:rFonts w:ascii="Arial" w:hAnsi="Arial" w:cs="Arial"/>
          <w:i/>
          <w:color w:val="0D0D0D" w:themeColor="text1" w:themeTint="F2"/>
          <w:sz w:val="24"/>
          <w:szCs w:val="24"/>
        </w:rPr>
        <w:t>2020</w:t>
      </w:r>
      <w:r w:rsidRPr="001E1DD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Ministra Funduszy i Polityki Regionalnej wraz z załącznikami</w:t>
      </w:r>
      <w:r w:rsidRPr="001E1DD4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Pr="001E1DD4">
        <w:rPr>
          <w:rFonts w:ascii="Arial" w:hAnsi="Arial" w:cs="Arial"/>
          <w:sz w:val="24"/>
          <w:szCs w:val="24"/>
        </w:rPr>
        <w:t xml:space="preserve"> oraz wytycznymi Komisji Europejskiej</w:t>
      </w:r>
      <w:r w:rsidRPr="001E1DD4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E1DD4">
        <w:rPr>
          <w:rFonts w:ascii="Arial" w:hAnsi="Arial" w:cs="Arial"/>
          <w:sz w:val="24"/>
          <w:szCs w:val="24"/>
        </w:rPr>
        <w:t>.</w:t>
      </w:r>
    </w:p>
    <w:p w14:paraId="3FF99A4F" w14:textId="77777777" w:rsidR="00305610" w:rsidRPr="001E1DD4" w:rsidRDefault="00305610" w:rsidP="001E1DD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Pomiar wskaźnika zostanie przeprowadzony w oparciu o populację tych projektów realizowanych </w:t>
      </w:r>
      <w:r w:rsidR="00F373C7" w:rsidRPr="001E1DD4">
        <w:rPr>
          <w:rFonts w:ascii="Arial" w:hAnsi="Arial" w:cs="Arial"/>
          <w:sz w:val="24"/>
          <w:szCs w:val="24"/>
        </w:rPr>
        <w:br/>
      </w:r>
      <w:r w:rsidRPr="001E1DD4">
        <w:rPr>
          <w:rFonts w:ascii="Arial" w:hAnsi="Arial" w:cs="Arial"/>
          <w:sz w:val="24"/>
          <w:szCs w:val="24"/>
        </w:rPr>
        <w:t xml:space="preserve">w ramach </w:t>
      </w:r>
      <w:r w:rsidR="009F0D84" w:rsidRPr="001E1DD4">
        <w:rPr>
          <w:rFonts w:ascii="Arial" w:hAnsi="Arial" w:cs="Arial"/>
          <w:sz w:val="24"/>
          <w:szCs w:val="24"/>
        </w:rPr>
        <w:t>D</w:t>
      </w:r>
      <w:r w:rsidRPr="001E1DD4">
        <w:rPr>
          <w:rFonts w:ascii="Arial" w:hAnsi="Arial" w:cs="Arial"/>
          <w:sz w:val="24"/>
          <w:szCs w:val="24"/>
        </w:rPr>
        <w:t xml:space="preserve">ziałania 10.4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osi priorytetowej Regionalny rynek pracy</w:t>
      </w:r>
      <w:r w:rsidR="00BF189D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 xml:space="preserve">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>2020:</w:t>
      </w:r>
    </w:p>
    <w:p w14:paraId="65A192CD" w14:textId="77777777" w:rsidR="00305610" w:rsidRPr="001E1DD4" w:rsidRDefault="00305610" w:rsidP="001E1D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które zostały zakończone w okresie od 1 lipca 2019 r. do 30 czerwca 2022 r.,</w:t>
      </w:r>
    </w:p>
    <w:p w14:paraId="71DF289E" w14:textId="4D4763DD" w:rsidR="008D5995" w:rsidRPr="001E1DD4" w:rsidRDefault="00305610" w:rsidP="001E1D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 ramach których utworzone zostały miejsca opieki nad dziećmi do lat 3.</w:t>
      </w:r>
    </w:p>
    <w:p w14:paraId="54756DB7" w14:textId="3E2378D4" w:rsidR="00305610" w:rsidRPr="001E1DD4" w:rsidRDefault="00C031E5" w:rsidP="001E1DD4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W okresie od 1 lipca 2019 r. do 30 czerwca 2022 r. </w:t>
      </w:r>
      <w:r w:rsidR="00305610" w:rsidRPr="001E1DD4">
        <w:rPr>
          <w:rFonts w:ascii="Arial" w:eastAsia="Times New Roman" w:hAnsi="Arial" w:cs="Arial"/>
          <w:sz w:val="24"/>
          <w:szCs w:val="24"/>
        </w:rPr>
        <w:t xml:space="preserve">w ramach </w:t>
      </w:r>
      <w:r w:rsidR="00305610" w:rsidRPr="001E1DD4">
        <w:rPr>
          <w:rFonts w:ascii="Arial" w:hAnsi="Arial" w:cs="Arial"/>
          <w:sz w:val="24"/>
          <w:szCs w:val="24"/>
        </w:rPr>
        <w:t xml:space="preserve">Działania 10.4 </w:t>
      </w:r>
      <w:r w:rsidR="00305610" w:rsidRPr="001E1DD4">
        <w:rPr>
          <w:rFonts w:ascii="Arial" w:hAnsi="Arial" w:cs="Arial"/>
          <w:i/>
          <w:sz w:val="24"/>
          <w:szCs w:val="24"/>
        </w:rPr>
        <w:t xml:space="preserve">Pomoc w powrocie lub wejściu na rynek pracy osobom sprawującym opiekę nad dziećmi do lat 3 </w:t>
      </w:r>
      <w:r w:rsidR="00305610" w:rsidRPr="001E1DD4">
        <w:rPr>
          <w:rFonts w:ascii="Arial" w:hAnsi="Arial" w:cs="Arial"/>
          <w:sz w:val="24"/>
          <w:szCs w:val="24"/>
        </w:rPr>
        <w:t xml:space="preserve">zakończona została realizacja </w:t>
      </w:r>
      <w:r w:rsidR="00B97CDB" w:rsidRPr="001E1DD4">
        <w:rPr>
          <w:rFonts w:ascii="Arial" w:hAnsi="Arial" w:cs="Arial"/>
          <w:sz w:val="24"/>
          <w:szCs w:val="24"/>
        </w:rPr>
        <w:t>36</w:t>
      </w:r>
      <w:r w:rsidR="00305610" w:rsidRPr="001E1DD4">
        <w:rPr>
          <w:rFonts w:ascii="Arial" w:hAnsi="Arial" w:cs="Arial"/>
          <w:sz w:val="24"/>
          <w:szCs w:val="24"/>
        </w:rPr>
        <w:t xml:space="preserve"> projektów, z czego w ramach </w:t>
      </w:r>
      <w:r w:rsidR="00B97CDB" w:rsidRPr="001E1DD4">
        <w:rPr>
          <w:rFonts w:ascii="Arial" w:hAnsi="Arial" w:cs="Arial"/>
          <w:sz w:val="24"/>
          <w:szCs w:val="24"/>
        </w:rPr>
        <w:t>35</w:t>
      </w:r>
      <w:r w:rsidR="00305610" w:rsidRPr="001E1DD4">
        <w:rPr>
          <w:rFonts w:ascii="Arial" w:hAnsi="Arial" w:cs="Arial"/>
          <w:sz w:val="24"/>
          <w:szCs w:val="24"/>
        </w:rPr>
        <w:t xml:space="preserve"> projektów powstały miejsca opieki nad dziećmi w wieku do lat 3 </w:t>
      </w:r>
      <w:r w:rsidRPr="001E1DD4">
        <w:rPr>
          <w:rFonts w:ascii="Arial" w:hAnsi="Arial" w:cs="Arial"/>
          <w:sz w:val="24"/>
          <w:szCs w:val="24"/>
        </w:rPr>
        <w:t>ł</w:t>
      </w:r>
      <w:r w:rsidR="00305610" w:rsidRPr="001E1DD4">
        <w:rPr>
          <w:rFonts w:ascii="Arial" w:hAnsi="Arial" w:cs="Arial"/>
          <w:sz w:val="24"/>
          <w:szCs w:val="24"/>
        </w:rPr>
        <w:t xml:space="preserve">ącznie powstały </w:t>
      </w:r>
      <w:r w:rsidR="00A049AC" w:rsidRPr="001E1DD4">
        <w:rPr>
          <w:rFonts w:ascii="Arial" w:hAnsi="Arial" w:cs="Arial"/>
          <w:sz w:val="24"/>
          <w:szCs w:val="24"/>
        </w:rPr>
        <w:t>8</w:t>
      </w:r>
      <w:r w:rsidR="00305610" w:rsidRPr="001E1DD4">
        <w:rPr>
          <w:rFonts w:ascii="Arial" w:hAnsi="Arial" w:cs="Arial"/>
          <w:sz w:val="24"/>
          <w:szCs w:val="24"/>
        </w:rPr>
        <w:t xml:space="preserve">34 miejsca. </w:t>
      </w:r>
    </w:p>
    <w:p w14:paraId="37FEF2F4" w14:textId="392B79BD" w:rsidR="00305610" w:rsidRPr="001E1DD4" w:rsidRDefault="00305610" w:rsidP="001E1DD4">
      <w:pPr>
        <w:spacing w:before="120" w:after="0" w:line="276" w:lineRule="auto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 ramach analizy zidentyfikowane zostaną m.in. czynniki mające wpływ na w</w:t>
      </w:r>
      <w:r w:rsidR="00906E93" w:rsidRPr="001E1DD4">
        <w:rPr>
          <w:rFonts w:ascii="Arial" w:eastAsia="Times New Roman" w:hAnsi="Arial" w:cs="Arial"/>
          <w:sz w:val="24"/>
          <w:szCs w:val="24"/>
          <w:lang w:eastAsia="pl-PL"/>
        </w:rPr>
        <w:t>artość przedmiotowego wskaźnika</w:t>
      </w:r>
      <w:r w:rsidR="00BF189D" w:rsidRPr="001E1D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ABB3C94" w14:textId="77777777" w:rsidR="00305610" w:rsidRPr="001E1DD4" w:rsidRDefault="00305610" w:rsidP="001E1DD4">
      <w:pPr>
        <w:keepNext/>
        <w:spacing w:before="120" w:after="0" w:line="276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Wykonawca zobowiązany będzie do odpowiedzi na następujące pytania badawcze:</w:t>
      </w:r>
    </w:p>
    <w:p w14:paraId="0C0FCD9D" w14:textId="77777777" w:rsidR="00305610" w:rsidRPr="001E1DD4" w:rsidRDefault="00305610" w:rsidP="001E1DD4">
      <w:pPr>
        <w:numPr>
          <w:ilvl w:val="0"/>
          <w:numId w:val="38"/>
        </w:numPr>
        <w:spacing w:after="60" w:line="276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Jaką wartość osiągnął wskaźnik rezultatu </w:t>
      </w:r>
      <w:r w:rsidRPr="001E1DD4">
        <w:rPr>
          <w:rFonts w:ascii="Arial" w:hAnsi="Arial" w:cs="Arial"/>
          <w:i/>
          <w:sz w:val="24"/>
          <w:szCs w:val="24"/>
        </w:rPr>
        <w:t xml:space="preserve">Liczba utworzonych miejsc opieki nad dziećmi </w:t>
      </w:r>
      <w:r w:rsidRPr="001E1DD4">
        <w:rPr>
          <w:rFonts w:ascii="Arial" w:hAnsi="Arial" w:cs="Arial"/>
          <w:i/>
          <w:sz w:val="24"/>
          <w:szCs w:val="24"/>
        </w:rPr>
        <w:br/>
        <w:t>w wieku do lat 3, które funkcjonują 2 lata po uzyskaniu dofinansowania ze środków EFS</w:t>
      </w:r>
      <w:r w:rsidRPr="001E1DD4">
        <w:rPr>
          <w:rFonts w:ascii="Arial" w:eastAsia="Times New Roman" w:hAnsi="Arial" w:cs="Arial"/>
          <w:sz w:val="24"/>
          <w:szCs w:val="24"/>
        </w:rPr>
        <w:t>?</w:t>
      </w:r>
    </w:p>
    <w:p w14:paraId="554FBD53" w14:textId="77212A58" w:rsidR="00305610" w:rsidRPr="001E1DD4" w:rsidRDefault="00305610" w:rsidP="001E1DD4">
      <w:pPr>
        <w:numPr>
          <w:ilvl w:val="0"/>
          <w:numId w:val="38"/>
        </w:numPr>
        <w:spacing w:after="60" w:line="276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>Jakie czynniki wpłynęły na ukształtowanie się oszacowanej wartości wskaźnika?</w:t>
      </w:r>
    </w:p>
    <w:p w14:paraId="4E627C23" w14:textId="61886F96" w:rsidR="006A16CF" w:rsidRPr="001E1DD4" w:rsidRDefault="006A16CF" w:rsidP="001E1DD4">
      <w:pPr>
        <w:numPr>
          <w:ilvl w:val="0"/>
          <w:numId w:val="38"/>
        </w:numPr>
        <w:spacing w:after="60" w:line="276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>W jaki</w:t>
      </w:r>
      <w:r w:rsidR="00906E93" w:rsidRPr="001E1DD4">
        <w:rPr>
          <w:rFonts w:ascii="Arial" w:eastAsia="Times New Roman" w:hAnsi="Arial" w:cs="Arial"/>
          <w:sz w:val="24"/>
          <w:szCs w:val="24"/>
        </w:rPr>
        <w:t>m</w:t>
      </w:r>
      <w:r w:rsidRPr="001E1DD4">
        <w:rPr>
          <w:rFonts w:ascii="Arial" w:eastAsia="Times New Roman" w:hAnsi="Arial" w:cs="Arial"/>
          <w:sz w:val="24"/>
          <w:szCs w:val="24"/>
        </w:rPr>
        <w:t xml:space="preserve"> stopniu udało się osiągnąć wartość docelową wskaźnika </w:t>
      </w:r>
      <w:r w:rsidRPr="001E1DD4">
        <w:rPr>
          <w:rFonts w:ascii="Arial" w:hAnsi="Arial" w:cs="Arial"/>
          <w:i/>
          <w:sz w:val="24"/>
          <w:szCs w:val="24"/>
        </w:rPr>
        <w:t>Liczba utworzonych miejsc opieki nad dziećmi w wieku do lat 3, które funkcjonują 2 lata po uzyskaniu dofinansowania ze środków EFS</w:t>
      </w:r>
      <w:r w:rsidRPr="001E1DD4">
        <w:rPr>
          <w:rFonts w:ascii="Arial" w:eastAsia="Times New Roman" w:hAnsi="Arial" w:cs="Arial"/>
          <w:sz w:val="24"/>
          <w:szCs w:val="24"/>
        </w:rPr>
        <w:t>? Jeśli nie udało się osiągnąć wartości docelowej wskaźnika, jakie były tego przyczyny?</w:t>
      </w:r>
    </w:p>
    <w:p w14:paraId="6F1F0951" w14:textId="77777777" w:rsidR="00305610" w:rsidRPr="001E1DD4" w:rsidRDefault="00305610" w:rsidP="001E1DD4">
      <w:pPr>
        <w:numPr>
          <w:ilvl w:val="0"/>
          <w:numId w:val="38"/>
        </w:numPr>
        <w:spacing w:after="60" w:line="276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Czy w ramach pomiaru wskaźnika rezultatu długoterminowego </w:t>
      </w:r>
      <w:r w:rsidRPr="001E1DD4">
        <w:rPr>
          <w:rFonts w:ascii="Arial" w:eastAsia="Times New Roman" w:hAnsi="Arial" w:cs="Arial"/>
          <w:iCs/>
          <w:sz w:val="24"/>
          <w:szCs w:val="24"/>
        </w:rPr>
        <w:t>zidentyfikowano pozytywne lub negatywne zmiany w funkcjonowaniu miejsc opieki nad dziećmi w wieku do lat 3 od momentu zakończenia realizacji projektu</w:t>
      </w:r>
      <w:r w:rsidRPr="001E1DD4">
        <w:rPr>
          <w:rFonts w:ascii="Arial" w:eastAsia="Times New Roman" w:hAnsi="Arial" w:cs="Arial"/>
          <w:sz w:val="24"/>
          <w:szCs w:val="24"/>
        </w:rPr>
        <w:t xml:space="preserve">? </w:t>
      </w:r>
      <w:r w:rsidR="004B619A" w:rsidRPr="001E1DD4">
        <w:rPr>
          <w:rFonts w:ascii="Arial" w:hAnsi="Arial" w:cs="Arial"/>
          <w:sz w:val="24"/>
          <w:szCs w:val="24"/>
        </w:rPr>
        <w:t>Jeżeli tak, to jakie?</w:t>
      </w:r>
    </w:p>
    <w:p w14:paraId="14B56569" w14:textId="5BC5CA9D" w:rsidR="00B206B0" w:rsidRPr="001E1DD4" w:rsidRDefault="00FF7E48" w:rsidP="001E1DD4">
      <w:pPr>
        <w:pStyle w:val="Akapitzlist"/>
        <w:numPr>
          <w:ilvl w:val="0"/>
          <w:numId w:val="30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>Obszar</w:t>
      </w:r>
      <w:r w:rsidR="00B206B0" w:rsidRPr="001E1DD4">
        <w:rPr>
          <w:rFonts w:ascii="Arial" w:eastAsia="Times New Roman" w:hAnsi="Arial" w:cs="Arial"/>
          <w:sz w:val="24"/>
          <w:szCs w:val="24"/>
        </w:rPr>
        <w:t xml:space="preserve"> II</w:t>
      </w:r>
      <w:r w:rsidR="001F4076" w:rsidRPr="001E1DD4">
        <w:rPr>
          <w:rFonts w:ascii="Arial" w:eastAsia="Times New Roman" w:hAnsi="Arial" w:cs="Arial"/>
          <w:sz w:val="24"/>
          <w:szCs w:val="24"/>
        </w:rPr>
        <w:t>I</w:t>
      </w:r>
      <w:r w:rsidR="00B206B0" w:rsidRPr="001E1DD4">
        <w:rPr>
          <w:rFonts w:ascii="Arial" w:eastAsia="Times New Roman" w:hAnsi="Arial" w:cs="Arial"/>
          <w:sz w:val="24"/>
          <w:szCs w:val="24"/>
        </w:rPr>
        <w:t xml:space="preserve"> – Pomiar wskaźnika: </w:t>
      </w:r>
      <w:r w:rsidR="00B23F25" w:rsidRPr="001E1DD4">
        <w:rPr>
          <w:rFonts w:ascii="Arial" w:eastAsia="Times New Roman" w:hAnsi="Arial" w:cs="Arial"/>
          <w:i/>
          <w:sz w:val="24"/>
          <w:szCs w:val="24"/>
        </w:rPr>
        <w:t>Liczba miejsc wychowania przedszkolnego, które funkcjonują 2 lata po uzyskaniu dofinansowania ze środków EFS</w:t>
      </w:r>
      <w:r w:rsidR="00B206B0" w:rsidRPr="001E1DD4">
        <w:rPr>
          <w:rFonts w:ascii="Arial" w:eastAsia="Times New Roman" w:hAnsi="Arial" w:cs="Arial"/>
          <w:sz w:val="24"/>
          <w:szCs w:val="24"/>
        </w:rPr>
        <w:t>.</w:t>
      </w:r>
    </w:p>
    <w:p w14:paraId="0E001FB9" w14:textId="77777777" w:rsidR="00564381" w:rsidRPr="001E1DD4" w:rsidRDefault="00564381" w:rsidP="001E1DD4">
      <w:pPr>
        <w:spacing w:after="120" w:line="276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Wykonawca jest zobligowany do pomiaru wskaźnika zgodnie z definicją przyjętą w </w:t>
      </w:r>
      <w:r w:rsidRPr="001E1DD4">
        <w:rPr>
          <w:rFonts w:ascii="Arial" w:eastAsia="Times New Roman" w:hAnsi="Arial" w:cs="Arial"/>
          <w:i/>
          <w:sz w:val="24"/>
          <w:szCs w:val="24"/>
        </w:rPr>
        <w:t xml:space="preserve">Wytycznych </w:t>
      </w:r>
      <w:r w:rsidR="00C61CF7" w:rsidRPr="001E1DD4">
        <w:rPr>
          <w:rFonts w:ascii="Arial" w:eastAsia="Times New Roman" w:hAnsi="Arial" w:cs="Arial"/>
          <w:i/>
          <w:sz w:val="24"/>
          <w:szCs w:val="24"/>
        </w:rPr>
        <w:br/>
      </w:r>
      <w:r w:rsidRPr="001E1DD4">
        <w:rPr>
          <w:rFonts w:ascii="Arial" w:eastAsia="Times New Roman" w:hAnsi="Arial" w:cs="Arial"/>
          <w:i/>
          <w:sz w:val="24"/>
          <w:szCs w:val="24"/>
        </w:rPr>
        <w:lastRenderedPageBreak/>
        <w:t xml:space="preserve">w zakresie monitorowania postępu rzeczowego realizacji programów operacyjnych na lata 2014-2020 </w:t>
      </w:r>
      <w:r w:rsidRPr="001E1DD4">
        <w:rPr>
          <w:rFonts w:ascii="Arial" w:eastAsia="Times New Roman" w:hAnsi="Arial" w:cs="Arial"/>
          <w:sz w:val="24"/>
          <w:szCs w:val="24"/>
        </w:rPr>
        <w:t>Ministra Funduszy i Polityki Regionalnej wraz z załącznikami</w:t>
      </w:r>
      <w:r w:rsidRPr="001E1DD4">
        <w:rPr>
          <w:rFonts w:ascii="Arial" w:eastAsia="Times New Roman" w:hAnsi="Arial" w:cs="Arial"/>
          <w:sz w:val="24"/>
          <w:szCs w:val="24"/>
          <w:vertAlign w:val="superscript"/>
        </w:rPr>
        <w:footnoteReference w:id="13"/>
      </w:r>
      <w:r w:rsidRPr="001E1DD4">
        <w:rPr>
          <w:rFonts w:ascii="Arial" w:eastAsia="Times New Roman" w:hAnsi="Arial" w:cs="Arial"/>
          <w:sz w:val="24"/>
          <w:szCs w:val="24"/>
        </w:rPr>
        <w:t xml:space="preserve"> oraz wytycznymi Komisji Europejskiej</w:t>
      </w:r>
      <w:r w:rsidRPr="001E1DD4">
        <w:rPr>
          <w:rFonts w:ascii="Arial" w:eastAsia="Times New Roman" w:hAnsi="Arial" w:cs="Arial"/>
          <w:sz w:val="24"/>
          <w:szCs w:val="24"/>
          <w:vertAlign w:val="superscript"/>
        </w:rPr>
        <w:footnoteReference w:id="14"/>
      </w:r>
      <w:r w:rsidRPr="001E1DD4">
        <w:rPr>
          <w:rFonts w:ascii="Arial" w:eastAsia="Times New Roman" w:hAnsi="Arial" w:cs="Arial"/>
          <w:sz w:val="24"/>
          <w:szCs w:val="24"/>
        </w:rPr>
        <w:t>.</w:t>
      </w:r>
    </w:p>
    <w:p w14:paraId="35CDC6FD" w14:textId="77777777" w:rsidR="00564381" w:rsidRPr="001E1DD4" w:rsidRDefault="00564381" w:rsidP="001E1DD4">
      <w:pPr>
        <w:spacing w:after="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Pomiar wskaźnika zostanie przeprowadzony w oparciu o populację tych projektów realizowanych w ramach </w:t>
      </w:r>
      <w:r w:rsidR="00D53117" w:rsidRPr="001E1DD4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ziałania 2.1 osi priorytetowej Kadry dla gospodarki RPO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WiM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2014-2020:</w:t>
      </w:r>
    </w:p>
    <w:p w14:paraId="32579607" w14:textId="62570D0C" w:rsidR="00564381" w:rsidRPr="001E1DD4" w:rsidRDefault="003720EF" w:rsidP="001E1DD4">
      <w:pPr>
        <w:numPr>
          <w:ilvl w:val="0"/>
          <w:numId w:val="39"/>
        </w:numPr>
        <w:spacing w:after="0" w:line="276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hAnsi="Arial" w:cs="Arial"/>
          <w:sz w:val="24"/>
          <w:szCs w:val="24"/>
        </w:rPr>
        <w:t>które zostały zakończone w okresie od 1 lipca 2019 r. do 3</w:t>
      </w:r>
      <w:r w:rsidR="00810564" w:rsidRPr="001E1DD4">
        <w:rPr>
          <w:rFonts w:ascii="Arial" w:hAnsi="Arial" w:cs="Arial"/>
          <w:sz w:val="24"/>
          <w:szCs w:val="24"/>
        </w:rPr>
        <w:t>1</w:t>
      </w:r>
      <w:r w:rsidRPr="001E1DD4">
        <w:rPr>
          <w:rFonts w:ascii="Arial" w:hAnsi="Arial" w:cs="Arial"/>
          <w:sz w:val="24"/>
          <w:szCs w:val="24"/>
        </w:rPr>
        <w:t xml:space="preserve"> </w:t>
      </w:r>
      <w:r w:rsidR="00810564" w:rsidRPr="001E1DD4">
        <w:rPr>
          <w:rFonts w:ascii="Arial" w:hAnsi="Arial" w:cs="Arial"/>
          <w:sz w:val="24"/>
          <w:szCs w:val="24"/>
        </w:rPr>
        <w:t>sierpnia</w:t>
      </w:r>
      <w:r w:rsidR="008F0896">
        <w:rPr>
          <w:rFonts w:ascii="Arial" w:hAnsi="Arial" w:cs="Arial"/>
          <w:sz w:val="24"/>
          <w:szCs w:val="24"/>
        </w:rPr>
        <w:t xml:space="preserve"> 2022 </w:t>
      </w:r>
      <w:r w:rsidRPr="001E1DD4">
        <w:rPr>
          <w:rFonts w:ascii="Arial" w:hAnsi="Arial" w:cs="Arial"/>
          <w:sz w:val="24"/>
          <w:szCs w:val="24"/>
        </w:rPr>
        <w:t>r.</w:t>
      </w:r>
    </w:p>
    <w:p w14:paraId="65235445" w14:textId="77777777" w:rsidR="00564381" w:rsidRPr="001E1DD4" w:rsidRDefault="00564381" w:rsidP="001E1DD4">
      <w:pPr>
        <w:numPr>
          <w:ilvl w:val="0"/>
          <w:numId w:val="39"/>
        </w:numPr>
        <w:spacing w:after="0" w:line="276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 ramach których utworzone zostały miejsca wychowania przedszkolnego.</w:t>
      </w:r>
    </w:p>
    <w:p w14:paraId="11B5C954" w14:textId="3544A374" w:rsidR="00564381" w:rsidRPr="001E1DD4" w:rsidRDefault="00BF189D" w:rsidP="001E1DD4">
      <w:pPr>
        <w:spacing w:before="120" w:after="120" w:line="276" w:lineRule="auto"/>
        <w:ind w:left="284"/>
        <w:rPr>
          <w:rFonts w:ascii="Arial" w:hAnsi="Arial" w:cs="Arial"/>
          <w:color w:val="FF0000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>W okresie</w:t>
      </w:r>
      <w:r w:rsidR="00564381" w:rsidRPr="001E1DD4">
        <w:rPr>
          <w:rFonts w:ascii="Arial" w:eastAsia="Times New Roman" w:hAnsi="Arial" w:cs="Arial"/>
          <w:sz w:val="24"/>
          <w:szCs w:val="24"/>
        </w:rPr>
        <w:t xml:space="preserve"> od 1 lipca 2019 r. do 3</w:t>
      </w:r>
      <w:r w:rsidR="00810564" w:rsidRPr="001E1DD4">
        <w:rPr>
          <w:rFonts w:ascii="Arial" w:eastAsia="Times New Roman" w:hAnsi="Arial" w:cs="Arial"/>
          <w:sz w:val="24"/>
          <w:szCs w:val="24"/>
        </w:rPr>
        <w:t>1</w:t>
      </w:r>
      <w:r w:rsidR="00564381" w:rsidRPr="001E1DD4">
        <w:rPr>
          <w:rFonts w:ascii="Arial" w:eastAsia="Times New Roman" w:hAnsi="Arial" w:cs="Arial"/>
          <w:sz w:val="24"/>
          <w:szCs w:val="24"/>
        </w:rPr>
        <w:t xml:space="preserve"> </w:t>
      </w:r>
      <w:r w:rsidR="00810564" w:rsidRPr="001E1DD4">
        <w:rPr>
          <w:rFonts w:ascii="Arial" w:eastAsia="Times New Roman" w:hAnsi="Arial" w:cs="Arial"/>
          <w:sz w:val="24"/>
          <w:szCs w:val="24"/>
        </w:rPr>
        <w:t>sierpnia</w:t>
      </w:r>
      <w:r w:rsidR="00564381" w:rsidRPr="001E1DD4">
        <w:rPr>
          <w:rFonts w:ascii="Arial" w:eastAsia="Times New Roman" w:hAnsi="Arial" w:cs="Arial"/>
          <w:sz w:val="24"/>
          <w:szCs w:val="24"/>
        </w:rPr>
        <w:t xml:space="preserve"> 2022 r. w ramach </w:t>
      </w:r>
      <w:r w:rsidR="00564381" w:rsidRPr="001E1DD4">
        <w:rPr>
          <w:rFonts w:ascii="Arial" w:hAnsi="Arial" w:cs="Arial"/>
          <w:sz w:val="24"/>
          <w:szCs w:val="24"/>
        </w:rPr>
        <w:t xml:space="preserve">Działania 2.1 </w:t>
      </w:r>
      <w:r w:rsidR="00564381" w:rsidRPr="001E1DD4">
        <w:rPr>
          <w:rFonts w:ascii="Arial" w:hAnsi="Arial" w:cs="Arial"/>
          <w:i/>
          <w:sz w:val="24"/>
          <w:szCs w:val="24"/>
        </w:rPr>
        <w:t xml:space="preserve">Zapewnienie równego dostępu do wysokiej jakości edukacji przedszkolnej </w:t>
      </w:r>
      <w:r w:rsidR="00564381" w:rsidRPr="001E1DD4">
        <w:rPr>
          <w:rFonts w:ascii="Arial" w:hAnsi="Arial" w:cs="Arial"/>
          <w:sz w:val="24"/>
          <w:szCs w:val="24"/>
        </w:rPr>
        <w:t xml:space="preserve">zakończona została realizacja </w:t>
      </w:r>
      <w:r w:rsidR="009729F6" w:rsidRPr="001E1DD4">
        <w:rPr>
          <w:rFonts w:ascii="Arial" w:hAnsi="Arial" w:cs="Arial"/>
          <w:sz w:val="24"/>
          <w:szCs w:val="24"/>
        </w:rPr>
        <w:t>94</w:t>
      </w:r>
      <w:r w:rsidR="00564381" w:rsidRPr="001E1DD4">
        <w:rPr>
          <w:rFonts w:ascii="Arial" w:hAnsi="Arial" w:cs="Arial"/>
          <w:sz w:val="24"/>
          <w:szCs w:val="24"/>
        </w:rPr>
        <w:t xml:space="preserve"> projektów, </w:t>
      </w:r>
      <w:r w:rsidR="00C61CF7" w:rsidRPr="001E1DD4">
        <w:rPr>
          <w:rFonts w:ascii="Arial" w:hAnsi="Arial" w:cs="Arial"/>
          <w:sz w:val="24"/>
          <w:szCs w:val="24"/>
        </w:rPr>
        <w:br/>
      </w:r>
      <w:r w:rsidR="00564381" w:rsidRPr="001E1DD4">
        <w:rPr>
          <w:rFonts w:ascii="Arial" w:hAnsi="Arial" w:cs="Arial"/>
          <w:sz w:val="24"/>
          <w:szCs w:val="24"/>
        </w:rPr>
        <w:t xml:space="preserve">z czego w ramach </w:t>
      </w:r>
      <w:r w:rsidR="00D3729E" w:rsidRPr="001E1DD4">
        <w:rPr>
          <w:rFonts w:ascii="Arial" w:hAnsi="Arial" w:cs="Arial"/>
          <w:sz w:val="24"/>
          <w:szCs w:val="24"/>
        </w:rPr>
        <w:t>37</w:t>
      </w:r>
      <w:r w:rsidR="00564381" w:rsidRPr="001E1DD4">
        <w:rPr>
          <w:rFonts w:ascii="Arial" w:hAnsi="Arial" w:cs="Arial"/>
          <w:sz w:val="24"/>
          <w:szCs w:val="24"/>
        </w:rPr>
        <w:t xml:space="preserve"> projektów powstały miejsca wychowania przedszkolnego. Łącznie powstało </w:t>
      </w:r>
      <w:r w:rsidR="00D3729E" w:rsidRPr="001E1DD4">
        <w:rPr>
          <w:rFonts w:ascii="Arial" w:hAnsi="Arial" w:cs="Arial"/>
          <w:sz w:val="24"/>
          <w:szCs w:val="24"/>
        </w:rPr>
        <w:t>10</w:t>
      </w:r>
      <w:r w:rsidR="00810564" w:rsidRPr="001E1DD4">
        <w:rPr>
          <w:rFonts w:ascii="Arial" w:hAnsi="Arial" w:cs="Arial"/>
          <w:sz w:val="24"/>
          <w:szCs w:val="24"/>
        </w:rPr>
        <w:t>9</w:t>
      </w:r>
      <w:r w:rsidR="00D3729E" w:rsidRPr="001E1DD4">
        <w:rPr>
          <w:rFonts w:ascii="Arial" w:hAnsi="Arial" w:cs="Arial"/>
          <w:sz w:val="24"/>
          <w:szCs w:val="24"/>
        </w:rPr>
        <w:t>7</w:t>
      </w:r>
      <w:r w:rsidR="00564381" w:rsidRPr="001E1DD4">
        <w:rPr>
          <w:rFonts w:ascii="Arial" w:hAnsi="Arial" w:cs="Arial"/>
          <w:sz w:val="24"/>
          <w:szCs w:val="24"/>
        </w:rPr>
        <w:t xml:space="preserve"> miejsc.</w:t>
      </w:r>
    </w:p>
    <w:p w14:paraId="05F965EC" w14:textId="77777777" w:rsidR="00564381" w:rsidRPr="001E1DD4" w:rsidRDefault="00564381" w:rsidP="001E1DD4">
      <w:pPr>
        <w:spacing w:after="0" w:line="276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 ramach analizy zidentyfikowane zostaną m.in.:</w:t>
      </w:r>
    </w:p>
    <w:p w14:paraId="4BC7D05F" w14:textId="3EAE35FB" w:rsidR="00564381" w:rsidRPr="001E1DD4" w:rsidRDefault="00564381" w:rsidP="001E1DD4">
      <w:pPr>
        <w:numPr>
          <w:ilvl w:val="0"/>
          <w:numId w:val="40"/>
        </w:numPr>
        <w:spacing w:after="0" w:line="276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czynniki mające wpływ na w</w:t>
      </w:r>
      <w:r w:rsidR="00906E93" w:rsidRPr="001E1DD4">
        <w:rPr>
          <w:rFonts w:ascii="Arial" w:eastAsia="Times New Roman" w:hAnsi="Arial" w:cs="Arial"/>
          <w:sz w:val="24"/>
          <w:szCs w:val="24"/>
          <w:lang w:eastAsia="pl-PL"/>
        </w:rPr>
        <w:t>artość przedmiotowego wskaźnika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</w:p>
    <w:p w14:paraId="4B91AAD9" w14:textId="77777777" w:rsidR="00564381" w:rsidRPr="001E1DD4" w:rsidRDefault="00564381" w:rsidP="001E1DD4">
      <w:pPr>
        <w:numPr>
          <w:ilvl w:val="0"/>
          <w:numId w:val="40"/>
        </w:numPr>
        <w:spacing w:after="120" w:line="276" w:lineRule="auto"/>
        <w:ind w:left="113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najskuteczniejsze formy wsparcia.</w:t>
      </w:r>
    </w:p>
    <w:p w14:paraId="2E54149C" w14:textId="77777777" w:rsidR="00564381" w:rsidRPr="001E1DD4" w:rsidRDefault="00564381" w:rsidP="001E1DD4">
      <w:pPr>
        <w:keepNext/>
        <w:spacing w:after="0" w:line="276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Wykonawca zobowiązany będzie do odpowiedzi na następujące pytania badawcze:</w:t>
      </w:r>
    </w:p>
    <w:p w14:paraId="6AA76CFA" w14:textId="77777777" w:rsidR="00564381" w:rsidRPr="001E1DD4" w:rsidRDefault="00564381" w:rsidP="001E1DD4">
      <w:pPr>
        <w:numPr>
          <w:ilvl w:val="0"/>
          <w:numId w:val="41"/>
        </w:numPr>
        <w:spacing w:after="60" w:line="276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Jaką wartość osiągnął wskaźnik rezultatu </w:t>
      </w:r>
      <w:r w:rsidRPr="001E1DD4">
        <w:rPr>
          <w:rFonts w:ascii="Arial" w:hAnsi="Arial" w:cs="Arial"/>
          <w:i/>
          <w:sz w:val="24"/>
          <w:szCs w:val="24"/>
        </w:rPr>
        <w:t>Liczba miejsc wychowania przedszkolnego, które funkcjonują 2 lata po uzyskaniu dofinansowania ze środków EFS</w:t>
      </w:r>
      <w:r w:rsidRPr="001E1DD4">
        <w:rPr>
          <w:rFonts w:ascii="Arial" w:eastAsia="Times New Roman" w:hAnsi="Arial" w:cs="Arial"/>
          <w:sz w:val="24"/>
          <w:szCs w:val="24"/>
        </w:rPr>
        <w:t>?</w:t>
      </w:r>
    </w:p>
    <w:p w14:paraId="340C9786" w14:textId="0A78C300" w:rsidR="00564381" w:rsidRPr="001E1DD4" w:rsidRDefault="00564381" w:rsidP="001E1DD4">
      <w:pPr>
        <w:numPr>
          <w:ilvl w:val="0"/>
          <w:numId w:val="41"/>
        </w:numPr>
        <w:spacing w:after="60" w:line="276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>Jakie czynniki wpłynęły na ukształtowanie się oszacowanej wartości wskaźnika?</w:t>
      </w:r>
    </w:p>
    <w:p w14:paraId="55DD7F89" w14:textId="53C86406" w:rsidR="006A16CF" w:rsidRPr="001E1DD4" w:rsidRDefault="006A16CF" w:rsidP="001E1DD4">
      <w:pPr>
        <w:numPr>
          <w:ilvl w:val="0"/>
          <w:numId w:val="41"/>
        </w:numPr>
        <w:spacing w:after="6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>W jaki</w:t>
      </w:r>
      <w:r w:rsidR="00906E93" w:rsidRPr="001E1DD4">
        <w:rPr>
          <w:rFonts w:ascii="Arial" w:eastAsia="Times New Roman" w:hAnsi="Arial" w:cs="Arial"/>
          <w:sz w:val="24"/>
          <w:szCs w:val="24"/>
        </w:rPr>
        <w:t>m</w:t>
      </w:r>
      <w:r w:rsidRPr="001E1DD4">
        <w:rPr>
          <w:rFonts w:ascii="Arial" w:eastAsia="Times New Roman" w:hAnsi="Arial" w:cs="Arial"/>
          <w:sz w:val="24"/>
          <w:szCs w:val="24"/>
        </w:rPr>
        <w:t xml:space="preserve"> stopniu udało się osiągnąć wartość docelową wskaźnika </w:t>
      </w:r>
      <w:r w:rsidRPr="001E1DD4">
        <w:rPr>
          <w:rFonts w:ascii="Arial" w:hAnsi="Arial" w:cs="Arial"/>
          <w:i/>
          <w:sz w:val="24"/>
          <w:szCs w:val="24"/>
        </w:rPr>
        <w:t>Liczba miejsc wychowania przedszkolnego, które funkcjonują 2 lata po uzyskaniu dofinansowania ze środków EFS</w:t>
      </w:r>
      <w:r w:rsidRPr="001E1DD4">
        <w:rPr>
          <w:rFonts w:ascii="Arial" w:eastAsia="Times New Roman" w:hAnsi="Arial" w:cs="Arial"/>
          <w:sz w:val="24"/>
          <w:szCs w:val="24"/>
        </w:rPr>
        <w:t>? Jeśli nie udało się osiągnąć wartości docelowej wskaźnika, jakie były tego przyczyny?</w:t>
      </w:r>
    </w:p>
    <w:p w14:paraId="621DCE50" w14:textId="77777777" w:rsidR="00564381" w:rsidRPr="001E1DD4" w:rsidRDefault="00564381" w:rsidP="001E1DD4">
      <w:pPr>
        <w:numPr>
          <w:ilvl w:val="0"/>
          <w:numId w:val="41"/>
        </w:numPr>
        <w:spacing w:after="60" w:line="276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>Jakie formy wsparcia miały największy wpływ na poziom wartości wskaźnika (w ramach jakich form wsparcia utworzono najwięcej trwałych miejsc wychowania przedszkolnego)?</w:t>
      </w:r>
    </w:p>
    <w:p w14:paraId="2C80BCB7" w14:textId="77777777" w:rsidR="00305610" w:rsidRPr="001E1DD4" w:rsidRDefault="00564381" w:rsidP="001E1DD4">
      <w:pPr>
        <w:numPr>
          <w:ilvl w:val="0"/>
          <w:numId w:val="41"/>
        </w:numPr>
        <w:spacing w:after="6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Czy w ramach pomiaru wskaźnika rezultatu długoterminowego </w:t>
      </w:r>
      <w:r w:rsidRPr="001E1DD4">
        <w:rPr>
          <w:rFonts w:ascii="Arial" w:eastAsia="Times New Roman" w:hAnsi="Arial" w:cs="Arial"/>
          <w:iCs/>
          <w:sz w:val="24"/>
          <w:szCs w:val="24"/>
        </w:rPr>
        <w:t>zidentyfikowano pozytywne lub negatywne zmiany w funkcjonowaniu miejsc wychowania przedszkolnego od momentu zakończenia realizacji projektu</w:t>
      </w:r>
      <w:r w:rsidRPr="001E1DD4">
        <w:rPr>
          <w:rFonts w:ascii="Arial" w:eastAsia="Times New Roman" w:hAnsi="Arial" w:cs="Arial"/>
          <w:sz w:val="24"/>
          <w:szCs w:val="24"/>
        </w:rPr>
        <w:t xml:space="preserve">? </w:t>
      </w:r>
      <w:r w:rsidR="004B619A" w:rsidRPr="001E1DD4">
        <w:rPr>
          <w:rFonts w:ascii="Arial" w:eastAsia="Times New Roman" w:hAnsi="Arial" w:cs="Arial"/>
          <w:sz w:val="24"/>
          <w:szCs w:val="24"/>
        </w:rPr>
        <w:t>Jeżeli tak, to jakie</w:t>
      </w:r>
      <w:r w:rsidRPr="001E1DD4">
        <w:rPr>
          <w:rFonts w:ascii="Arial" w:eastAsia="Times New Roman" w:hAnsi="Arial" w:cs="Arial"/>
          <w:sz w:val="24"/>
          <w:szCs w:val="24"/>
        </w:rPr>
        <w:t>?</w:t>
      </w:r>
    </w:p>
    <w:p w14:paraId="61D4704D" w14:textId="77777777" w:rsidR="00C53DE1" w:rsidRPr="001E1DD4" w:rsidRDefault="00C53DE1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lastRenderedPageBreak/>
        <w:t>Kryteria ewaluacyjne</w:t>
      </w:r>
    </w:p>
    <w:p w14:paraId="2DE5202D" w14:textId="77777777" w:rsidR="0045573B" w:rsidRPr="001E1DD4" w:rsidRDefault="0045573B" w:rsidP="001E1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Przy realizacji celów badania oraz jego zakresu tematycznego Wykonawca powinien posłużyć się następującymi kryteriami ewaluacyjnymi:</w:t>
      </w:r>
    </w:p>
    <w:p w14:paraId="4A102EE5" w14:textId="77777777" w:rsidR="0045573B" w:rsidRPr="001E1DD4" w:rsidRDefault="00A92C76" w:rsidP="001E1DD4">
      <w:pPr>
        <w:pStyle w:val="Akapitzlist"/>
        <w:numPr>
          <w:ilvl w:val="0"/>
          <w:numId w:val="18"/>
        </w:numPr>
        <w:spacing w:before="60" w:after="60" w:line="276" w:lineRule="auto"/>
        <w:contextualSpacing w:val="0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skuteczność</w:t>
      </w:r>
      <w:r w:rsidR="00951E3D" w:rsidRPr="001E1DD4">
        <w:rPr>
          <w:rFonts w:ascii="Arial" w:hAnsi="Arial" w:cs="Arial"/>
          <w:sz w:val="24"/>
          <w:szCs w:val="24"/>
        </w:rPr>
        <w:t xml:space="preserve"> –</w:t>
      </w:r>
      <w:r w:rsidR="0045573B" w:rsidRPr="001E1DD4">
        <w:rPr>
          <w:rFonts w:ascii="Arial" w:hAnsi="Arial" w:cs="Arial"/>
          <w:sz w:val="24"/>
          <w:szCs w:val="24"/>
        </w:rPr>
        <w:t xml:space="preserve"> kryterium to pozwoli ocenić</w:t>
      </w:r>
      <w:r w:rsidRPr="001E1DD4">
        <w:rPr>
          <w:rFonts w:ascii="Arial" w:hAnsi="Arial" w:cs="Arial"/>
          <w:sz w:val="24"/>
          <w:szCs w:val="24"/>
        </w:rPr>
        <w:t xml:space="preserve"> stopień osiągnięcia celów wsparcia EFS zdefiniowanych w 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2014-2020</w:t>
      </w:r>
      <w:r w:rsidR="00603207" w:rsidRPr="001E1DD4">
        <w:rPr>
          <w:rFonts w:ascii="Arial" w:hAnsi="Arial" w:cs="Arial"/>
          <w:sz w:val="24"/>
          <w:szCs w:val="24"/>
        </w:rPr>
        <w:t>,</w:t>
      </w:r>
    </w:p>
    <w:p w14:paraId="69E3EB25" w14:textId="77777777" w:rsidR="00283614" w:rsidRPr="001E1DD4" w:rsidRDefault="00283614" w:rsidP="001E1DD4">
      <w:pPr>
        <w:pStyle w:val="Akapitzlist"/>
        <w:numPr>
          <w:ilvl w:val="0"/>
          <w:numId w:val="18"/>
        </w:numPr>
        <w:spacing w:before="60" w:after="6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użyteczność</w:t>
      </w:r>
      <w:r w:rsidR="00570809" w:rsidRPr="001E1DD4">
        <w:rPr>
          <w:rFonts w:ascii="Arial" w:hAnsi="Arial" w:cs="Arial"/>
          <w:sz w:val="24"/>
          <w:szCs w:val="24"/>
        </w:rPr>
        <w:t xml:space="preserve"> – </w:t>
      </w:r>
      <w:r w:rsidR="00A92C76" w:rsidRPr="001E1DD4">
        <w:rPr>
          <w:rFonts w:ascii="Arial" w:hAnsi="Arial" w:cs="Arial"/>
          <w:sz w:val="24"/>
          <w:szCs w:val="24"/>
        </w:rPr>
        <w:t xml:space="preserve">kryterium </w:t>
      </w:r>
      <w:r w:rsidR="00570809" w:rsidRPr="001E1DD4">
        <w:rPr>
          <w:rFonts w:ascii="Arial" w:hAnsi="Arial" w:cs="Arial"/>
          <w:sz w:val="24"/>
          <w:szCs w:val="24"/>
        </w:rPr>
        <w:t xml:space="preserve">umożliwi </w:t>
      </w:r>
      <w:r w:rsidRPr="001E1DD4">
        <w:rPr>
          <w:rFonts w:ascii="Arial" w:hAnsi="Arial" w:cs="Arial"/>
          <w:sz w:val="24"/>
          <w:szCs w:val="24"/>
        </w:rPr>
        <w:t xml:space="preserve">ocenę </w:t>
      </w:r>
      <w:r w:rsidR="00A92C76" w:rsidRPr="001E1DD4">
        <w:rPr>
          <w:rFonts w:ascii="Arial" w:hAnsi="Arial" w:cs="Arial"/>
          <w:sz w:val="24"/>
          <w:szCs w:val="24"/>
        </w:rPr>
        <w:t>przydatności wsparcia EFS do zaspokojenia</w:t>
      </w:r>
      <w:r w:rsidRPr="001E1DD4">
        <w:rPr>
          <w:rFonts w:ascii="Arial" w:hAnsi="Arial" w:cs="Arial"/>
          <w:sz w:val="24"/>
          <w:szCs w:val="24"/>
        </w:rPr>
        <w:t xml:space="preserve"> </w:t>
      </w:r>
      <w:r w:rsidR="00A92C76" w:rsidRPr="001E1DD4">
        <w:rPr>
          <w:rFonts w:ascii="Arial" w:hAnsi="Arial" w:cs="Arial"/>
          <w:sz w:val="24"/>
          <w:szCs w:val="24"/>
        </w:rPr>
        <w:t>potrzeb mieszkańców regionu i poprawy ich sytuacji życiowej</w:t>
      </w:r>
      <w:r w:rsidRPr="001E1DD4">
        <w:rPr>
          <w:rFonts w:ascii="Arial" w:hAnsi="Arial" w:cs="Arial"/>
          <w:sz w:val="24"/>
          <w:szCs w:val="24"/>
        </w:rPr>
        <w:t>,</w:t>
      </w:r>
    </w:p>
    <w:p w14:paraId="67C0D01E" w14:textId="77777777" w:rsidR="00A43A0E" w:rsidRPr="001E1DD4" w:rsidRDefault="00A43A0E" w:rsidP="001E1DD4">
      <w:pPr>
        <w:pStyle w:val="Akapitzlist"/>
        <w:numPr>
          <w:ilvl w:val="0"/>
          <w:numId w:val="18"/>
        </w:numPr>
        <w:spacing w:before="60" w:after="6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 xml:space="preserve">trwałość </w:t>
      </w:r>
      <w:r w:rsidRPr="001E1DD4">
        <w:rPr>
          <w:rFonts w:ascii="Arial" w:hAnsi="Arial" w:cs="Arial"/>
          <w:sz w:val="24"/>
          <w:szCs w:val="24"/>
        </w:rPr>
        <w:t xml:space="preserve">– </w:t>
      </w:r>
      <w:r w:rsidR="00A92C76" w:rsidRPr="001E1DD4">
        <w:rPr>
          <w:rFonts w:ascii="Arial" w:hAnsi="Arial" w:cs="Arial"/>
          <w:sz w:val="24"/>
          <w:szCs w:val="24"/>
        </w:rPr>
        <w:t xml:space="preserve">kryterium </w:t>
      </w:r>
      <w:r w:rsidRPr="001E1DD4">
        <w:rPr>
          <w:rFonts w:ascii="Arial" w:hAnsi="Arial" w:cs="Arial"/>
          <w:sz w:val="24"/>
          <w:szCs w:val="24"/>
        </w:rPr>
        <w:t xml:space="preserve">pozwoli ocenić, czy uzyskane rezultaty </w:t>
      </w:r>
      <w:r w:rsidR="00A92C76" w:rsidRPr="001E1DD4">
        <w:rPr>
          <w:rFonts w:ascii="Arial" w:hAnsi="Arial" w:cs="Arial"/>
          <w:sz w:val="24"/>
          <w:szCs w:val="24"/>
        </w:rPr>
        <w:t xml:space="preserve">wsparcia EFS </w:t>
      </w:r>
      <w:r w:rsidRPr="001E1DD4">
        <w:rPr>
          <w:rFonts w:ascii="Arial" w:hAnsi="Arial" w:cs="Arial"/>
          <w:sz w:val="24"/>
          <w:szCs w:val="24"/>
        </w:rPr>
        <w:t>miały trwały charakter.</w:t>
      </w:r>
    </w:p>
    <w:p w14:paraId="6AFCFB64" w14:textId="77777777" w:rsidR="00B52E1A" w:rsidRPr="001E1DD4" w:rsidRDefault="001D1BB0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 xml:space="preserve">Metodyka </w:t>
      </w:r>
      <w:r w:rsidR="00A10601" w:rsidRPr="001E1DD4">
        <w:rPr>
          <w:rFonts w:ascii="Arial" w:hAnsi="Arial" w:cs="Arial"/>
          <w:b/>
          <w:sz w:val="24"/>
          <w:szCs w:val="24"/>
        </w:rPr>
        <w:t>badania</w:t>
      </w:r>
    </w:p>
    <w:p w14:paraId="06452C22" w14:textId="35332847" w:rsidR="00DF0A14" w:rsidRPr="001E1DD4" w:rsidRDefault="00DF0A14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 celu</w:t>
      </w:r>
      <w:r w:rsidR="007C5E31" w:rsidRPr="001E1DD4">
        <w:rPr>
          <w:rFonts w:ascii="Arial" w:hAnsi="Arial" w:cs="Arial"/>
          <w:sz w:val="24"/>
          <w:szCs w:val="24"/>
        </w:rPr>
        <w:t xml:space="preserve"> </w:t>
      </w:r>
      <w:r w:rsidR="00A21E61" w:rsidRPr="001E1DD4">
        <w:rPr>
          <w:rFonts w:ascii="Arial" w:hAnsi="Arial" w:cs="Arial"/>
          <w:sz w:val="24"/>
          <w:szCs w:val="24"/>
        </w:rPr>
        <w:t>pomiaru</w:t>
      </w:r>
      <w:r w:rsidR="007C5E31" w:rsidRPr="001E1DD4">
        <w:rPr>
          <w:rFonts w:ascii="Arial" w:hAnsi="Arial" w:cs="Arial"/>
          <w:sz w:val="24"/>
          <w:szCs w:val="24"/>
        </w:rPr>
        <w:t xml:space="preserve"> i oceny poziomu osiągniętych wartości wskaźników rezultatu długoterminowego EFS, stosowanych w ramach RPO </w:t>
      </w:r>
      <w:proofErr w:type="spellStart"/>
      <w:r w:rsidR="007C5E31" w:rsidRPr="001E1DD4">
        <w:rPr>
          <w:rFonts w:ascii="Arial" w:hAnsi="Arial" w:cs="Arial"/>
          <w:sz w:val="24"/>
          <w:szCs w:val="24"/>
        </w:rPr>
        <w:t>WiM</w:t>
      </w:r>
      <w:proofErr w:type="spellEnd"/>
      <w:r w:rsidR="007C5E31" w:rsidRPr="001E1DD4">
        <w:rPr>
          <w:rFonts w:ascii="Arial" w:hAnsi="Arial" w:cs="Arial"/>
          <w:sz w:val="24"/>
          <w:szCs w:val="24"/>
        </w:rPr>
        <w:t xml:space="preserve"> 2014-2020</w:t>
      </w:r>
      <w:r w:rsidRPr="001E1DD4">
        <w:rPr>
          <w:rFonts w:ascii="Arial" w:hAnsi="Arial" w:cs="Arial"/>
          <w:sz w:val="24"/>
          <w:szCs w:val="24"/>
        </w:rPr>
        <w:t xml:space="preserve"> oczekuje się, że Wykonawca posłuży się wachlarzem metod, technik i narzędzi badawczych zarówno zbierania danych, jak i ich analizy</w:t>
      </w:r>
      <w:r w:rsidR="00754A4E" w:rsidRPr="001E1DD4">
        <w:rPr>
          <w:rFonts w:ascii="Arial" w:hAnsi="Arial" w:cs="Arial"/>
          <w:sz w:val="24"/>
          <w:szCs w:val="24"/>
        </w:rPr>
        <w:t xml:space="preserve"> które pozwolą na prawidłową realizację badania</w:t>
      </w:r>
      <w:r w:rsidRPr="001E1DD4">
        <w:rPr>
          <w:rFonts w:ascii="Arial" w:hAnsi="Arial" w:cs="Arial"/>
          <w:sz w:val="24"/>
          <w:szCs w:val="24"/>
        </w:rPr>
        <w:t>. Wykonawca powinien zaproponować kompletny zestaw metod, technik i narzędzi badawczych, tak aby w przypadku każdego pytania badawczego, wskazane przez Zamawiającego oraz zaproponowane przez Wykonawcę metody umożliwiały zebranie wszystkich niezbędnych danych oraz pełną ich analizę. Zaproponowane przez Wykonawcę metody zbierania danych i metody analizy danych powinny dawać gwarancję wysokiej jakości i wiarygodności danych. Wykonawca zobowiązany jest również do zastosowania zasady triangulacji na trzech poziomach:</w:t>
      </w:r>
    </w:p>
    <w:p w14:paraId="26BAD11F" w14:textId="77777777" w:rsidR="00EE68DA" w:rsidRPr="001E1DD4" w:rsidRDefault="006D0AA2" w:rsidP="001E1DD4">
      <w:pPr>
        <w:pStyle w:val="Akapitzlist"/>
        <w:numPr>
          <w:ilvl w:val="0"/>
          <w:numId w:val="26"/>
        </w:numPr>
        <w:spacing w:before="60" w:after="60" w:line="276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źródeł danych –</w:t>
      </w:r>
      <w:r w:rsidR="00DF0A14" w:rsidRPr="001E1DD4">
        <w:rPr>
          <w:rFonts w:ascii="Arial" w:hAnsi="Arial" w:cs="Arial"/>
          <w:sz w:val="24"/>
          <w:szCs w:val="24"/>
        </w:rPr>
        <w:t xml:space="preserve"> polegającą na analizie dokumentów zastanych oraz danych wywołanych,</w:t>
      </w:r>
    </w:p>
    <w:p w14:paraId="67F551A6" w14:textId="77777777" w:rsidR="00EE68DA" w:rsidRPr="001E1DD4" w:rsidRDefault="00DF0A14" w:rsidP="001E1DD4">
      <w:pPr>
        <w:pStyle w:val="Akapitzlist"/>
        <w:numPr>
          <w:ilvl w:val="0"/>
          <w:numId w:val="26"/>
        </w:numPr>
        <w:spacing w:before="60" w:after="60" w:line="276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metod badawczych – polegającą na połączeniu różnych metod badawczych w badaniu tych samych zagadnień w celu obserwacji różnych aspektów badanego przedmiotu,</w:t>
      </w:r>
    </w:p>
    <w:p w14:paraId="494A40C5" w14:textId="77777777" w:rsidR="00DF0A14" w:rsidRPr="001E1DD4" w:rsidRDefault="00DF0A14" w:rsidP="001E1DD4">
      <w:pPr>
        <w:pStyle w:val="Akapitzlist"/>
        <w:numPr>
          <w:ilvl w:val="0"/>
          <w:numId w:val="26"/>
        </w:numPr>
        <w:spacing w:before="60" w:after="60" w:line="276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perspektyw badawczych – polegającą na zaangażowaniu w ewaluację zespołu badaczy (nie jednej osoby), co pozwoli na uzyskanie bogatszego i bardziej wiarygodnego obrazu badanego przedmiotu.</w:t>
      </w:r>
    </w:p>
    <w:p w14:paraId="40A39BE2" w14:textId="77777777" w:rsidR="00EE68DA" w:rsidRPr="001E1DD4" w:rsidRDefault="00EE68DA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Metodyka ewaluacji zastosowana przez Wykonawcę powinna umożliwić udzielenie wyczerpujących odpowiedzi na wszystkie postawione pytania ewaluacyjne. </w:t>
      </w:r>
    </w:p>
    <w:p w14:paraId="5FA01088" w14:textId="77777777" w:rsidR="00BA792C" w:rsidRPr="001E1DD4" w:rsidRDefault="00EE68DA" w:rsidP="001E1DD4">
      <w:pPr>
        <w:spacing w:line="276" w:lineRule="auto"/>
        <w:ind w:firstLine="493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Wykonawca odpowiedzialny będzie za zebranie i opracowanie danych oraz informacji niezbędnych do wykonania zadania. W przypadku trudności w zbieraniu danych i informacji, </w:t>
      </w:r>
      <w:r w:rsidRPr="001E1DD4">
        <w:rPr>
          <w:rFonts w:ascii="Arial" w:hAnsi="Arial" w:cs="Arial"/>
          <w:sz w:val="24"/>
          <w:szCs w:val="24"/>
        </w:rPr>
        <w:br/>
        <w:t xml:space="preserve">o których mowa powyżej, Zamawiający będzie udzielał pomocy Wykonawcy w kontakcie z badanymi instytucjami oraz zdobyciu niezbędnych danych i informacji. </w:t>
      </w:r>
    </w:p>
    <w:p w14:paraId="1AA70CAC" w14:textId="77777777" w:rsidR="00041D3B" w:rsidRPr="001E1DD4" w:rsidRDefault="00086D9C" w:rsidP="001E1DD4">
      <w:pPr>
        <w:spacing w:line="276" w:lineRule="auto"/>
        <w:ind w:firstLine="493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Metodyka badania obejmie:</w:t>
      </w:r>
    </w:p>
    <w:p w14:paraId="159DDF1B" w14:textId="77777777" w:rsidR="00D545CF" w:rsidRPr="001E1DD4" w:rsidRDefault="00D545CF" w:rsidP="001E1DD4">
      <w:pPr>
        <w:keepNext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0" w:firstLine="284"/>
        <w:rPr>
          <w:rStyle w:val="Tytuksiki"/>
          <w:rFonts w:ascii="Arial" w:eastAsia="Calibri" w:hAnsi="Arial" w:cs="Arial"/>
          <w:smallCaps w:val="0"/>
          <w:sz w:val="24"/>
          <w:szCs w:val="24"/>
        </w:rPr>
      </w:pPr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lastRenderedPageBreak/>
        <w:t xml:space="preserve">Wstępną analizę </w:t>
      </w:r>
      <w:proofErr w:type="spellStart"/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>Desk</w:t>
      </w:r>
      <w:proofErr w:type="spellEnd"/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 xml:space="preserve"> </w:t>
      </w:r>
      <w:proofErr w:type="spellStart"/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>research</w:t>
      </w:r>
      <w:proofErr w:type="spellEnd"/>
    </w:p>
    <w:p w14:paraId="6484C042" w14:textId="77777777" w:rsidR="00EE68DA" w:rsidRPr="001E1DD4" w:rsidRDefault="00EE68DA" w:rsidP="001E1DD4">
      <w:pPr>
        <w:keepNext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Wstępna analiza podstawowych dokumentów źródłowych powinna być punktem wyjścia i będzie polegała na zebraniu i wstępnej analizie dostępnych danych wtórnych takich jak raporty, opracowania, analizy, dokumenty programowe, akty prawne, informacje dostępne na stronach internetowych, itp. Przed wykorzystaniem danych w badaniu zostaną one </w:t>
      </w:r>
      <w:r w:rsidR="00CC7580" w:rsidRPr="001E1DD4">
        <w:rPr>
          <w:rFonts w:ascii="Arial" w:hAnsi="Arial" w:cs="Arial"/>
          <w:sz w:val="24"/>
          <w:szCs w:val="24"/>
        </w:rPr>
        <w:t>przebadane pod kątem stopnia obiektywizmu oraz możliwości wykorzystania</w:t>
      </w:r>
      <w:r w:rsidR="00CC7580" w:rsidRPr="001E1DD4" w:rsidDel="00CC7580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 xml:space="preserve">zebranych informacji na potrzeby procedur badawczych realizowanych w kolejnych Zadaniach badania. Wstępna analiza podstawowych dokumentów źródłowych pozwoli również zebrać informacje niezbędne do zaprojektowania metodyki badania, w tym przygotowania narzędzi badawczych. </w:t>
      </w:r>
    </w:p>
    <w:p w14:paraId="53D09FAF" w14:textId="77777777" w:rsidR="00EE68DA" w:rsidRPr="001E1DD4" w:rsidRDefault="00EE68DA" w:rsidP="001E1DD4">
      <w:pPr>
        <w:keepNext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Oczekuje się, że w rezultacie wstępnej analizy Wykonawca dokona doprecyzowania metodyki badania, tj. metod, technik i narzędzi badawczych oraz zidentyfikuje pozostałe dokumenty źródłowe potrzebne w kolejnych fazach badania. </w:t>
      </w:r>
    </w:p>
    <w:p w14:paraId="058AD225" w14:textId="77777777" w:rsidR="00EE68DA" w:rsidRPr="001E1DD4" w:rsidRDefault="00EE68DA" w:rsidP="001E1DD4">
      <w:pPr>
        <w:keepNext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Ze wstępnej analizy </w:t>
      </w:r>
      <w:proofErr w:type="spellStart"/>
      <w:r w:rsidRPr="001E1DD4">
        <w:rPr>
          <w:rFonts w:ascii="Arial" w:hAnsi="Arial" w:cs="Arial"/>
          <w:sz w:val="24"/>
          <w:szCs w:val="24"/>
        </w:rPr>
        <w:t>Desk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Research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Wykonawca sporządzi zestawienie dokumentów niezbędnych do przenalizowania w ramach właściwej analizy </w:t>
      </w:r>
      <w:proofErr w:type="spellStart"/>
      <w:r w:rsidRPr="001E1DD4">
        <w:rPr>
          <w:rFonts w:ascii="Arial" w:hAnsi="Arial" w:cs="Arial"/>
          <w:sz w:val="24"/>
          <w:szCs w:val="24"/>
        </w:rPr>
        <w:t>Desk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Research</w:t>
      </w:r>
      <w:proofErr w:type="spellEnd"/>
      <w:r w:rsidRPr="001E1DD4">
        <w:rPr>
          <w:rFonts w:ascii="Arial" w:hAnsi="Arial" w:cs="Arial"/>
          <w:sz w:val="24"/>
          <w:szCs w:val="24"/>
        </w:rPr>
        <w:t>.</w:t>
      </w:r>
    </w:p>
    <w:p w14:paraId="39AC998D" w14:textId="77777777" w:rsidR="00D545CF" w:rsidRPr="001E1DD4" w:rsidRDefault="00D545CF" w:rsidP="001E1DD4">
      <w:pPr>
        <w:spacing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Wstępny </w:t>
      </w:r>
      <w:proofErr w:type="spellStart"/>
      <w:r w:rsidRPr="001E1DD4">
        <w:rPr>
          <w:rFonts w:ascii="Arial" w:hAnsi="Arial" w:cs="Arial"/>
          <w:sz w:val="24"/>
          <w:szCs w:val="24"/>
        </w:rPr>
        <w:t>Desk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Research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powinien objąć co najmniej następujące dokumenty:</w:t>
      </w:r>
    </w:p>
    <w:p w14:paraId="2D8B9456" w14:textId="77777777" w:rsidR="00A2096F" w:rsidRPr="001E1DD4" w:rsidRDefault="00A2096F" w:rsidP="001E1DD4">
      <w:pPr>
        <w:pStyle w:val="Akapitzlist"/>
        <w:numPr>
          <w:ilvl w:val="1"/>
          <w:numId w:val="19"/>
        </w:num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Rozporządzenia i dokumenty wyższego szczebla:</w:t>
      </w:r>
    </w:p>
    <w:p w14:paraId="5EC6601C" w14:textId="77777777" w:rsidR="00A2096F" w:rsidRPr="001E1DD4" w:rsidRDefault="00A2096F" w:rsidP="001E1DD4">
      <w:pPr>
        <w:pStyle w:val="Akapitzlist"/>
        <w:numPr>
          <w:ilvl w:val="0"/>
          <w:numId w:val="42"/>
        </w:numPr>
        <w:spacing w:after="0" w:line="276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B620D33" w14:textId="77777777" w:rsidR="00A2096F" w:rsidRPr="001E1DD4" w:rsidRDefault="00A2096F" w:rsidP="001E1DD4">
      <w:pPr>
        <w:pStyle w:val="Akapitzlist"/>
        <w:numPr>
          <w:ilvl w:val="0"/>
          <w:numId w:val="42"/>
        </w:numPr>
        <w:spacing w:after="0" w:line="276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Rozporządzenie Parlamentu Europejskiego i Rady (UE) nr 1304/2013 z dnia 17 grudnia 2013 r. w sprawie Europejskiego Funduszu Społecznego i uchylające rozporządzenie Rady (WE) nr 1081/2006;</w:t>
      </w:r>
    </w:p>
    <w:p w14:paraId="7BA16778" w14:textId="77777777" w:rsidR="00A2096F" w:rsidRPr="001E1DD4" w:rsidRDefault="00A2096F" w:rsidP="001E1DD4">
      <w:pPr>
        <w:pStyle w:val="Akapitzlist"/>
        <w:numPr>
          <w:ilvl w:val="0"/>
          <w:numId w:val="42"/>
        </w:numPr>
        <w:spacing w:after="0" w:line="276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Wytyczne w zakresie monitorowania postępu rzeczowego realizacji programów operacyjnych na lata 2014-2020 wraz z załącznikami;</w:t>
      </w:r>
    </w:p>
    <w:p w14:paraId="7A0B4FDD" w14:textId="77777777" w:rsidR="00A2096F" w:rsidRPr="001E1DD4" w:rsidRDefault="00A2096F" w:rsidP="001E1DD4">
      <w:pPr>
        <w:pStyle w:val="Akapitzlist"/>
        <w:numPr>
          <w:ilvl w:val="0"/>
          <w:numId w:val="42"/>
        </w:numPr>
        <w:spacing w:after="0" w:line="276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Programming period 2014-2020 Monitoring and Evaluation of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European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Cohesion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Policy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European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Social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Fund,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Guidance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document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June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2015</w:t>
      </w:r>
    </w:p>
    <w:p w14:paraId="1F03D96F" w14:textId="77777777" w:rsidR="00A2096F" w:rsidRPr="001E1DD4" w:rsidRDefault="00515A08" w:rsidP="001E1DD4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bazy danych wygenerowane z systemu SL2014</w:t>
      </w:r>
      <w:r w:rsidR="00F61567" w:rsidRPr="001E1DD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B92C72" w14:textId="77777777" w:rsidR="00515A08" w:rsidRPr="001E1DD4" w:rsidRDefault="00515A08" w:rsidP="001E1DD4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badania ewaluacyjne/raporty/opracowania:</w:t>
      </w:r>
    </w:p>
    <w:p w14:paraId="67EB094C" w14:textId="77777777" w:rsidR="00515A08" w:rsidRPr="001E1DD4" w:rsidRDefault="00515A08" w:rsidP="001E1DD4">
      <w:pPr>
        <w:pStyle w:val="Akapitzlist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>Wpływ interwencji Regionalnego Programu Operacyjnego Województwa Warmińsko-Mazurskiego na lata 2014-2020 na zatrudnienie i rynek pracy w województwie warmińsko-mazurskim;</w:t>
      </w:r>
    </w:p>
    <w:p w14:paraId="3ED09A6D" w14:textId="77777777" w:rsidR="00515A08" w:rsidRPr="001E1DD4" w:rsidRDefault="00515A08" w:rsidP="001E1DD4">
      <w:pPr>
        <w:pStyle w:val="Akapitzlist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Ocena wpływu RPO 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WiM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2014-2020 na trwałość i jakość zatrudnienia w województwie warmińsko-mazurskim;</w:t>
      </w:r>
    </w:p>
    <w:p w14:paraId="63C11E10" w14:textId="77777777" w:rsidR="00515A08" w:rsidRPr="001E1DD4" w:rsidRDefault="00515A08" w:rsidP="001E1DD4">
      <w:pPr>
        <w:pStyle w:val="Akapitzlist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lastRenderedPageBreak/>
        <w:t xml:space="preserve">Wpływ interwencji RPO 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WiM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2014-2020 na promowanie włączenia społecznego, walkę </w:t>
      </w:r>
      <w:r w:rsidR="0039695A" w:rsidRPr="001E1DD4">
        <w:rPr>
          <w:rFonts w:ascii="Arial" w:eastAsia="Times New Roman" w:hAnsi="Arial" w:cs="Arial"/>
          <w:sz w:val="24"/>
          <w:szCs w:val="24"/>
        </w:rPr>
        <w:br/>
      </w:r>
      <w:r w:rsidRPr="001E1DD4">
        <w:rPr>
          <w:rFonts w:ascii="Arial" w:eastAsia="Times New Roman" w:hAnsi="Arial" w:cs="Arial"/>
          <w:sz w:val="24"/>
          <w:szCs w:val="24"/>
        </w:rPr>
        <w:t>z ubóstwem i wszelką dyskryminacją w województwie warmińsko-mazurskim;</w:t>
      </w:r>
    </w:p>
    <w:p w14:paraId="02AB3D2F" w14:textId="77777777" w:rsidR="00515A08" w:rsidRPr="001E1DD4" w:rsidRDefault="00515A08" w:rsidP="001E1DD4">
      <w:pPr>
        <w:pStyle w:val="Akapitzlist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Ewaluacja wsparcia opieki nad dziećmi do lat 3 oraz wychowania przedszkolnego w ramach Regionalnego Programu Operacyjnego Województwa Warmińsko-Mazurskiego na lata </w:t>
      </w:r>
      <w:r w:rsidR="00317F2D" w:rsidRPr="001E1DD4">
        <w:rPr>
          <w:rFonts w:ascii="Arial" w:eastAsia="Times New Roman" w:hAnsi="Arial" w:cs="Arial"/>
          <w:sz w:val="24"/>
          <w:szCs w:val="24"/>
        </w:rPr>
        <w:br/>
      </w:r>
      <w:r w:rsidRPr="001E1DD4">
        <w:rPr>
          <w:rFonts w:ascii="Arial" w:eastAsia="Times New Roman" w:hAnsi="Arial" w:cs="Arial"/>
          <w:sz w:val="24"/>
          <w:szCs w:val="24"/>
        </w:rPr>
        <w:t>2014-2020;</w:t>
      </w:r>
    </w:p>
    <w:p w14:paraId="7E56E0BA" w14:textId="77777777" w:rsidR="00515A08" w:rsidRPr="001E1DD4" w:rsidRDefault="00515A08" w:rsidP="001E1DD4">
      <w:pPr>
        <w:pStyle w:val="Akapitzlist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Ocena wpływu RPO 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WiM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2014-2020 na jakość kształcenia kadr dla regionalnego rynku pracy w województwie warmińsko-mazurskim;</w:t>
      </w:r>
    </w:p>
    <w:p w14:paraId="65F849AA" w14:textId="77777777" w:rsidR="00AD2464" w:rsidRPr="001E1DD4" w:rsidRDefault="001D3F1B" w:rsidP="001E1DD4">
      <w:pPr>
        <w:pStyle w:val="Akapitzlist"/>
        <w:numPr>
          <w:ilvl w:val="1"/>
          <w:numId w:val="19"/>
        </w:numPr>
        <w:spacing w:before="120"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dokumenty programowe/systemowe i sprawozdania:</w:t>
      </w:r>
    </w:p>
    <w:p w14:paraId="012EE68A" w14:textId="77777777" w:rsidR="00EE68DA" w:rsidRPr="001E1DD4" w:rsidRDefault="00EE68DA" w:rsidP="001E1DD4">
      <w:pPr>
        <w:pStyle w:val="Akapitzlist"/>
        <w:keepNext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Regionalny Program Operacyjny Województwa Warmińsko-Mazurskiego na lata 2014-2020</w:t>
      </w:r>
      <w:r w:rsidR="009845E1" w:rsidRPr="001E1DD4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5"/>
      </w:r>
      <w:r w:rsidR="00B87485" w:rsidRPr="001E1DD4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F4EDF32" w14:textId="77777777" w:rsidR="00EE68DA" w:rsidRPr="001E1DD4" w:rsidRDefault="00EE68DA" w:rsidP="001E1DD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Szczegółowe Opisy Osi Priorytetowych RPO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WiM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2014-2020 wydane na podstawie ar</w:t>
      </w:r>
      <w:r w:rsidR="00B87485" w:rsidRPr="001E1DD4">
        <w:rPr>
          <w:rFonts w:ascii="Arial" w:eastAsia="Times New Roman" w:hAnsi="Arial" w:cs="Arial"/>
          <w:sz w:val="24"/>
          <w:szCs w:val="24"/>
          <w:lang w:eastAsia="pl-PL"/>
        </w:rPr>
        <w:t>t. 6 ust. 2 ustawy wdrożeniowej;</w:t>
      </w:r>
    </w:p>
    <w:p w14:paraId="0FD581AC" w14:textId="77777777" w:rsidR="008D5B31" w:rsidRPr="001E1DD4" w:rsidRDefault="008D5B31" w:rsidP="001E1DD4">
      <w:pPr>
        <w:pStyle w:val="Akapitzlist"/>
        <w:numPr>
          <w:ilvl w:val="0"/>
          <w:numId w:val="29"/>
        </w:numPr>
        <w:spacing w:after="60" w:line="276" w:lineRule="auto"/>
        <w:ind w:left="567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źródła internetowe</w:t>
      </w:r>
    </w:p>
    <w:p w14:paraId="0CDC4FEC" w14:textId="0097252C" w:rsidR="008D5B31" w:rsidRPr="001E1DD4" w:rsidRDefault="00145A8B" w:rsidP="001E1DD4">
      <w:pPr>
        <w:numPr>
          <w:ilvl w:val="0"/>
          <w:numId w:val="21"/>
        </w:numPr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history="1">
        <w:r w:rsidR="001E1DD4" w:rsidRPr="00D0480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www.rpo.warmia.mazury.pl/</w:t>
        </w:r>
      </w:hyperlink>
      <w:r w:rsidR="008D5B31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</w:p>
    <w:p w14:paraId="7AF2B931" w14:textId="25CC084C" w:rsidR="003122BD" w:rsidRPr="001E1DD4" w:rsidRDefault="008A396F" w:rsidP="001E1DD4">
      <w:pPr>
        <w:spacing w:before="120" w:after="12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hAnsi="Arial" w:cs="Arial"/>
          <w:sz w:val="24"/>
          <w:szCs w:val="24"/>
        </w:rPr>
        <w:t xml:space="preserve">Wykonawca dokona, w porozumieniu z Zamawiającym na etapie raportu metodycznego, wyboru ostatecznej listy dokumentów, które powinny zostać uwzględnione w analizie. Wykonawca opracuje wstępny oraz właściwy </w:t>
      </w:r>
      <w:proofErr w:type="spellStart"/>
      <w:r w:rsidRPr="001E1DD4">
        <w:rPr>
          <w:rFonts w:ascii="Arial" w:hAnsi="Arial" w:cs="Arial"/>
          <w:sz w:val="24"/>
          <w:szCs w:val="24"/>
        </w:rPr>
        <w:t>Desk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Research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na najnowszych wersjach</w:t>
      </w:r>
      <w:r w:rsidR="00906E93" w:rsidRPr="001E1DD4">
        <w:rPr>
          <w:rFonts w:ascii="Arial" w:hAnsi="Arial" w:cs="Arial"/>
          <w:sz w:val="24"/>
          <w:szCs w:val="24"/>
        </w:rPr>
        <w:t xml:space="preserve"> dokumentów</w:t>
      </w:r>
      <w:r w:rsidRPr="001E1DD4">
        <w:rPr>
          <w:rStyle w:val="Odwoanieprzypisudolnego"/>
          <w:rFonts w:ascii="Arial" w:hAnsi="Arial" w:cs="Arial"/>
          <w:sz w:val="24"/>
          <w:szCs w:val="24"/>
        </w:rPr>
        <w:footnoteReference w:id="16"/>
      </w:r>
      <w:r w:rsidR="00906E93" w:rsidRPr="001E1DD4">
        <w:rPr>
          <w:rFonts w:ascii="Arial" w:hAnsi="Arial" w:cs="Arial"/>
          <w:sz w:val="24"/>
          <w:szCs w:val="24"/>
        </w:rPr>
        <w:t>.</w:t>
      </w:r>
      <w:r w:rsidR="00DC296F" w:rsidRPr="001E1DD4">
        <w:rPr>
          <w:rFonts w:ascii="Arial" w:hAnsi="Arial" w:cs="Arial"/>
          <w:sz w:val="24"/>
          <w:szCs w:val="24"/>
        </w:rPr>
        <w:br/>
      </w:r>
      <w:r w:rsidRPr="001E1DD4">
        <w:rPr>
          <w:rFonts w:ascii="Arial" w:hAnsi="Arial" w:cs="Arial"/>
          <w:sz w:val="24"/>
          <w:szCs w:val="24"/>
        </w:rPr>
        <w:t xml:space="preserve">Wskazane podstawowe dokumenty źródłowe dostępne są m.in.: na stronie internetowej </w:t>
      </w:r>
      <w:hyperlink r:id="rId9" w:history="1">
        <w:r w:rsidR="00DA7F21" w:rsidRPr="001E1DD4">
          <w:rPr>
            <w:rStyle w:val="Hipercze"/>
            <w:rFonts w:ascii="Arial" w:hAnsi="Arial" w:cs="Arial"/>
            <w:sz w:val="24"/>
            <w:szCs w:val="24"/>
          </w:rPr>
          <w:t>www.rpo.warmia.mazury.pl</w:t>
        </w:r>
      </w:hyperlink>
      <w:r w:rsidRPr="001E1DD4">
        <w:rPr>
          <w:rFonts w:ascii="Arial" w:hAnsi="Arial" w:cs="Arial"/>
          <w:sz w:val="24"/>
          <w:szCs w:val="24"/>
        </w:rPr>
        <w:t>,</w:t>
      </w:r>
      <w:r w:rsidR="00DA7F21" w:rsidRPr="001E1DD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A7F21" w:rsidRPr="001E1DD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www.gov.pl/web/fundusze-regiony</w:t>
        </w:r>
      </w:hyperlink>
      <w:r w:rsidRPr="001E1DD4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DA7F21" w:rsidRPr="001E1DD4">
          <w:rPr>
            <w:rStyle w:val="Hipercze"/>
            <w:rFonts w:ascii="Arial" w:hAnsi="Arial" w:cs="Arial"/>
            <w:sz w:val="24"/>
            <w:szCs w:val="24"/>
          </w:rPr>
          <w:t>www.ewaluacja.gov.pl</w:t>
        </w:r>
      </w:hyperlink>
      <w:r w:rsidR="00DA7F21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lub w siedzibie Zamawiającego.</w:t>
      </w:r>
    </w:p>
    <w:p w14:paraId="4CB7904D" w14:textId="77777777" w:rsidR="003122BD" w:rsidRPr="001E1DD4" w:rsidRDefault="003122BD" w:rsidP="001E1DD4">
      <w:pPr>
        <w:keepNext/>
        <w:numPr>
          <w:ilvl w:val="0"/>
          <w:numId w:val="7"/>
        </w:numPr>
        <w:spacing w:after="120" w:line="276" w:lineRule="auto"/>
        <w:ind w:left="714" w:hanging="357"/>
        <w:rPr>
          <w:rStyle w:val="Tytuksiki"/>
          <w:rFonts w:ascii="Arial" w:eastAsia="Calibri" w:hAnsi="Arial" w:cs="Arial"/>
          <w:smallCaps w:val="0"/>
          <w:sz w:val="24"/>
          <w:szCs w:val="24"/>
        </w:rPr>
      </w:pPr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>Właściwą analizę podstawowych danych źródłowych (</w:t>
      </w:r>
      <w:proofErr w:type="spellStart"/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>Desk</w:t>
      </w:r>
      <w:proofErr w:type="spellEnd"/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 xml:space="preserve"> </w:t>
      </w:r>
      <w:proofErr w:type="spellStart"/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>Research</w:t>
      </w:r>
      <w:proofErr w:type="spellEnd"/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>)</w:t>
      </w:r>
    </w:p>
    <w:p w14:paraId="3927AB6C" w14:textId="77777777" w:rsidR="008A396F" w:rsidRPr="001E1DD4" w:rsidRDefault="008A396F" w:rsidP="001E1DD4">
      <w:pPr>
        <w:keepNext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Metoda będzie polegała na zebraniu oraz analizie danych zastanych, które zostały zidentyfikowane we wstępnym </w:t>
      </w:r>
      <w:proofErr w:type="spellStart"/>
      <w:r w:rsidRPr="001E1DD4">
        <w:rPr>
          <w:rFonts w:ascii="Arial" w:hAnsi="Arial" w:cs="Arial"/>
          <w:sz w:val="24"/>
          <w:szCs w:val="24"/>
        </w:rPr>
        <w:t>Desk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Research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(pełna lista dokumentów zamieszczona będzie w raporcie metodycznym). </w:t>
      </w:r>
    </w:p>
    <w:p w14:paraId="41E812B8" w14:textId="77777777" w:rsidR="003122BD" w:rsidRPr="001E1DD4" w:rsidRDefault="008A396F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Rzetelność prowadzonej analizy zapewni odpowiedni dobór dokumentów źródłowych. W ramach badania analizowane będą najbardziej aktualne wersje dokumentów. Każdy dokument analizowany będzie szczegółowo, a informacje budzące wątpliwości Wykonawcy będą na bieżąco konsultowane z Zamawiającym.</w:t>
      </w:r>
    </w:p>
    <w:p w14:paraId="7F22F76E" w14:textId="77777777" w:rsidR="00664816" w:rsidRPr="001E1DD4" w:rsidRDefault="00625FE1" w:rsidP="001E1DD4">
      <w:pPr>
        <w:spacing w:after="0" w:line="276" w:lineRule="auto"/>
        <w:ind w:firstLine="567"/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lastRenderedPageBreak/>
        <w:t xml:space="preserve">Podstawowymi źródłami danych dla Wykonawcy badania będą raporty końcowe </w:t>
      </w:r>
      <w:r w:rsidR="00430C5E" w:rsidRPr="001E1DD4">
        <w:rPr>
          <w:rFonts w:ascii="Arial" w:hAnsi="Arial" w:cs="Arial"/>
          <w:sz w:val="24"/>
          <w:szCs w:val="24"/>
        </w:rPr>
        <w:br/>
      </w:r>
      <w:r w:rsidRPr="001E1DD4">
        <w:rPr>
          <w:rFonts w:ascii="Arial" w:hAnsi="Arial" w:cs="Arial"/>
          <w:sz w:val="24"/>
          <w:szCs w:val="24"/>
        </w:rPr>
        <w:t xml:space="preserve">z przeprowadzonych badań ewaluacyjnych w ramach RPO </w:t>
      </w:r>
      <w:proofErr w:type="spellStart"/>
      <w:r w:rsidRPr="001E1DD4">
        <w:rPr>
          <w:rFonts w:ascii="Arial" w:hAnsi="Arial" w:cs="Arial"/>
          <w:sz w:val="24"/>
          <w:szCs w:val="24"/>
        </w:rPr>
        <w:t>WiM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2014-2020 oraz bazy wskaźników wygenerowane z systemu SL2014.</w:t>
      </w:r>
    </w:p>
    <w:p w14:paraId="7B7B27F3" w14:textId="678AE963" w:rsidR="00270E7D" w:rsidRPr="001E1DD4" w:rsidRDefault="00270E7D" w:rsidP="001E1DD4">
      <w:pPr>
        <w:pStyle w:val="BodyText31"/>
        <w:keepNext/>
        <w:numPr>
          <w:ilvl w:val="0"/>
          <w:numId w:val="7"/>
        </w:numPr>
        <w:spacing w:line="276" w:lineRule="auto"/>
        <w:jc w:val="left"/>
        <w:rPr>
          <w:rStyle w:val="Tytuksiki"/>
          <w:smallCaps w:val="0"/>
          <w:color w:val="auto"/>
          <w:sz w:val="24"/>
          <w:szCs w:val="24"/>
        </w:rPr>
      </w:pPr>
      <w:r w:rsidRPr="001E1DD4">
        <w:rPr>
          <w:rStyle w:val="Tytuksiki"/>
          <w:smallCaps w:val="0"/>
          <w:color w:val="auto"/>
          <w:sz w:val="24"/>
          <w:szCs w:val="24"/>
        </w:rPr>
        <w:t>Badanie ankietowe kanałem internetowym za pomocą metody CAWI</w:t>
      </w:r>
      <w:r w:rsidR="00C573F1" w:rsidRPr="001E1DD4">
        <w:rPr>
          <w:rStyle w:val="Tytuksiki"/>
          <w:smallCaps w:val="0"/>
          <w:color w:val="auto"/>
          <w:sz w:val="24"/>
          <w:szCs w:val="24"/>
        </w:rPr>
        <w:t>/CATI</w:t>
      </w:r>
      <w:r w:rsidRPr="001E1DD4">
        <w:rPr>
          <w:rStyle w:val="Tytuksiki"/>
          <w:smallCaps w:val="0"/>
          <w:color w:val="auto"/>
          <w:sz w:val="24"/>
          <w:szCs w:val="24"/>
        </w:rPr>
        <w:t xml:space="preserve"> (</w:t>
      </w:r>
      <w:proofErr w:type="spellStart"/>
      <w:r w:rsidRPr="001E1DD4">
        <w:rPr>
          <w:rStyle w:val="Tytuksiki"/>
          <w:smallCaps w:val="0"/>
          <w:color w:val="auto"/>
          <w:sz w:val="24"/>
          <w:szCs w:val="24"/>
        </w:rPr>
        <w:t>Computer</w:t>
      </w:r>
      <w:proofErr w:type="spellEnd"/>
      <w:r w:rsidRPr="001E1DD4">
        <w:rPr>
          <w:rStyle w:val="Tytuksiki"/>
          <w:smallCaps w:val="0"/>
          <w:color w:val="auto"/>
          <w:sz w:val="24"/>
          <w:szCs w:val="24"/>
        </w:rPr>
        <w:t xml:space="preserve"> </w:t>
      </w:r>
      <w:proofErr w:type="spellStart"/>
      <w:r w:rsidRPr="001E1DD4">
        <w:rPr>
          <w:rStyle w:val="Tytuksiki"/>
          <w:smallCaps w:val="0"/>
          <w:color w:val="auto"/>
          <w:sz w:val="24"/>
          <w:szCs w:val="24"/>
        </w:rPr>
        <w:t>Assisted</w:t>
      </w:r>
      <w:proofErr w:type="spellEnd"/>
      <w:r w:rsidRPr="001E1DD4">
        <w:rPr>
          <w:rStyle w:val="Tytuksiki"/>
          <w:smallCaps w:val="0"/>
          <w:color w:val="auto"/>
          <w:sz w:val="24"/>
          <w:szCs w:val="24"/>
        </w:rPr>
        <w:t xml:space="preserve"> Web Interview</w:t>
      </w:r>
      <w:r w:rsidR="00C573F1" w:rsidRPr="001E1DD4">
        <w:rPr>
          <w:rStyle w:val="Tytuksiki"/>
          <w:smallCaps w:val="0"/>
          <w:color w:val="auto"/>
          <w:sz w:val="24"/>
          <w:szCs w:val="24"/>
        </w:rPr>
        <w:t xml:space="preserve"> / </w:t>
      </w:r>
      <w:proofErr w:type="spellStart"/>
      <w:r w:rsidR="00C573F1" w:rsidRPr="001E1DD4">
        <w:rPr>
          <w:rStyle w:val="Tytuksiki"/>
          <w:smallCaps w:val="0"/>
          <w:color w:val="auto"/>
          <w:sz w:val="24"/>
          <w:szCs w:val="24"/>
        </w:rPr>
        <w:t>Computer</w:t>
      </w:r>
      <w:proofErr w:type="spellEnd"/>
      <w:r w:rsidR="00C573F1" w:rsidRPr="001E1DD4">
        <w:rPr>
          <w:rStyle w:val="Tytuksiki"/>
          <w:smallCaps w:val="0"/>
          <w:color w:val="auto"/>
          <w:sz w:val="24"/>
          <w:szCs w:val="24"/>
        </w:rPr>
        <w:t xml:space="preserve"> </w:t>
      </w:r>
      <w:proofErr w:type="spellStart"/>
      <w:r w:rsidR="00C573F1" w:rsidRPr="001E1DD4">
        <w:rPr>
          <w:rStyle w:val="Tytuksiki"/>
          <w:smallCaps w:val="0"/>
          <w:color w:val="auto"/>
          <w:sz w:val="24"/>
          <w:szCs w:val="24"/>
        </w:rPr>
        <w:t>Assisted</w:t>
      </w:r>
      <w:proofErr w:type="spellEnd"/>
      <w:r w:rsidR="00C573F1" w:rsidRPr="001E1DD4">
        <w:rPr>
          <w:rStyle w:val="Tytuksiki"/>
          <w:smallCaps w:val="0"/>
          <w:color w:val="auto"/>
          <w:sz w:val="24"/>
          <w:szCs w:val="24"/>
        </w:rPr>
        <w:t xml:space="preserve"> Telephone Interview</w:t>
      </w:r>
      <w:r w:rsidRPr="001E1DD4">
        <w:rPr>
          <w:rStyle w:val="Tytuksiki"/>
          <w:smallCaps w:val="0"/>
          <w:color w:val="auto"/>
          <w:sz w:val="24"/>
          <w:szCs w:val="24"/>
        </w:rPr>
        <w:t>) wśród uczestników projektów z województwa warmińsko-mazurskiego z ew. wspomaganiem</w:t>
      </w:r>
      <w:r w:rsidR="00C573F1" w:rsidRPr="001E1DD4">
        <w:rPr>
          <w:rStyle w:val="Tytuksiki"/>
          <w:smallCaps w:val="0"/>
          <w:color w:val="auto"/>
          <w:sz w:val="24"/>
          <w:szCs w:val="24"/>
        </w:rPr>
        <w:t xml:space="preserve"> </w:t>
      </w:r>
      <w:r w:rsidRPr="001E1DD4">
        <w:rPr>
          <w:rStyle w:val="Tytuksiki"/>
          <w:smallCaps w:val="0"/>
          <w:color w:val="auto"/>
          <w:sz w:val="24"/>
          <w:szCs w:val="24"/>
        </w:rPr>
        <w:t>/</w:t>
      </w:r>
      <w:r w:rsidR="00C573F1" w:rsidRPr="001E1DD4">
        <w:rPr>
          <w:rStyle w:val="Tytuksiki"/>
          <w:smallCaps w:val="0"/>
          <w:color w:val="auto"/>
          <w:sz w:val="24"/>
          <w:szCs w:val="24"/>
        </w:rPr>
        <w:t xml:space="preserve"> </w:t>
      </w:r>
      <w:r w:rsidRPr="001E1DD4">
        <w:rPr>
          <w:rStyle w:val="Tytuksiki"/>
          <w:smallCaps w:val="0"/>
          <w:color w:val="auto"/>
          <w:sz w:val="24"/>
          <w:szCs w:val="24"/>
        </w:rPr>
        <w:t>uzupełnieniem poprzez wywiady CA</w:t>
      </w:r>
      <w:r w:rsidR="00C573F1" w:rsidRPr="001E1DD4">
        <w:rPr>
          <w:rStyle w:val="Tytuksiki"/>
          <w:smallCaps w:val="0"/>
          <w:color w:val="auto"/>
          <w:sz w:val="24"/>
          <w:szCs w:val="24"/>
        </w:rPr>
        <w:t>PI</w:t>
      </w:r>
    </w:p>
    <w:p w14:paraId="3EB8922F" w14:textId="0E846C61" w:rsidR="00270E7D" w:rsidRPr="001E1DD4" w:rsidRDefault="00270E7D" w:rsidP="001E1DD4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Zamawiający zakłada realizację wywiadów za pomocą metody</w:t>
      </w:r>
      <w:r w:rsidR="00C573F1" w:rsidRPr="001E1DD4">
        <w:rPr>
          <w:rFonts w:ascii="Arial" w:hAnsi="Arial" w:cs="Arial"/>
          <w:sz w:val="24"/>
          <w:szCs w:val="24"/>
        </w:rPr>
        <w:t xml:space="preserve"> mix-</w:t>
      </w:r>
      <w:proofErr w:type="spellStart"/>
      <w:r w:rsidR="00C573F1" w:rsidRPr="001E1DD4">
        <w:rPr>
          <w:rFonts w:ascii="Arial" w:hAnsi="Arial" w:cs="Arial"/>
          <w:sz w:val="24"/>
          <w:szCs w:val="24"/>
        </w:rPr>
        <w:t>mode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CAWI</w:t>
      </w:r>
      <w:r w:rsidR="00C573F1" w:rsidRPr="001E1DD4">
        <w:rPr>
          <w:rFonts w:ascii="Arial" w:hAnsi="Arial" w:cs="Arial"/>
          <w:sz w:val="24"/>
          <w:szCs w:val="24"/>
        </w:rPr>
        <w:t>/CATI</w:t>
      </w:r>
      <w:r w:rsidRPr="001E1D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1DD4">
        <w:rPr>
          <w:rFonts w:ascii="Arial" w:hAnsi="Arial" w:cs="Arial"/>
          <w:sz w:val="24"/>
          <w:szCs w:val="24"/>
        </w:rPr>
        <w:t>Computer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Assisted</w:t>
      </w:r>
      <w:proofErr w:type="spellEnd"/>
      <w:r w:rsidR="00DC233D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Web Interview</w:t>
      </w:r>
      <w:r w:rsidR="00FE7154" w:rsidRPr="001E1DD4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E7154" w:rsidRPr="001E1DD4">
        <w:rPr>
          <w:rFonts w:ascii="Arial" w:hAnsi="Arial" w:cs="Arial"/>
          <w:sz w:val="24"/>
          <w:szCs w:val="24"/>
        </w:rPr>
        <w:t>Computer</w:t>
      </w:r>
      <w:proofErr w:type="spellEnd"/>
      <w:r w:rsidR="00FE7154"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154" w:rsidRPr="001E1DD4">
        <w:rPr>
          <w:rFonts w:ascii="Arial" w:hAnsi="Arial" w:cs="Arial"/>
          <w:sz w:val="24"/>
          <w:szCs w:val="24"/>
        </w:rPr>
        <w:t>Assisted</w:t>
      </w:r>
      <w:proofErr w:type="spellEnd"/>
      <w:r w:rsidR="00FE7154" w:rsidRPr="001E1DD4">
        <w:rPr>
          <w:rFonts w:ascii="Arial" w:hAnsi="Arial" w:cs="Arial"/>
          <w:sz w:val="24"/>
          <w:szCs w:val="24"/>
        </w:rPr>
        <w:t xml:space="preserve"> Telephone Interview</w:t>
      </w:r>
      <w:r w:rsidRPr="001E1DD4">
        <w:rPr>
          <w:rFonts w:ascii="Arial" w:hAnsi="Arial" w:cs="Arial"/>
          <w:sz w:val="24"/>
          <w:szCs w:val="24"/>
        </w:rPr>
        <w:t xml:space="preserve">). W przypadku wystąpienia konieczności (problemy ze zwrotnością ankiet, </w:t>
      </w:r>
      <w:r w:rsidR="008F6ABB" w:rsidRPr="001E1DD4">
        <w:rPr>
          <w:rFonts w:ascii="Arial" w:hAnsi="Arial" w:cs="Arial"/>
          <w:sz w:val="24"/>
          <w:szCs w:val="24"/>
        </w:rPr>
        <w:t>brak odpowiedniej</w:t>
      </w:r>
      <w:r w:rsidR="00FE7154" w:rsidRPr="001E1DD4">
        <w:rPr>
          <w:rFonts w:ascii="Arial" w:hAnsi="Arial" w:cs="Arial"/>
          <w:sz w:val="24"/>
          <w:szCs w:val="24"/>
        </w:rPr>
        <w:t xml:space="preserve"> </w:t>
      </w:r>
      <w:r w:rsidR="00906E93" w:rsidRPr="001E1DD4">
        <w:rPr>
          <w:rFonts w:ascii="Arial" w:hAnsi="Arial" w:cs="Arial"/>
          <w:sz w:val="24"/>
          <w:szCs w:val="24"/>
        </w:rPr>
        <w:t>liczby</w:t>
      </w:r>
      <w:r w:rsidR="00FE7154" w:rsidRPr="001E1DD4">
        <w:rPr>
          <w:rFonts w:ascii="Arial" w:hAnsi="Arial" w:cs="Arial"/>
          <w:sz w:val="24"/>
          <w:szCs w:val="24"/>
        </w:rPr>
        <w:t xml:space="preserve"> adresów mailowych</w:t>
      </w:r>
      <w:r w:rsidR="008F6ABB" w:rsidRPr="001E1DD4">
        <w:rPr>
          <w:rFonts w:ascii="Arial" w:hAnsi="Arial" w:cs="Arial"/>
          <w:sz w:val="24"/>
          <w:szCs w:val="24"/>
        </w:rPr>
        <w:t xml:space="preserve"> i</w:t>
      </w:r>
      <w:r w:rsidR="00906E93" w:rsidRPr="001E1DD4">
        <w:rPr>
          <w:rFonts w:ascii="Arial" w:hAnsi="Arial" w:cs="Arial"/>
          <w:sz w:val="24"/>
          <w:szCs w:val="24"/>
        </w:rPr>
        <w:t> </w:t>
      </w:r>
      <w:r w:rsidR="00FE7154" w:rsidRPr="001E1DD4">
        <w:rPr>
          <w:rFonts w:ascii="Arial" w:hAnsi="Arial" w:cs="Arial"/>
          <w:sz w:val="24"/>
          <w:szCs w:val="24"/>
        </w:rPr>
        <w:t>numerów telefonów</w:t>
      </w:r>
      <w:r w:rsidRPr="001E1DD4">
        <w:rPr>
          <w:rFonts w:ascii="Arial" w:hAnsi="Arial" w:cs="Arial"/>
          <w:sz w:val="24"/>
          <w:szCs w:val="24"/>
        </w:rPr>
        <w:t>) Zamawiający oczekuje dokończenia</w:t>
      </w:r>
      <w:r w:rsidR="00DC233D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wywiadu za pomocą metody CA</w:t>
      </w:r>
      <w:r w:rsidR="00FE7154" w:rsidRPr="001E1DD4">
        <w:rPr>
          <w:rFonts w:ascii="Arial" w:hAnsi="Arial" w:cs="Arial"/>
          <w:sz w:val="24"/>
          <w:szCs w:val="24"/>
        </w:rPr>
        <w:t>PI</w:t>
      </w:r>
      <w:r w:rsidR="00DC233D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(</w:t>
      </w:r>
      <w:proofErr w:type="spellStart"/>
      <w:r w:rsidRPr="001E1DD4">
        <w:rPr>
          <w:rFonts w:ascii="Arial" w:hAnsi="Arial" w:cs="Arial"/>
          <w:sz w:val="24"/>
          <w:szCs w:val="24"/>
        </w:rPr>
        <w:t>Computer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Assisted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Personal Interview).</w:t>
      </w:r>
    </w:p>
    <w:p w14:paraId="49CCE71F" w14:textId="6F96399D" w:rsidR="00DC233D" w:rsidRPr="001E1DD4" w:rsidRDefault="00DC233D" w:rsidP="001E1DD4">
      <w:pPr>
        <w:autoSpaceDE w:val="0"/>
        <w:autoSpaceDN w:val="0"/>
        <w:adjustRightInd w:val="0"/>
        <w:spacing w:after="0" w:line="276" w:lineRule="auto"/>
        <w:ind w:firstLine="567"/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</w:pPr>
      <w:r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Metoda ta będzie jedną z podstawowych metod służących </w:t>
      </w:r>
      <w:r w:rsidR="00F66F0B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do</w:t>
      </w:r>
      <w:r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pomiaru wskaźnika </w:t>
      </w:r>
      <w:r w:rsidRPr="001E1DD4">
        <w:rPr>
          <w:rStyle w:val="Tytuksiki"/>
          <w:rFonts w:ascii="Arial" w:hAnsi="Arial" w:cs="Arial"/>
          <w:b w:val="0"/>
          <w:bCs w:val="0"/>
          <w:i/>
          <w:smallCaps w:val="0"/>
          <w:spacing w:val="0"/>
          <w:sz w:val="24"/>
          <w:szCs w:val="24"/>
        </w:rPr>
        <w:t>Liczba osób znajdujących się w lepszej sytuacji na rynku pracy sześć miesięcy po opuszczeniu programu</w:t>
      </w:r>
      <w:r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.</w:t>
      </w:r>
      <w:r w:rsidR="00F66F0B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Pomiar wskaźnika zostanie wykonany zgodnie z metodyką zawartą w </w:t>
      </w:r>
      <w:r w:rsidR="00F66F0B" w:rsidRPr="001E1DD4">
        <w:rPr>
          <w:rStyle w:val="Tytuksiki"/>
          <w:rFonts w:ascii="Arial" w:hAnsi="Arial" w:cs="Arial"/>
          <w:b w:val="0"/>
          <w:bCs w:val="0"/>
          <w:i/>
          <w:smallCaps w:val="0"/>
          <w:spacing w:val="0"/>
          <w:sz w:val="24"/>
          <w:szCs w:val="24"/>
        </w:rPr>
        <w:t>Wytycznych w zakresie monitorowania postępu rzeczowego realizacji programów operacyjnych na lata 2014-2020</w:t>
      </w:r>
      <w:r w:rsidR="00F66F0B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Ministra Funduszy i Polityki Regionalnej wraz z załącznikami</w:t>
      </w:r>
      <w:r w:rsidR="00F66F0B" w:rsidRPr="001E1DD4">
        <w:rPr>
          <w:rStyle w:val="Odwoanieprzypisudolnego"/>
          <w:rFonts w:ascii="Arial" w:hAnsi="Arial" w:cs="Arial"/>
          <w:sz w:val="24"/>
          <w:szCs w:val="24"/>
        </w:rPr>
        <w:footnoteReference w:id="17"/>
      </w:r>
      <w:r w:rsidR="00F66F0B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oraz wytycznymi Komisji Europejskiej</w:t>
      </w:r>
      <w:r w:rsidR="00F66F0B" w:rsidRPr="001E1DD4">
        <w:rPr>
          <w:rStyle w:val="Odwoanieprzypisudolnego"/>
          <w:rFonts w:ascii="Arial" w:hAnsi="Arial" w:cs="Arial"/>
          <w:sz w:val="24"/>
          <w:szCs w:val="24"/>
        </w:rPr>
        <w:footnoteReference w:id="18"/>
      </w:r>
      <w:r w:rsidR="00F66F0B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. Wykonawca zobowiązuje się do zastosowania próby do badania wyliczonej przez Zamawiającego w podziale na priorytety inwestycyjne (PI) oraz płeć. Próba ta została wyliczona zgodnie z </w:t>
      </w:r>
      <w:r w:rsidR="00F66F0B" w:rsidRPr="001E1DD4">
        <w:rPr>
          <w:rStyle w:val="Tytuksiki"/>
          <w:rFonts w:ascii="Arial" w:hAnsi="Arial" w:cs="Arial"/>
          <w:b w:val="0"/>
          <w:bCs w:val="0"/>
          <w:i/>
          <w:smallCaps w:val="0"/>
          <w:spacing w:val="0"/>
          <w:sz w:val="24"/>
          <w:szCs w:val="24"/>
        </w:rPr>
        <w:t>Wytycznymi w zakresie monitorowania postępu rzeczowego realizacji programów operacyjnych na lata 2014-2020</w:t>
      </w:r>
      <w:r w:rsidR="00F66F0B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Ministra </w:t>
      </w:r>
      <w:r w:rsidR="00FE7154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Funduszy i Polityki Regionalnej</w:t>
      </w:r>
      <w:r w:rsidR="00F66F0B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wraz z załącznikami oraz wytycznymi Komisji Europejskiej. Próba obejmuje uczestników wsparcia, którzy zakończyli udział w projekcie od 1 styczni</w:t>
      </w:r>
      <w:r w:rsidR="00BF189D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a 2021 r. do 31 grudnia 2023 r. </w:t>
      </w:r>
      <w:r w:rsidR="00F66F0B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oraz w dniu przystąpienia do projektu byli osobami pracującymi (założono poziom ufności na poziomie 95%). </w:t>
      </w:r>
      <w:r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Według stanu na koniec 202</w:t>
      </w:r>
      <w:r w:rsidR="00115A72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3</w:t>
      </w:r>
      <w:r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roku udział w projektach </w:t>
      </w:r>
      <w:r w:rsidR="003E732C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w</w:t>
      </w:r>
      <w:r w:rsidR="00F66F0B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e wskazanym okresie</w:t>
      </w:r>
      <w:r w:rsidR="00DA5639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zakończyły</w:t>
      </w:r>
      <w:r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</w:t>
      </w:r>
      <w:r w:rsidR="00DA5639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16 284</w:t>
      </w:r>
      <w:r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 xml:space="preserve"> os</w:t>
      </w:r>
      <w:r w:rsidR="00DA5639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oby pracujące w trakcie przystąpienia do udziału w projekcie.</w:t>
      </w:r>
    </w:p>
    <w:p w14:paraId="7A8391A6" w14:textId="77777777" w:rsidR="00BF6F3C" w:rsidRPr="00BF6F3C" w:rsidRDefault="000F2B65" w:rsidP="00BF6F3C">
      <w:pPr>
        <w:keepNext/>
        <w:spacing w:before="120" w:after="120" w:line="276" w:lineRule="auto"/>
        <w:rPr>
          <w:rFonts w:ascii="Arial" w:eastAsia="Calibri" w:hAnsi="Arial" w:cs="Arial"/>
          <w:iCs/>
          <w:sz w:val="24"/>
          <w:szCs w:val="24"/>
        </w:rPr>
      </w:pPr>
      <w:r w:rsidRPr="001E1DD4">
        <w:rPr>
          <w:rFonts w:ascii="Arial" w:eastAsia="Calibri" w:hAnsi="Arial" w:cs="Arial"/>
          <w:b/>
          <w:iCs/>
          <w:sz w:val="24"/>
          <w:szCs w:val="24"/>
        </w:rPr>
        <w:t>Tabela 1.</w:t>
      </w:r>
      <w:r w:rsidRPr="001E1DD4">
        <w:rPr>
          <w:rFonts w:ascii="Arial" w:eastAsia="Calibri" w:hAnsi="Arial" w:cs="Arial"/>
          <w:iCs/>
          <w:sz w:val="24"/>
          <w:szCs w:val="24"/>
        </w:rPr>
        <w:t xml:space="preserve"> Liczba </w:t>
      </w:r>
      <w:r w:rsidR="00DA5639" w:rsidRPr="001E1DD4">
        <w:rPr>
          <w:rFonts w:ascii="Arial" w:eastAsia="Calibri" w:hAnsi="Arial" w:cs="Arial"/>
          <w:iCs/>
          <w:sz w:val="24"/>
          <w:szCs w:val="24"/>
        </w:rPr>
        <w:t xml:space="preserve">osób pracujących które uzyskały wsparcie w ramach EFS i zakończyły udział w projekcie </w:t>
      </w:r>
      <w:r w:rsidR="00DA5639" w:rsidRPr="001E1DD4"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  <w:t>w okresie od 1 stycznia 2021 r. do 31 grudnia 2023 r.</w:t>
      </w:r>
      <w:r w:rsidR="003E732C" w:rsidRPr="001E1DD4">
        <w:rPr>
          <w:rFonts w:ascii="Arial" w:eastAsia="Calibri" w:hAnsi="Arial" w:cs="Arial"/>
          <w:sz w:val="24"/>
          <w:szCs w:val="24"/>
        </w:rPr>
        <w:fldChar w:fldCharType="begin"/>
      </w:r>
      <w:r w:rsidR="003E732C" w:rsidRPr="001E1DD4">
        <w:rPr>
          <w:rFonts w:ascii="Arial" w:eastAsia="Calibri" w:hAnsi="Arial" w:cs="Arial"/>
          <w:sz w:val="24"/>
          <w:szCs w:val="24"/>
        </w:rPr>
        <w:instrText xml:space="preserve"> LINK </w:instrText>
      </w:r>
      <w:r w:rsidR="00145A8B">
        <w:rPr>
          <w:rFonts w:ascii="Arial" w:eastAsia="Calibri" w:hAnsi="Arial" w:cs="Arial"/>
          <w:sz w:val="24"/>
          <w:szCs w:val="24"/>
        </w:rPr>
        <w:instrText xml:space="preserve">Excel.Sheet.12 "C:\\Users\\j.kosman\\Desktop\\Ewaluacja i badania\\Badania\\Ewaluacja Wskaźniki\\Uczestnicy projektów\\Zestawienie.xlsx" Arkusz1!W57K1:W72K6 </w:instrText>
      </w:r>
      <w:r w:rsidR="003E732C" w:rsidRPr="001E1DD4">
        <w:rPr>
          <w:rFonts w:ascii="Arial" w:eastAsia="Calibri" w:hAnsi="Arial" w:cs="Arial"/>
          <w:sz w:val="24"/>
          <w:szCs w:val="24"/>
        </w:rPr>
        <w:instrText xml:space="preserve">\a \f 4 \h  \* MERGEFORMAT </w:instrText>
      </w:r>
      <w:r w:rsidR="00BF6F3C" w:rsidRPr="001E1DD4">
        <w:rPr>
          <w:rFonts w:ascii="Arial" w:eastAsia="Calibri" w:hAnsi="Arial" w:cs="Arial"/>
          <w:sz w:val="24"/>
          <w:szCs w:val="24"/>
        </w:rPr>
        <w:fldChar w:fldCharType="separate"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1"/>
        <w:gridCol w:w="1314"/>
        <w:gridCol w:w="2268"/>
        <w:gridCol w:w="1701"/>
        <w:gridCol w:w="1842"/>
      </w:tblGrid>
      <w:tr w:rsidR="00BF6F3C" w:rsidRPr="00BF6F3C" w14:paraId="1EF3484D" w14:textId="77777777" w:rsidTr="00BF6F3C">
        <w:trPr>
          <w:divId w:val="1057388943"/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B1E5" w14:textId="14D9970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PI</w:t>
            </w:r>
          </w:p>
        </w:tc>
        <w:tc>
          <w:tcPr>
            <w:tcW w:w="4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69A4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Uczestnicy projektów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569" w14:textId="77777777" w:rsidR="00BF6F3C" w:rsidRPr="00BF6F3C" w:rsidRDefault="00BF6F3C" w:rsidP="00BF6F3C">
            <w:pPr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Próba badawcza</w:t>
            </w:r>
          </w:p>
        </w:tc>
      </w:tr>
      <w:tr w:rsidR="00BF6F3C" w:rsidRPr="00BF6F3C" w14:paraId="375BB1FB" w14:textId="77777777" w:rsidTr="00BF6F3C">
        <w:trPr>
          <w:divId w:val="1057388943"/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6C90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D22A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6DC" w14:textId="77777777" w:rsidR="00BF6F3C" w:rsidRPr="00BF6F3C" w:rsidRDefault="00BF6F3C" w:rsidP="00BF6F3C">
            <w:pPr>
              <w:spacing w:after="0" w:line="276" w:lineRule="auto"/>
              <w:rPr>
                <w:rStyle w:val="Odwoanieprzypisudolnego"/>
                <w:rFonts w:ascii="Arial" w:hAnsi="Arial" w:cs="Arial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(4% błąd statystyczny)</w:t>
            </w:r>
          </w:p>
        </w:tc>
      </w:tr>
      <w:tr w:rsidR="00BF6F3C" w:rsidRPr="00BF6F3C" w14:paraId="349CFD63" w14:textId="77777777" w:rsidTr="00BF6F3C">
        <w:trPr>
          <w:divId w:val="1057388943"/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BC87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78C9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8684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Mężczyźni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6B72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Liczba adresów e-mail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A0B2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B3EB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Mężczyźni</w:t>
            </w:r>
          </w:p>
        </w:tc>
      </w:tr>
      <w:tr w:rsidR="00BF6F3C" w:rsidRPr="00BF6F3C" w14:paraId="5CA66B41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8F97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10i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86B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BC10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9EAF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691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6E17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292</w:t>
            </w:r>
          </w:p>
        </w:tc>
      </w:tr>
      <w:tr w:rsidR="00BF6F3C" w:rsidRPr="00BF6F3C" w14:paraId="6F7555E9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30A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10iii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C16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FBB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DAB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D953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16E6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</w:tr>
      <w:tr w:rsidR="00BF6F3C" w:rsidRPr="00BF6F3C" w14:paraId="4A904CF3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C1E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10iv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0BD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D215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5E27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EA5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DDC9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183</w:t>
            </w:r>
          </w:p>
        </w:tc>
      </w:tr>
      <w:tr w:rsidR="00BF6F3C" w:rsidRPr="00BF6F3C" w14:paraId="063D313B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D388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64D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2CCB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A1F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0333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9080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</w:t>
            </w:r>
          </w:p>
        </w:tc>
      </w:tr>
      <w:tr w:rsidR="00BF6F3C" w:rsidRPr="00BF6F3C" w14:paraId="5E65830D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56C8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8iii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3942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6389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7FB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9E47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D851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BF6F3C" w:rsidRPr="00BF6F3C" w14:paraId="6AA43968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B93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8iv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EF25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B50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30D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D581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9266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98</w:t>
            </w:r>
          </w:p>
        </w:tc>
      </w:tr>
      <w:tr w:rsidR="00BF6F3C" w:rsidRPr="00BF6F3C" w14:paraId="59FC5559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944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16B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5F0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9748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663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D468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436</w:t>
            </w:r>
          </w:p>
        </w:tc>
      </w:tr>
      <w:tr w:rsidR="00BF6F3C" w:rsidRPr="00BF6F3C" w14:paraId="7516D583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20AE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9BE3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23C9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B6E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2D00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4460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430</w:t>
            </w:r>
          </w:p>
        </w:tc>
      </w:tr>
      <w:tr w:rsidR="00BF6F3C" w:rsidRPr="00BF6F3C" w14:paraId="4B3771AC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FD1A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153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0D71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C0D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BA98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1B7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BF6F3C" w:rsidRPr="00BF6F3C" w14:paraId="0052B53C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A54F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9iv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8A9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7BE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0AE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FB8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BA4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384</w:t>
            </w:r>
          </w:p>
        </w:tc>
      </w:tr>
      <w:tr w:rsidR="00BF6F3C" w:rsidRPr="00BF6F3C" w14:paraId="6ADF671E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6A2D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713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608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83C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5300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14EB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BF6F3C" w:rsidRPr="00BF6F3C" w14:paraId="2696885E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CB62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2E37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D5FD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4DE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6D8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2969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76CE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2220</w:t>
            </w:r>
          </w:p>
        </w:tc>
      </w:tr>
      <w:tr w:rsidR="00BF6F3C" w:rsidRPr="00BF6F3C" w14:paraId="20F2920C" w14:textId="77777777" w:rsidTr="00BF6F3C">
        <w:trPr>
          <w:divId w:val="1057388943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3538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9297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E67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FD33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67D1" w14:textId="77777777" w:rsidR="00BF6F3C" w:rsidRPr="00BF6F3C" w:rsidRDefault="00BF6F3C" w:rsidP="00BF6F3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5189</w:t>
            </w:r>
          </w:p>
        </w:tc>
      </w:tr>
    </w:tbl>
    <w:p w14:paraId="4247BCAF" w14:textId="77777777" w:rsidR="000A7B02" w:rsidRPr="001E1DD4" w:rsidRDefault="003E732C" w:rsidP="001E1DD4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1E1DD4">
        <w:rPr>
          <w:rFonts w:ascii="Arial" w:eastAsia="Calibri" w:hAnsi="Arial" w:cs="Arial"/>
          <w:sz w:val="24"/>
          <w:szCs w:val="24"/>
        </w:rPr>
        <w:fldChar w:fldCharType="end"/>
      </w:r>
      <w:r w:rsidR="000A7B02" w:rsidRPr="001E1DD4">
        <w:rPr>
          <w:rFonts w:ascii="Arial" w:eastAsia="Calibri" w:hAnsi="Arial" w:cs="Arial"/>
          <w:sz w:val="24"/>
          <w:szCs w:val="24"/>
        </w:rPr>
        <w:t xml:space="preserve">Źródło: </w:t>
      </w:r>
      <w:r w:rsidR="00DA5639" w:rsidRPr="001E1DD4">
        <w:rPr>
          <w:rFonts w:ascii="Arial" w:eastAsia="Calibri" w:hAnsi="Arial" w:cs="Arial"/>
          <w:sz w:val="24"/>
          <w:szCs w:val="24"/>
        </w:rPr>
        <w:t>Próba wyliczona na podstawie danych pobranych z Centralnego systemu teleinformatycznego SL2014 na dzień 8.01.2024</w:t>
      </w:r>
      <w:r w:rsidR="00983F04" w:rsidRPr="001E1DD4">
        <w:rPr>
          <w:rFonts w:ascii="Arial" w:eastAsia="Calibri" w:hAnsi="Arial" w:cs="Arial"/>
          <w:sz w:val="24"/>
          <w:szCs w:val="24"/>
        </w:rPr>
        <w:t xml:space="preserve"> r.</w:t>
      </w:r>
    </w:p>
    <w:p w14:paraId="551E5153" w14:textId="77777777" w:rsidR="00F66F0B" w:rsidRPr="001E1DD4" w:rsidRDefault="00F66F0B" w:rsidP="001E1DD4">
      <w:pPr>
        <w:keepLines/>
        <w:spacing w:before="120" w:after="0" w:line="276" w:lineRule="auto"/>
        <w:ind w:right="-6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Dodatkowo w </w:t>
      </w:r>
      <w:r w:rsidRPr="001E1DD4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ar-SA"/>
        </w:rPr>
        <w:t>ramach poszczególnych PI</w:t>
      </w: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nastąpi dodatkowe warstwowanie na następujące podkategorie:</w:t>
      </w:r>
    </w:p>
    <w:p w14:paraId="0722CF7F" w14:textId="77777777" w:rsidR="00F66F0B" w:rsidRPr="001E1DD4" w:rsidRDefault="00F66F0B" w:rsidP="001E1DD4">
      <w:pPr>
        <w:keepLines/>
        <w:numPr>
          <w:ilvl w:val="0"/>
          <w:numId w:val="45"/>
        </w:numPr>
        <w:spacing w:after="0" w:line="276" w:lineRule="auto"/>
        <w:ind w:right="-6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Działanie/Poddziałanie;</w:t>
      </w:r>
    </w:p>
    <w:p w14:paraId="5D7EF5A7" w14:textId="77777777" w:rsidR="00F66F0B" w:rsidRPr="001E1DD4" w:rsidRDefault="00F66F0B" w:rsidP="001E1DD4">
      <w:pPr>
        <w:keepLines/>
        <w:numPr>
          <w:ilvl w:val="0"/>
          <w:numId w:val="45"/>
        </w:numPr>
        <w:spacing w:after="0" w:line="276" w:lineRule="auto"/>
        <w:ind w:right="-6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Forma wsparcia (jeśli zasadne);</w:t>
      </w:r>
    </w:p>
    <w:p w14:paraId="6AA3028C" w14:textId="1485D4D3" w:rsidR="00F66F0B" w:rsidRPr="001E1DD4" w:rsidRDefault="00F66F0B" w:rsidP="001E1DD4">
      <w:pPr>
        <w:keepLines/>
        <w:numPr>
          <w:ilvl w:val="0"/>
          <w:numId w:val="45"/>
        </w:numPr>
        <w:spacing w:after="0" w:line="276" w:lineRule="auto"/>
        <w:ind w:right="-6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grupy wiekowe (uwzględnienie podziału co najmniej na: osoby poniżej 25 roku ż</w:t>
      </w:r>
      <w:r w:rsidR="00BF189D"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ycia, osoby od 25 do </w:t>
      </w: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49 roku życia, osoby powyżej 50 lat w tym dodatkowo podkategori</w:t>
      </w:r>
      <w:r w:rsidR="00562C10"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e</w:t>
      </w: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: </w:t>
      </w:r>
      <w:r w:rsidR="00562C10" w:rsidRPr="001E1DD4">
        <w:rPr>
          <w:rFonts w:ascii="Arial" w:hAnsi="Arial" w:cs="Arial"/>
          <w:sz w:val="24"/>
          <w:szCs w:val="24"/>
        </w:rPr>
        <w:t>osoby do 30 roku życia</w:t>
      </w:r>
      <w:r w:rsidR="00562C10"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oraz osoby </w:t>
      </w: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powyżej 54 roku życia);</w:t>
      </w:r>
    </w:p>
    <w:p w14:paraId="0AA5B0DF" w14:textId="272FEFBF" w:rsidR="00F66F0B" w:rsidRPr="001E1DD4" w:rsidRDefault="00F66F0B" w:rsidP="001E1DD4">
      <w:pPr>
        <w:keepLines/>
        <w:numPr>
          <w:ilvl w:val="0"/>
          <w:numId w:val="45"/>
        </w:numPr>
        <w:spacing w:after="0" w:line="276" w:lineRule="auto"/>
        <w:ind w:right="-6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poziom wykształcenia: podstawowe</w:t>
      </w:r>
      <w:r w:rsidR="005F0EEB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i</w:t>
      </w:r>
      <w:r w:rsidR="00FE7154"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niższe</w:t>
      </w: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, gimnazjalne, ponadgimnazjalne, policealne, wyższe;</w:t>
      </w:r>
    </w:p>
    <w:p w14:paraId="117EFFBB" w14:textId="77777777" w:rsidR="00F66F0B" w:rsidRPr="001E1DD4" w:rsidRDefault="00F66F0B" w:rsidP="001E1DD4">
      <w:pPr>
        <w:keepLines/>
        <w:numPr>
          <w:ilvl w:val="0"/>
          <w:numId w:val="45"/>
        </w:numPr>
        <w:spacing w:after="0" w:line="276" w:lineRule="auto"/>
        <w:ind w:right="-6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niepełnosprawność (TAK/NIE).</w:t>
      </w:r>
    </w:p>
    <w:p w14:paraId="50255C8F" w14:textId="77777777" w:rsidR="00F66F0B" w:rsidRPr="001E1DD4" w:rsidRDefault="00F66F0B" w:rsidP="001E1DD4">
      <w:pPr>
        <w:keepLines/>
        <w:spacing w:after="0" w:line="276" w:lineRule="auto"/>
        <w:ind w:right="-6" w:firstLine="357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Wylosowana próba powinna być </w:t>
      </w:r>
      <w:r w:rsidR="00BF189D"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reprezentatywna również ze względu na </w:t>
      </w: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miejsce zamieszkania uczestników projektów - powiat.</w:t>
      </w:r>
    </w:p>
    <w:p w14:paraId="445CB98F" w14:textId="77777777" w:rsidR="00934528" w:rsidRPr="001E1DD4" w:rsidRDefault="00934528" w:rsidP="001E1DD4">
      <w:pPr>
        <w:keepLines/>
        <w:spacing w:after="0" w:line="276" w:lineRule="auto"/>
        <w:ind w:right="-6" w:firstLine="357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Istotnym uwarunkowaniem realizacji ankiet jest fakt, że prawie </w:t>
      </w:r>
      <w:r w:rsidR="00912B5E"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50</w:t>
      </w: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% uczestników projektów nie udzieliło informacji na temat posiadanego adresu e-mail lub też nim nie dysponowało. </w:t>
      </w:r>
    </w:p>
    <w:p w14:paraId="34477419" w14:textId="77777777" w:rsidR="00934528" w:rsidRPr="001E1DD4" w:rsidRDefault="00934528" w:rsidP="001E1DD4">
      <w:pPr>
        <w:keepLines/>
        <w:spacing w:after="0" w:line="276" w:lineRule="auto"/>
        <w:ind w:right="-6" w:firstLine="357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Od Wykonawcy wymaga się, aby, w przypadku PI, w których udział takich uczestników przekracza 20% ogółu wspartych, w próbie badawczej zachować proporcje uczestników posiadających (przeprowadzenie w pierwszej kolejności badania CAWI, a w sytuacji braku wymaganej liczby uzupełnienie o badanie CATI) i nieposiadających adresu e-mail (przeprowadzenie badania CATI).</w:t>
      </w:r>
    </w:p>
    <w:p w14:paraId="343DB20F" w14:textId="1C287D0C" w:rsidR="00F66F0B" w:rsidRPr="001E1DD4" w:rsidRDefault="00F66F0B" w:rsidP="001E1DD4">
      <w:pPr>
        <w:spacing w:after="0" w:line="276" w:lineRule="auto"/>
        <w:ind w:firstLine="357"/>
        <w:rPr>
          <w:rFonts w:ascii="Arial" w:eastAsiaTheme="minorHAnsi" w:hAnsi="Arial" w:cs="Arial"/>
          <w:b/>
          <w:sz w:val="24"/>
          <w:szCs w:val="24"/>
        </w:rPr>
      </w:pPr>
      <w:r w:rsidRPr="001E1DD4">
        <w:rPr>
          <w:rFonts w:ascii="Arial" w:eastAsiaTheme="minorHAnsi" w:hAnsi="Arial" w:cs="Arial"/>
          <w:b/>
          <w:sz w:val="24"/>
          <w:szCs w:val="24"/>
        </w:rPr>
        <w:t xml:space="preserve">W ramach identyfikacji </w:t>
      </w:r>
      <w:r w:rsidRPr="001E1DD4">
        <w:rPr>
          <w:rFonts w:ascii="Arial" w:eastAsia="Calibri" w:hAnsi="Arial" w:cs="Arial"/>
          <w:b/>
          <w:sz w:val="24"/>
          <w:szCs w:val="24"/>
          <w:lang w:eastAsia="ar-SA"/>
        </w:rPr>
        <w:t xml:space="preserve">wskaźnika </w:t>
      </w:r>
      <w:r w:rsidRPr="001E1DD4">
        <w:rPr>
          <w:rFonts w:ascii="Arial" w:eastAsia="Calibri" w:hAnsi="Arial" w:cs="Arial"/>
          <w:b/>
          <w:i/>
          <w:sz w:val="24"/>
          <w:szCs w:val="24"/>
          <w:lang w:eastAsia="ar-SA"/>
        </w:rPr>
        <w:t>Liczba osób znajdujących się w lepszej sytuacji na rynku pracy sześć miesięcy po opuszczeniu programu</w:t>
      </w:r>
      <w:r w:rsidRPr="001E1DD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1E1DD4">
        <w:rPr>
          <w:rFonts w:ascii="Arial" w:eastAsiaTheme="minorHAnsi" w:hAnsi="Arial" w:cs="Arial"/>
          <w:b/>
          <w:sz w:val="24"/>
          <w:szCs w:val="24"/>
        </w:rPr>
        <w:t xml:space="preserve">Wykonawca przeprowadzi łącznie minimum </w:t>
      </w:r>
      <w:r w:rsidR="00011F8E" w:rsidRPr="001E1DD4">
        <w:rPr>
          <w:rFonts w:ascii="Arial" w:eastAsiaTheme="minorHAnsi" w:hAnsi="Arial" w:cs="Arial"/>
          <w:b/>
          <w:sz w:val="24"/>
          <w:szCs w:val="24"/>
        </w:rPr>
        <w:t>518</w:t>
      </w:r>
      <w:r w:rsidR="00FE7154" w:rsidRPr="001E1DD4">
        <w:rPr>
          <w:rFonts w:ascii="Arial" w:eastAsiaTheme="minorHAnsi" w:hAnsi="Arial" w:cs="Arial"/>
          <w:b/>
          <w:sz w:val="24"/>
          <w:szCs w:val="24"/>
        </w:rPr>
        <w:t>8</w:t>
      </w:r>
      <w:r w:rsidRPr="001E1DD4">
        <w:rPr>
          <w:rFonts w:ascii="Arial" w:eastAsiaTheme="minorHAnsi" w:hAnsi="Arial" w:cs="Arial"/>
          <w:b/>
          <w:sz w:val="24"/>
          <w:szCs w:val="24"/>
        </w:rPr>
        <w:t xml:space="preserve"> efektywnych wywiadów z zastrzeżeniem, iż </w:t>
      </w:r>
      <w:r w:rsidR="002335C5" w:rsidRPr="001E1DD4">
        <w:rPr>
          <w:rFonts w:ascii="Arial" w:eastAsiaTheme="minorHAnsi" w:hAnsi="Arial" w:cs="Arial"/>
          <w:b/>
          <w:sz w:val="24"/>
          <w:szCs w:val="24"/>
        </w:rPr>
        <w:t>CAWI/CATI</w:t>
      </w:r>
      <w:r w:rsidRPr="001E1DD4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1E1DD4">
        <w:rPr>
          <w:rFonts w:ascii="Arial" w:eastAsiaTheme="minorHAnsi" w:hAnsi="Arial" w:cs="Arial"/>
          <w:b/>
          <w:sz w:val="24"/>
          <w:szCs w:val="24"/>
          <w:u w:val="single"/>
        </w:rPr>
        <w:t xml:space="preserve">nie powinny rozpocząć się wcześniej niż z dniem </w:t>
      </w:r>
      <w:r w:rsidR="00011F8E" w:rsidRPr="001E1DD4">
        <w:rPr>
          <w:rFonts w:ascii="Arial" w:eastAsiaTheme="minorHAnsi" w:hAnsi="Arial" w:cs="Arial"/>
          <w:b/>
          <w:sz w:val="24"/>
          <w:szCs w:val="24"/>
          <w:u w:val="single"/>
        </w:rPr>
        <w:t>1</w:t>
      </w:r>
      <w:r w:rsidRPr="001E1DD4">
        <w:rPr>
          <w:rFonts w:ascii="Arial" w:eastAsiaTheme="minorHAnsi" w:hAnsi="Arial" w:cs="Arial"/>
          <w:b/>
          <w:sz w:val="24"/>
          <w:szCs w:val="24"/>
          <w:u w:val="single"/>
        </w:rPr>
        <w:t xml:space="preserve"> </w:t>
      </w:r>
      <w:r w:rsidR="00011F8E" w:rsidRPr="001E1DD4">
        <w:rPr>
          <w:rFonts w:ascii="Arial" w:eastAsiaTheme="minorHAnsi" w:hAnsi="Arial" w:cs="Arial"/>
          <w:b/>
          <w:sz w:val="24"/>
          <w:szCs w:val="24"/>
          <w:u w:val="single"/>
        </w:rPr>
        <w:t>lipca</w:t>
      </w:r>
      <w:r w:rsidRPr="001E1DD4">
        <w:rPr>
          <w:rFonts w:ascii="Arial" w:eastAsiaTheme="minorHAnsi" w:hAnsi="Arial" w:cs="Arial"/>
          <w:b/>
          <w:sz w:val="24"/>
          <w:szCs w:val="24"/>
          <w:u w:val="single"/>
        </w:rPr>
        <w:t xml:space="preserve"> 20</w:t>
      </w:r>
      <w:r w:rsidR="00011F8E" w:rsidRPr="001E1DD4">
        <w:rPr>
          <w:rFonts w:ascii="Arial" w:eastAsiaTheme="minorHAnsi" w:hAnsi="Arial" w:cs="Arial"/>
          <w:b/>
          <w:sz w:val="24"/>
          <w:szCs w:val="24"/>
          <w:u w:val="single"/>
        </w:rPr>
        <w:t>24</w:t>
      </w:r>
      <w:r w:rsidRPr="001E1DD4">
        <w:rPr>
          <w:rFonts w:ascii="Arial" w:eastAsiaTheme="minorHAnsi" w:hAnsi="Arial" w:cs="Arial"/>
          <w:b/>
          <w:sz w:val="24"/>
          <w:szCs w:val="24"/>
          <w:u w:val="single"/>
        </w:rPr>
        <w:t xml:space="preserve"> roku.</w:t>
      </w:r>
      <w:r w:rsidRPr="001E1DD4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14:paraId="3DE4AE29" w14:textId="77777777" w:rsidR="00F66F0B" w:rsidRPr="001E1DD4" w:rsidRDefault="00F66F0B" w:rsidP="001E1DD4">
      <w:pPr>
        <w:keepLines/>
        <w:spacing w:after="0" w:line="276" w:lineRule="auto"/>
        <w:ind w:right="-6" w:firstLine="357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lastRenderedPageBreak/>
        <w:t xml:space="preserve">Powyższy dobór próby został przeprowadzony zgodnie z wymogami zawartymi w dokumencie Komisji Europejskiej pn. The Programming Period 2014 - 2020. Monitoring and Evaluation of </w:t>
      </w:r>
      <w:proofErr w:type="spellStart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European</w:t>
      </w:r>
      <w:proofErr w:type="spellEnd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Cohesion</w:t>
      </w:r>
      <w:proofErr w:type="spellEnd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Policy - </w:t>
      </w:r>
      <w:proofErr w:type="spellStart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European</w:t>
      </w:r>
      <w:proofErr w:type="spellEnd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Social</w:t>
      </w:r>
      <w:proofErr w:type="spellEnd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Fund. </w:t>
      </w:r>
      <w:proofErr w:type="spellStart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Guidance</w:t>
      </w:r>
      <w:proofErr w:type="spellEnd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document</w:t>
      </w:r>
      <w:proofErr w:type="spellEnd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oraz z wykorzystaniem kalkulatora szacowania próby badawc</w:t>
      </w:r>
      <w:r w:rsidR="00011F8E"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zej.</w:t>
      </w: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08FA2407" w14:textId="77777777" w:rsidR="00F66F0B" w:rsidRPr="001E1DD4" w:rsidRDefault="00F66F0B" w:rsidP="001E1DD4">
      <w:pPr>
        <w:keepLines/>
        <w:spacing w:after="0" w:line="276" w:lineRule="auto"/>
        <w:ind w:right="-6" w:firstLine="357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Jeżeli zaistnieje taka potrzeba, na Wykonawcy spoczywa obowiązek wyrównania proporcji próby po jej warstwowaniu za pomocą wag analitycznych. Przygotowując wagę należy zwrócić uwagę na to, by ważyć tylko dane zebrane w ramach reprezentatywnej próby losowej. Nie należy uwzględniać ew. dodatkowych prób </w:t>
      </w:r>
      <w:proofErr w:type="spellStart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nadreprezentatywnych</w:t>
      </w:r>
      <w:proofErr w:type="spellEnd"/>
      <w:r w:rsidRPr="001E1DD4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z uwagi na ich najczęściej dobór celowy, co wyklucza możliwość zastosowania wymogu analizy statystycznej.</w:t>
      </w:r>
    </w:p>
    <w:p w14:paraId="7F44DECE" w14:textId="77777777" w:rsidR="000A7B02" w:rsidRPr="001E1DD4" w:rsidRDefault="000A7B02" w:rsidP="001E1DD4">
      <w:pPr>
        <w:autoSpaceDE w:val="0"/>
        <w:autoSpaceDN w:val="0"/>
        <w:adjustRightInd w:val="0"/>
        <w:spacing w:after="0" w:line="276" w:lineRule="auto"/>
        <w:rPr>
          <w:rStyle w:val="Tytuksiki"/>
          <w:rFonts w:ascii="Arial" w:hAnsi="Arial" w:cs="Arial"/>
          <w:b w:val="0"/>
          <w:bCs w:val="0"/>
          <w:smallCaps w:val="0"/>
          <w:spacing w:val="0"/>
          <w:sz w:val="24"/>
          <w:szCs w:val="24"/>
        </w:rPr>
      </w:pPr>
    </w:p>
    <w:p w14:paraId="102482DE" w14:textId="77777777" w:rsidR="00C833EC" w:rsidRPr="001E1DD4" w:rsidRDefault="00C833EC" w:rsidP="001E1DD4">
      <w:pPr>
        <w:pStyle w:val="Akapitzlist"/>
        <w:numPr>
          <w:ilvl w:val="0"/>
          <w:numId w:val="7"/>
        </w:numPr>
        <w:spacing w:line="276" w:lineRule="auto"/>
        <w:rPr>
          <w:rStyle w:val="Tytuksiki"/>
          <w:rFonts w:ascii="Arial" w:eastAsia="Times New Roman" w:hAnsi="Arial" w:cs="Arial"/>
          <w:smallCaps w:val="0"/>
          <w:sz w:val="24"/>
          <w:szCs w:val="24"/>
          <w:lang w:eastAsia="pl-PL"/>
        </w:rPr>
      </w:pPr>
      <w:r w:rsidRPr="001E1DD4">
        <w:rPr>
          <w:rStyle w:val="Tytuksiki"/>
          <w:rFonts w:ascii="Arial" w:eastAsia="Times New Roman" w:hAnsi="Arial" w:cs="Arial"/>
          <w:smallCaps w:val="0"/>
          <w:sz w:val="24"/>
          <w:szCs w:val="24"/>
          <w:lang w:eastAsia="pl-PL"/>
        </w:rPr>
        <w:t>Badanie ankietowe kanałem internetowym za pomocą metody CAWI (</w:t>
      </w:r>
      <w:proofErr w:type="spellStart"/>
      <w:r w:rsidRPr="001E1DD4">
        <w:rPr>
          <w:rStyle w:val="Tytuksiki"/>
          <w:rFonts w:ascii="Arial" w:eastAsia="Times New Roman" w:hAnsi="Arial" w:cs="Arial"/>
          <w:smallCaps w:val="0"/>
          <w:sz w:val="24"/>
          <w:szCs w:val="24"/>
          <w:lang w:eastAsia="pl-PL"/>
        </w:rPr>
        <w:t>Computer</w:t>
      </w:r>
      <w:proofErr w:type="spellEnd"/>
      <w:r w:rsidRPr="001E1DD4">
        <w:rPr>
          <w:rStyle w:val="Tytuksiki"/>
          <w:rFonts w:ascii="Arial" w:eastAsia="Times New Roman" w:hAnsi="Arial" w:cs="Arial"/>
          <w:smallCaps w:val="0"/>
          <w:sz w:val="24"/>
          <w:szCs w:val="24"/>
          <w:lang w:eastAsia="pl-PL"/>
        </w:rPr>
        <w:t xml:space="preserve"> </w:t>
      </w:r>
      <w:proofErr w:type="spellStart"/>
      <w:r w:rsidRPr="001E1DD4">
        <w:rPr>
          <w:rStyle w:val="Tytuksiki"/>
          <w:rFonts w:ascii="Arial" w:eastAsia="Times New Roman" w:hAnsi="Arial" w:cs="Arial"/>
          <w:smallCaps w:val="0"/>
          <w:sz w:val="24"/>
          <w:szCs w:val="24"/>
          <w:lang w:eastAsia="pl-PL"/>
        </w:rPr>
        <w:t>Assisted</w:t>
      </w:r>
      <w:proofErr w:type="spellEnd"/>
      <w:r w:rsidRPr="001E1DD4">
        <w:rPr>
          <w:rStyle w:val="Tytuksiki"/>
          <w:rFonts w:ascii="Arial" w:eastAsia="Times New Roman" w:hAnsi="Arial" w:cs="Arial"/>
          <w:smallCaps w:val="0"/>
          <w:sz w:val="24"/>
          <w:szCs w:val="24"/>
          <w:lang w:eastAsia="pl-PL"/>
        </w:rPr>
        <w:t xml:space="preserve"> Web Interwiew) wśród instytucji opieki nad dziećmi, które otrzymały wsparcie w ramach RPO </w:t>
      </w:r>
      <w:proofErr w:type="spellStart"/>
      <w:r w:rsidRPr="001E1DD4">
        <w:rPr>
          <w:rStyle w:val="Tytuksiki"/>
          <w:rFonts w:ascii="Arial" w:eastAsia="Times New Roman" w:hAnsi="Arial" w:cs="Arial"/>
          <w:smallCaps w:val="0"/>
          <w:sz w:val="24"/>
          <w:szCs w:val="24"/>
          <w:lang w:eastAsia="pl-PL"/>
        </w:rPr>
        <w:t>WiM</w:t>
      </w:r>
      <w:proofErr w:type="spellEnd"/>
      <w:r w:rsidRPr="001E1DD4">
        <w:rPr>
          <w:rStyle w:val="Tytuksiki"/>
          <w:rFonts w:ascii="Arial" w:eastAsia="Times New Roman" w:hAnsi="Arial" w:cs="Arial"/>
          <w:smallCaps w:val="0"/>
          <w:sz w:val="24"/>
          <w:szCs w:val="24"/>
          <w:lang w:eastAsia="pl-PL"/>
        </w:rPr>
        <w:t xml:space="preserve"> 2014-2020 z ewentualnym wspomaganiem /uzupełnieniem poprzez wywiady telefoniczne (CATI)</w:t>
      </w:r>
    </w:p>
    <w:p w14:paraId="3CCF9C98" w14:textId="6183AB00" w:rsidR="008F6ABB" w:rsidRPr="001E1DD4" w:rsidRDefault="00C833EC" w:rsidP="001E1DD4">
      <w:pPr>
        <w:spacing w:line="276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>Zamawiający zakłada realizację wywiadów za pomocą metody CAWI (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Computer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Assisted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Web Interview). W przypadku wystąpienia konieczności (problemy ze zwrotnością ankiet, inne preferencje respondenta przeprowadzenia wywiadu) Zamawiający oczekuje dokończenia wywiadu za pomocą metody CATI (ang. 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Computer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Assisted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Telephone Interview) lub CAPI (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Computer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Assisted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Personal Interview).</w:t>
      </w:r>
    </w:p>
    <w:p w14:paraId="4EFAD416" w14:textId="08CDFF27" w:rsidR="008F6ABB" w:rsidRPr="001E1DD4" w:rsidRDefault="00C833EC" w:rsidP="001E1DD4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Calibri" w:hAnsi="Arial" w:cs="Arial"/>
          <w:b/>
          <w:iCs/>
          <w:sz w:val="24"/>
          <w:szCs w:val="24"/>
        </w:rPr>
        <w:t xml:space="preserve">Tabela </w:t>
      </w:r>
      <w:r w:rsidR="000F2B65" w:rsidRPr="001E1DD4">
        <w:rPr>
          <w:rFonts w:ascii="Arial" w:eastAsia="Calibri" w:hAnsi="Arial" w:cs="Arial"/>
          <w:b/>
          <w:iCs/>
          <w:sz w:val="24"/>
          <w:szCs w:val="24"/>
        </w:rPr>
        <w:t>2</w:t>
      </w:r>
      <w:r w:rsidRPr="001E1DD4">
        <w:rPr>
          <w:rFonts w:ascii="Arial" w:eastAsia="Calibri" w:hAnsi="Arial" w:cs="Arial"/>
          <w:b/>
          <w:iCs/>
          <w:sz w:val="24"/>
          <w:szCs w:val="24"/>
        </w:rPr>
        <w:t>.</w:t>
      </w:r>
      <w:r w:rsidRPr="001E1DD4">
        <w:rPr>
          <w:rFonts w:ascii="Arial" w:eastAsia="Calibri" w:hAnsi="Arial" w:cs="Arial"/>
          <w:iCs/>
          <w:sz w:val="24"/>
          <w:szCs w:val="24"/>
        </w:rPr>
        <w:t xml:space="preserve"> Liczba beneficjentów oraz instytucji opieki nad dziećmi otrzymujących wsparcie RPO </w:t>
      </w:r>
      <w:proofErr w:type="spellStart"/>
      <w:r w:rsidRPr="001E1DD4">
        <w:rPr>
          <w:rFonts w:ascii="Arial" w:eastAsia="Calibri" w:hAnsi="Arial" w:cs="Arial"/>
          <w:iCs/>
          <w:sz w:val="24"/>
          <w:szCs w:val="24"/>
        </w:rPr>
        <w:t>WiM</w:t>
      </w:r>
      <w:proofErr w:type="spellEnd"/>
      <w:r w:rsidRPr="001E1DD4">
        <w:rPr>
          <w:rFonts w:ascii="Arial" w:eastAsia="Calibri" w:hAnsi="Arial" w:cs="Arial"/>
          <w:iCs/>
          <w:sz w:val="24"/>
          <w:szCs w:val="24"/>
        </w:rPr>
        <w:t xml:space="preserve"> 2014-2020</w:t>
      </w:r>
      <w:r w:rsidR="000A45E9" w:rsidRPr="001E1DD4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562C10" w:rsidRPr="001E1DD4">
        <w:rPr>
          <w:rFonts w:ascii="Arial" w:hAnsi="Arial" w:cs="Arial"/>
          <w:sz w:val="24"/>
          <w:szCs w:val="24"/>
        </w:rPr>
        <w:t xml:space="preserve">w których zakończono finansowanie funkcjonowania nowopowstałych w projekcie miejsc opieki nad dziećmi </w:t>
      </w:r>
      <w:r w:rsidR="00562C10" w:rsidRPr="001E1DD4">
        <w:rPr>
          <w:rFonts w:ascii="Arial" w:eastAsia="Times New Roman" w:hAnsi="Arial" w:cs="Arial"/>
          <w:sz w:val="24"/>
          <w:szCs w:val="24"/>
        </w:rPr>
        <w:t xml:space="preserve">w okresie od 1 lipca 2019 r. do 30 czerwca 2022 r. </w:t>
      </w:r>
      <w:r w:rsidR="00562C10" w:rsidRPr="001E1DD4">
        <w:rPr>
          <w:rFonts w:ascii="Arial" w:eastAsia="Calibri" w:hAnsi="Arial" w:cs="Arial"/>
          <w:iCs/>
          <w:sz w:val="24"/>
          <w:szCs w:val="24"/>
        </w:rPr>
        <w:t>(stan na 04.01.2024 r.)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715"/>
        <w:gridCol w:w="2114"/>
        <w:gridCol w:w="1833"/>
      </w:tblGrid>
      <w:tr w:rsidR="00080729" w:rsidRPr="001E1DD4" w14:paraId="09AC670C" w14:textId="77777777" w:rsidTr="00080729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F962B2" w14:textId="77777777" w:rsidR="00C833EC" w:rsidRPr="001E1DD4" w:rsidRDefault="00C833EC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4C2CA4" w14:textId="77777777" w:rsidR="00C833EC" w:rsidRPr="001E1DD4" w:rsidRDefault="00C833EC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Działanie/Poddziałanie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597195" w14:textId="77777777" w:rsidR="00C833EC" w:rsidRPr="001E1DD4" w:rsidRDefault="00C833EC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F675173" w14:textId="77777777" w:rsidR="00C833EC" w:rsidRPr="001E1DD4" w:rsidRDefault="00C833EC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instytucji</w:t>
            </w:r>
          </w:p>
        </w:tc>
      </w:tr>
      <w:tr w:rsidR="00080729" w:rsidRPr="001E1DD4" w14:paraId="5460BBB5" w14:textId="77777777" w:rsidTr="00080729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F9E8AA" w14:textId="77777777" w:rsidR="00C833EC" w:rsidRPr="001E1DD4" w:rsidRDefault="00C833EC" w:rsidP="001E1DD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F892A" w14:textId="77777777" w:rsidR="00C833EC" w:rsidRPr="001E1DD4" w:rsidRDefault="00C833EC" w:rsidP="001E1DD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F1DEE12" w14:textId="77777777" w:rsidR="00C833EC" w:rsidRPr="001E1DD4" w:rsidRDefault="003C69C0" w:rsidP="001E1DD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026" w:type="dxa"/>
            <w:shd w:val="clear" w:color="auto" w:fill="auto"/>
          </w:tcPr>
          <w:p w14:paraId="5A42EBE6" w14:textId="77777777" w:rsidR="00C833EC" w:rsidRPr="001E1DD4" w:rsidRDefault="00C6070E" w:rsidP="001E1DD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</w:tr>
      <w:tr w:rsidR="00080729" w:rsidRPr="001E1DD4" w14:paraId="3A60E562" w14:textId="77777777" w:rsidTr="00080729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0DF0D6" w14:textId="77777777" w:rsidR="00C833EC" w:rsidRPr="001E1DD4" w:rsidRDefault="005D6956" w:rsidP="001E1DD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C833EC" w:rsidRPr="001E1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DD12AB" w14:textId="77777777" w:rsidR="00C833EC" w:rsidRPr="001E1DD4" w:rsidRDefault="00C833EC" w:rsidP="001E1DD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10.4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721E431" w14:textId="77777777" w:rsidR="00C833EC" w:rsidRPr="001E1DD4" w:rsidRDefault="00C6070E" w:rsidP="001E1DD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026" w:type="dxa"/>
            <w:shd w:val="clear" w:color="auto" w:fill="auto"/>
          </w:tcPr>
          <w:p w14:paraId="0A3BFCE0" w14:textId="77777777" w:rsidR="00C833EC" w:rsidRPr="001E1DD4" w:rsidRDefault="00C6070E" w:rsidP="001E1DD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080729" w:rsidRPr="001E1DD4" w14:paraId="4DFD0331" w14:textId="77777777" w:rsidTr="00080729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24CA96F" w14:textId="77777777" w:rsidR="00C833EC" w:rsidRPr="001E1DD4" w:rsidRDefault="00C833EC" w:rsidP="001E1DD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0CD014" w14:textId="77777777" w:rsidR="00C833EC" w:rsidRPr="001E1DD4" w:rsidRDefault="00C833EC" w:rsidP="001E1DD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E1DD4">
              <w:rPr>
                <w:rFonts w:ascii="Arial" w:eastAsia="Calibri" w:hAnsi="Arial" w:cs="Arial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097776C" w14:textId="77777777" w:rsidR="00C833EC" w:rsidRPr="001E1DD4" w:rsidRDefault="000F2B65" w:rsidP="001E1DD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E1DD4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  <w:r w:rsidR="005D6956" w:rsidRPr="001E1DD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6" w:type="dxa"/>
            <w:shd w:val="clear" w:color="auto" w:fill="auto"/>
          </w:tcPr>
          <w:p w14:paraId="4DCD09C7" w14:textId="77777777" w:rsidR="00C833EC" w:rsidRPr="001E1DD4" w:rsidRDefault="000F2B65" w:rsidP="001E1DD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E1DD4"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  <w:r w:rsidR="005D6956" w:rsidRPr="001E1DD4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14:paraId="7E704351" w14:textId="77777777" w:rsidR="00C833EC" w:rsidRPr="001E1DD4" w:rsidRDefault="00C833EC" w:rsidP="001E1DD4">
      <w:pPr>
        <w:spacing w:before="120" w:after="120" w:line="276" w:lineRule="auto"/>
        <w:ind w:left="708" w:firstLine="143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Calibri" w:hAnsi="Arial" w:cs="Arial"/>
          <w:sz w:val="24"/>
          <w:szCs w:val="24"/>
        </w:rPr>
        <w:t>Źródło: SL 2014</w:t>
      </w:r>
    </w:p>
    <w:p w14:paraId="33D3766F" w14:textId="77777777" w:rsidR="00C833EC" w:rsidRPr="001E1DD4" w:rsidRDefault="00C833EC" w:rsidP="001E1DD4">
      <w:pPr>
        <w:spacing w:after="0" w:line="276" w:lineRule="auto"/>
        <w:ind w:firstLine="567"/>
        <w:rPr>
          <w:rFonts w:ascii="Arial" w:eastAsia="Calibri" w:hAnsi="Arial" w:cs="Arial"/>
          <w:bCs/>
          <w:spacing w:val="7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Według stanu na </w:t>
      </w:r>
      <w:r w:rsidR="000F2B65" w:rsidRPr="001E1DD4">
        <w:rPr>
          <w:rFonts w:ascii="Arial" w:eastAsia="Times New Roman" w:hAnsi="Arial" w:cs="Arial"/>
          <w:sz w:val="24"/>
          <w:szCs w:val="24"/>
        </w:rPr>
        <w:t>4</w:t>
      </w:r>
      <w:r w:rsidRPr="001E1DD4">
        <w:rPr>
          <w:rFonts w:ascii="Arial" w:eastAsia="Times New Roman" w:hAnsi="Arial" w:cs="Arial"/>
          <w:sz w:val="24"/>
          <w:szCs w:val="24"/>
        </w:rPr>
        <w:t xml:space="preserve"> </w:t>
      </w:r>
      <w:r w:rsidR="002F3840" w:rsidRPr="001E1DD4">
        <w:rPr>
          <w:rFonts w:ascii="Arial" w:eastAsia="Times New Roman" w:hAnsi="Arial" w:cs="Arial"/>
          <w:sz w:val="24"/>
          <w:szCs w:val="24"/>
        </w:rPr>
        <w:t>stycznia</w:t>
      </w:r>
      <w:r w:rsidRPr="001E1DD4">
        <w:rPr>
          <w:rFonts w:ascii="Arial" w:eastAsia="Times New Roman" w:hAnsi="Arial" w:cs="Arial"/>
          <w:sz w:val="24"/>
          <w:szCs w:val="24"/>
        </w:rPr>
        <w:t xml:space="preserve"> 202</w:t>
      </w:r>
      <w:r w:rsidR="002F3840" w:rsidRPr="001E1DD4">
        <w:rPr>
          <w:rFonts w:ascii="Arial" w:eastAsia="Times New Roman" w:hAnsi="Arial" w:cs="Arial"/>
          <w:sz w:val="24"/>
          <w:szCs w:val="24"/>
        </w:rPr>
        <w:t>4</w:t>
      </w:r>
      <w:r w:rsidRPr="001E1DD4">
        <w:rPr>
          <w:rFonts w:ascii="Arial" w:eastAsia="Times New Roman" w:hAnsi="Arial" w:cs="Arial"/>
          <w:sz w:val="24"/>
          <w:szCs w:val="24"/>
        </w:rPr>
        <w:t xml:space="preserve"> r.</w:t>
      </w:r>
      <w:r w:rsidR="000F2B65" w:rsidRPr="001E1DD4">
        <w:rPr>
          <w:rFonts w:ascii="Arial" w:eastAsia="Times New Roman" w:hAnsi="Arial" w:cs="Arial"/>
          <w:sz w:val="24"/>
          <w:szCs w:val="24"/>
        </w:rPr>
        <w:t>, w okresie od 1 lipca 2019 r. do 30 czerwca 2022 r.</w:t>
      </w:r>
      <w:r w:rsidRPr="001E1DD4">
        <w:rPr>
          <w:rFonts w:ascii="Arial" w:eastAsia="Times New Roman" w:hAnsi="Arial" w:cs="Arial"/>
          <w:sz w:val="24"/>
          <w:szCs w:val="24"/>
        </w:rPr>
        <w:t xml:space="preserve"> </w:t>
      </w:r>
      <w:r w:rsidR="000F2B65" w:rsidRPr="001E1DD4">
        <w:rPr>
          <w:rFonts w:ascii="Arial" w:eastAsia="Times New Roman" w:hAnsi="Arial" w:cs="Arial"/>
          <w:sz w:val="24"/>
          <w:szCs w:val="24"/>
        </w:rPr>
        <w:t>9</w:t>
      </w:r>
      <w:r w:rsidR="005D6956" w:rsidRPr="001E1DD4">
        <w:rPr>
          <w:rFonts w:ascii="Arial" w:eastAsia="Times New Roman" w:hAnsi="Arial" w:cs="Arial"/>
          <w:sz w:val="24"/>
          <w:szCs w:val="24"/>
        </w:rPr>
        <w:t>0</w:t>
      </w:r>
      <w:r w:rsidR="000F2B65" w:rsidRPr="001E1DD4">
        <w:rPr>
          <w:rFonts w:ascii="Arial" w:eastAsia="Times New Roman" w:hAnsi="Arial" w:cs="Arial"/>
          <w:sz w:val="24"/>
          <w:szCs w:val="24"/>
        </w:rPr>
        <w:t> </w:t>
      </w:r>
      <w:r w:rsidRPr="001E1DD4">
        <w:rPr>
          <w:rFonts w:ascii="Arial" w:eastAsia="Times New Roman" w:hAnsi="Arial" w:cs="Arial"/>
          <w:sz w:val="24"/>
          <w:szCs w:val="24"/>
        </w:rPr>
        <w:t xml:space="preserve">beneficjentów </w:t>
      </w:r>
      <w:r w:rsidR="000A45E9" w:rsidRPr="001E1DD4">
        <w:rPr>
          <w:rFonts w:ascii="Arial" w:eastAsia="Times New Roman" w:hAnsi="Arial" w:cs="Arial"/>
          <w:sz w:val="24"/>
          <w:szCs w:val="24"/>
        </w:rPr>
        <w:t>zakończyło</w:t>
      </w:r>
      <w:r w:rsidRPr="001E1DD4">
        <w:rPr>
          <w:rFonts w:ascii="Arial" w:eastAsia="Times New Roman" w:hAnsi="Arial" w:cs="Arial"/>
          <w:sz w:val="24"/>
          <w:szCs w:val="24"/>
        </w:rPr>
        <w:t xml:space="preserve"> projekt</w:t>
      </w:r>
      <w:r w:rsidR="000A45E9" w:rsidRPr="001E1DD4">
        <w:rPr>
          <w:rFonts w:ascii="Arial" w:eastAsia="Times New Roman" w:hAnsi="Arial" w:cs="Arial"/>
          <w:sz w:val="24"/>
          <w:szCs w:val="24"/>
        </w:rPr>
        <w:t>y</w:t>
      </w:r>
      <w:r w:rsidRPr="001E1DD4">
        <w:rPr>
          <w:rFonts w:ascii="Arial" w:eastAsia="Times New Roman" w:hAnsi="Arial" w:cs="Arial"/>
          <w:sz w:val="24"/>
          <w:szCs w:val="24"/>
        </w:rPr>
        <w:t xml:space="preserve"> w zakresie opieki nad dziećmi ramach RPO </w:t>
      </w:r>
      <w:proofErr w:type="spellStart"/>
      <w:r w:rsidRPr="001E1DD4">
        <w:rPr>
          <w:rFonts w:ascii="Arial" w:eastAsia="Times New Roman" w:hAnsi="Arial" w:cs="Arial"/>
          <w:sz w:val="24"/>
          <w:szCs w:val="24"/>
        </w:rPr>
        <w:t>WiM</w:t>
      </w:r>
      <w:proofErr w:type="spellEnd"/>
      <w:r w:rsidRPr="001E1DD4">
        <w:rPr>
          <w:rFonts w:ascii="Arial" w:eastAsia="Times New Roman" w:hAnsi="Arial" w:cs="Arial"/>
          <w:sz w:val="24"/>
          <w:szCs w:val="24"/>
        </w:rPr>
        <w:t xml:space="preserve"> 2014-2020. Wsparcie to trafiło do </w:t>
      </w:r>
      <w:r w:rsidR="000F2B65" w:rsidRPr="001E1DD4">
        <w:rPr>
          <w:rFonts w:ascii="Arial" w:eastAsia="Times New Roman" w:hAnsi="Arial" w:cs="Arial"/>
          <w:sz w:val="24"/>
          <w:szCs w:val="24"/>
        </w:rPr>
        <w:t>16</w:t>
      </w:r>
      <w:r w:rsidR="005D6956" w:rsidRPr="001E1DD4">
        <w:rPr>
          <w:rFonts w:ascii="Arial" w:eastAsia="Times New Roman" w:hAnsi="Arial" w:cs="Arial"/>
          <w:sz w:val="24"/>
          <w:szCs w:val="24"/>
        </w:rPr>
        <w:t>7</w:t>
      </w:r>
      <w:r w:rsidRPr="001E1DD4">
        <w:rPr>
          <w:rFonts w:ascii="Arial" w:eastAsia="Times New Roman" w:hAnsi="Arial" w:cs="Arial"/>
          <w:sz w:val="24"/>
          <w:szCs w:val="24"/>
        </w:rPr>
        <w:t xml:space="preserve"> instytucji opieki nad dziećmi. </w:t>
      </w:r>
    </w:p>
    <w:p w14:paraId="52734B7A" w14:textId="77777777" w:rsidR="00C833EC" w:rsidRPr="001E1DD4" w:rsidRDefault="00C833EC" w:rsidP="001E1DD4">
      <w:pPr>
        <w:spacing w:after="0" w:line="276" w:lineRule="auto"/>
        <w:ind w:firstLine="567"/>
        <w:rPr>
          <w:rFonts w:ascii="Arial" w:eastAsia="Calibri" w:hAnsi="Arial" w:cs="Arial"/>
          <w:bCs/>
          <w:spacing w:val="7"/>
          <w:sz w:val="24"/>
          <w:szCs w:val="24"/>
        </w:rPr>
      </w:pPr>
      <w:r w:rsidRPr="001E1DD4">
        <w:rPr>
          <w:rFonts w:ascii="Arial" w:eastAsia="Calibri" w:hAnsi="Arial" w:cs="Arial"/>
          <w:bCs/>
          <w:spacing w:val="7"/>
          <w:sz w:val="24"/>
          <w:szCs w:val="24"/>
        </w:rPr>
        <w:t>Metoda ta będzie jedną z podstawowych metod służących:</w:t>
      </w:r>
    </w:p>
    <w:p w14:paraId="2C236847" w14:textId="77777777" w:rsidR="00C833EC" w:rsidRPr="001E1DD4" w:rsidRDefault="00C833EC" w:rsidP="001E1DD4">
      <w:pPr>
        <w:numPr>
          <w:ilvl w:val="0"/>
          <w:numId w:val="43"/>
        </w:numPr>
        <w:spacing w:line="276" w:lineRule="auto"/>
        <w:ind w:left="567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pomiarowi wskaźnika </w:t>
      </w:r>
      <w:r w:rsidRPr="001E1DD4">
        <w:rPr>
          <w:rFonts w:ascii="Arial" w:eastAsia="Calibri" w:hAnsi="Arial" w:cs="Arial"/>
          <w:i/>
          <w:sz w:val="24"/>
          <w:szCs w:val="24"/>
        </w:rPr>
        <w:t>Liczba miejsc wychowania przedszkolnego, które funkcjonują 2 lata po uzyskaniu dofinansowania ze środków EFS</w:t>
      </w:r>
      <w:r w:rsidRPr="001E1DD4">
        <w:rPr>
          <w:rFonts w:ascii="Arial" w:eastAsia="Times New Roman" w:hAnsi="Arial" w:cs="Arial"/>
          <w:sz w:val="24"/>
          <w:szCs w:val="24"/>
        </w:rPr>
        <w:t>:</w:t>
      </w:r>
    </w:p>
    <w:p w14:paraId="65644747" w14:textId="35AE2A17" w:rsidR="00C833EC" w:rsidRPr="001E1DD4" w:rsidRDefault="00CC1C8A" w:rsidP="001E1DD4">
      <w:pPr>
        <w:spacing w:line="276" w:lineRule="auto"/>
        <w:ind w:left="567"/>
        <w:rPr>
          <w:rFonts w:ascii="Arial" w:eastAsia="Calibri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lastRenderedPageBreak/>
        <w:t xml:space="preserve">W okresie od 1 lipca 2019 r. do 30 czerwca 2022 r. </w:t>
      </w:r>
      <w:r w:rsidR="00C833EC" w:rsidRPr="001E1DD4">
        <w:rPr>
          <w:rFonts w:ascii="Arial" w:eastAsia="Times New Roman" w:hAnsi="Arial" w:cs="Arial"/>
          <w:sz w:val="24"/>
          <w:szCs w:val="24"/>
        </w:rPr>
        <w:t xml:space="preserve">w ramach </w:t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Działania 2.1 </w:t>
      </w:r>
      <w:r w:rsidR="00C833EC" w:rsidRPr="001E1DD4">
        <w:rPr>
          <w:rFonts w:ascii="Arial" w:eastAsia="Calibri" w:hAnsi="Arial" w:cs="Arial"/>
          <w:i/>
          <w:sz w:val="24"/>
          <w:szCs w:val="24"/>
        </w:rPr>
        <w:t xml:space="preserve">Zapewnienie równego dostępu do wysokiej jakości edukacji przedszkolnej </w:t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zakończona została realizacja </w:t>
      </w:r>
      <w:r w:rsidRPr="001E1DD4">
        <w:rPr>
          <w:rFonts w:ascii="Arial" w:eastAsia="Calibri" w:hAnsi="Arial" w:cs="Arial"/>
          <w:sz w:val="24"/>
          <w:szCs w:val="24"/>
        </w:rPr>
        <w:t>93</w:t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 projekt</w:t>
      </w:r>
      <w:r w:rsidR="00D12E4E" w:rsidRPr="001E1DD4">
        <w:rPr>
          <w:rFonts w:ascii="Arial" w:eastAsia="Calibri" w:hAnsi="Arial" w:cs="Arial"/>
          <w:sz w:val="24"/>
          <w:szCs w:val="24"/>
        </w:rPr>
        <w:t>ów</w:t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, z czego w ramach </w:t>
      </w:r>
      <w:r w:rsidR="000A45E9" w:rsidRPr="001E1DD4">
        <w:rPr>
          <w:rFonts w:ascii="Arial" w:eastAsia="Calibri" w:hAnsi="Arial" w:cs="Arial"/>
          <w:sz w:val="24"/>
          <w:szCs w:val="24"/>
        </w:rPr>
        <w:t>37</w:t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 projektów powstały miejsca wychowania przedszkolnego. Łącznie powstało </w:t>
      </w:r>
      <w:r w:rsidR="000A45E9" w:rsidRPr="001E1DD4">
        <w:rPr>
          <w:rFonts w:ascii="Arial" w:eastAsia="Calibri" w:hAnsi="Arial" w:cs="Arial"/>
          <w:sz w:val="24"/>
          <w:szCs w:val="24"/>
        </w:rPr>
        <w:t>1077</w:t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 miejsc</w:t>
      </w:r>
      <w:r w:rsidR="000A45E9" w:rsidRPr="001E1DD4">
        <w:rPr>
          <w:rStyle w:val="Odwoanieprzypisudolnego"/>
          <w:rFonts w:ascii="Arial" w:eastAsia="Calibri" w:hAnsi="Arial" w:cs="Arial"/>
          <w:sz w:val="24"/>
          <w:szCs w:val="24"/>
        </w:rPr>
        <w:footnoteReference w:id="19"/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. </w:t>
      </w:r>
      <w:r w:rsidR="00C833EC" w:rsidRPr="001E1DD4">
        <w:rPr>
          <w:rFonts w:ascii="Arial" w:eastAsia="Times New Roman" w:hAnsi="Arial" w:cs="Arial"/>
          <w:sz w:val="24"/>
          <w:szCs w:val="24"/>
        </w:rPr>
        <w:t xml:space="preserve">W przypadku instytucji tworzących te miejsca przedszkolne, próba musi być reprezentatywna na poziomie </w:t>
      </w:r>
      <w:r w:rsidR="008F56DF" w:rsidRPr="001E1DD4">
        <w:rPr>
          <w:rFonts w:ascii="Arial" w:eastAsia="Times New Roman" w:hAnsi="Arial" w:cs="Arial"/>
          <w:sz w:val="24"/>
          <w:szCs w:val="24"/>
        </w:rPr>
        <w:t>błędu maksymalnego nieprzekraczającego</w:t>
      </w:r>
      <w:r w:rsidR="00C833EC" w:rsidRPr="001E1DD4">
        <w:rPr>
          <w:rFonts w:ascii="Arial" w:eastAsia="Times New Roman" w:hAnsi="Arial" w:cs="Arial"/>
          <w:sz w:val="24"/>
          <w:szCs w:val="24"/>
        </w:rPr>
        <w:t xml:space="preserve"> 2%</w:t>
      </w:r>
      <w:r w:rsidR="009047E4" w:rsidRPr="001E1DD4">
        <w:rPr>
          <w:rFonts w:ascii="Arial" w:eastAsia="Times New Roman" w:hAnsi="Arial" w:cs="Arial"/>
          <w:sz w:val="24"/>
          <w:szCs w:val="24"/>
        </w:rPr>
        <w:t>. Co w przypadku tak małej liczebności badanej populacji wymaga przeprowadzenie badania na pełnej próbie.</w:t>
      </w:r>
    </w:p>
    <w:p w14:paraId="530F66AD" w14:textId="77777777" w:rsidR="00C833EC" w:rsidRPr="001E1DD4" w:rsidRDefault="00C833EC" w:rsidP="001E1DD4">
      <w:pPr>
        <w:numPr>
          <w:ilvl w:val="0"/>
          <w:numId w:val="43"/>
        </w:numPr>
        <w:spacing w:line="276" w:lineRule="auto"/>
        <w:ind w:left="567"/>
        <w:contextualSpacing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pomiarowi wskaźnika </w:t>
      </w:r>
      <w:r w:rsidRPr="001E1DD4">
        <w:rPr>
          <w:rFonts w:ascii="Arial" w:eastAsia="Calibri" w:hAnsi="Arial" w:cs="Arial"/>
          <w:i/>
          <w:sz w:val="24"/>
          <w:szCs w:val="24"/>
        </w:rPr>
        <w:t>Liczba utworzonych miejsc opieki nad dziećmi w wieku do lat 3, które funkcjonują 2 lata po uzyskaniu dofinansowania ze środków EFS</w:t>
      </w:r>
      <w:r w:rsidRPr="001E1DD4">
        <w:rPr>
          <w:rFonts w:ascii="Arial" w:eastAsia="Times New Roman" w:hAnsi="Arial" w:cs="Arial"/>
          <w:sz w:val="24"/>
          <w:szCs w:val="24"/>
        </w:rPr>
        <w:t>:</w:t>
      </w:r>
    </w:p>
    <w:p w14:paraId="471A47F2" w14:textId="621FCB03" w:rsidR="009047E4" w:rsidRPr="001E1DD4" w:rsidRDefault="009760E5" w:rsidP="001E1DD4">
      <w:pPr>
        <w:spacing w:line="276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</w:rPr>
        <w:t xml:space="preserve">W okresie od 1 lipca 2019 r. do 30 czerwca 2022 r. </w:t>
      </w:r>
      <w:r w:rsidR="00C833EC" w:rsidRPr="001E1DD4">
        <w:rPr>
          <w:rFonts w:ascii="Arial" w:eastAsia="Times New Roman" w:hAnsi="Arial" w:cs="Arial"/>
          <w:sz w:val="24"/>
          <w:szCs w:val="24"/>
        </w:rPr>
        <w:t xml:space="preserve">w ramach </w:t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Działania 10.4 </w:t>
      </w:r>
      <w:r w:rsidR="00C833EC" w:rsidRPr="001E1DD4">
        <w:rPr>
          <w:rFonts w:ascii="Arial" w:eastAsia="Calibri" w:hAnsi="Arial" w:cs="Arial"/>
          <w:i/>
          <w:sz w:val="24"/>
          <w:szCs w:val="24"/>
        </w:rPr>
        <w:t xml:space="preserve">Pomoc w powrocie lub wejściu na rynek pracy osobom sprawującym opiekę nad dziećmi do lat 3 </w:t>
      </w:r>
      <w:r w:rsidR="00C833EC" w:rsidRPr="001E1DD4">
        <w:rPr>
          <w:rFonts w:ascii="Arial" w:eastAsia="Calibri" w:hAnsi="Arial" w:cs="Arial"/>
          <w:sz w:val="24"/>
          <w:szCs w:val="24"/>
        </w:rPr>
        <w:t>zakończona została realizacja</w:t>
      </w:r>
      <w:r w:rsidRPr="001E1DD4">
        <w:rPr>
          <w:rFonts w:ascii="Arial" w:eastAsia="Calibri" w:hAnsi="Arial" w:cs="Arial"/>
          <w:sz w:val="24"/>
          <w:szCs w:val="24"/>
        </w:rPr>
        <w:t xml:space="preserve"> 3</w:t>
      </w:r>
      <w:r w:rsidR="005D6956" w:rsidRPr="001E1DD4">
        <w:rPr>
          <w:rFonts w:ascii="Arial" w:eastAsia="Calibri" w:hAnsi="Arial" w:cs="Arial"/>
          <w:sz w:val="24"/>
          <w:szCs w:val="24"/>
        </w:rPr>
        <w:t>6</w:t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 projektów, z czego w ramach </w:t>
      </w:r>
      <w:r w:rsidR="005D6956" w:rsidRPr="001E1DD4">
        <w:rPr>
          <w:rFonts w:ascii="Arial" w:eastAsia="Calibri" w:hAnsi="Arial" w:cs="Arial"/>
          <w:sz w:val="24"/>
          <w:szCs w:val="24"/>
        </w:rPr>
        <w:t>35</w:t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 projektów powstały miejsca opieki nad dziećmi w wieku do lat 3. Łącznie powstały </w:t>
      </w:r>
      <w:r w:rsidR="005D6956" w:rsidRPr="001E1DD4">
        <w:rPr>
          <w:rFonts w:ascii="Arial" w:eastAsia="Calibri" w:hAnsi="Arial" w:cs="Arial"/>
          <w:sz w:val="24"/>
          <w:szCs w:val="24"/>
        </w:rPr>
        <w:t>8</w:t>
      </w:r>
      <w:r w:rsidR="00C833EC" w:rsidRPr="001E1DD4">
        <w:rPr>
          <w:rFonts w:ascii="Arial" w:eastAsia="Calibri" w:hAnsi="Arial" w:cs="Arial"/>
          <w:sz w:val="24"/>
          <w:szCs w:val="24"/>
        </w:rPr>
        <w:t>34 miejsca</w:t>
      </w:r>
      <w:r w:rsidR="00C96DF0" w:rsidRPr="001E1DD4">
        <w:rPr>
          <w:rStyle w:val="Odwoanieprzypisudolnego"/>
          <w:rFonts w:ascii="Arial" w:eastAsia="Calibri" w:hAnsi="Arial" w:cs="Arial"/>
          <w:sz w:val="24"/>
          <w:szCs w:val="24"/>
        </w:rPr>
        <w:footnoteReference w:id="20"/>
      </w:r>
      <w:r w:rsidR="00C833EC" w:rsidRPr="001E1DD4">
        <w:rPr>
          <w:rFonts w:ascii="Arial" w:eastAsia="Calibri" w:hAnsi="Arial" w:cs="Arial"/>
          <w:sz w:val="24"/>
          <w:szCs w:val="24"/>
        </w:rPr>
        <w:t xml:space="preserve">. </w:t>
      </w:r>
      <w:r w:rsidR="005D6956" w:rsidRPr="001E1DD4">
        <w:rPr>
          <w:rFonts w:ascii="Arial" w:eastAsia="Times New Roman" w:hAnsi="Arial" w:cs="Arial"/>
          <w:sz w:val="24"/>
          <w:szCs w:val="24"/>
        </w:rPr>
        <w:t xml:space="preserve">W przypadku instytucji tworzących te </w:t>
      </w:r>
      <w:r w:rsidR="00C96DF0" w:rsidRPr="001E1DD4">
        <w:rPr>
          <w:rFonts w:ascii="Arial" w:eastAsia="Times New Roman" w:hAnsi="Arial" w:cs="Arial"/>
          <w:sz w:val="24"/>
          <w:szCs w:val="24"/>
        </w:rPr>
        <w:t>miejsca opieki nad dziećmi</w:t>
      </w:r>
      <w:r w:rsidR="005D6956" w:rsidRPr="001E1DD4">
        <w:rPr>
          <w:rFonts w:ascii="Arial" w:eastAsia="Times New Roman" w:hAnsi="Arial" w:cs="Arial"/>
          <w:sz w:val="24"/>
          <w:szCs w:val="24"/>
        </w:rPr>
        <w:t xml:space="preserve">, próba musi być reprezentatywna na poziomie </w:t>
      </w:r>
      <w:r w:rsidR="008F56DF" w:rsidRPr="001E1DD4">
        <w:rPr>
          <w:rFonts w:ascii="Arial" w:eastAsia="Times New Roman" w:hAnsi="Arial" w:cs="Arial"/>
          <w:sz w:val="24"/>
          <w:szCs w:val="24"/>
        </w:rPr>
        <w:t xml:space="preserve">błędu maksymalnego </w:t>
      </w:r>
      <w:r w:rsidR="005D6956" w:rsidRPr="001E1DD4">
        <w:rPr>
          <w:rFonts w:ascii="Arial" w:eastAsia="Times New Roman" w:hAnsi="Arial" w:cs="Arial"/>
          <w:sz w:val="24"/>
          <w:szCs w:val="24"/>
        </w:rPr>
        <w:t>nieprzekraczając</w:t>
      </w:r>
      <w:r w:rsidR="008F56DF" w:rsidRPr="001E1DD4">
        <w:rPr>
          <w:rFonts w:ascii="Arial" w:eastAsia="Times New Roman" w:hAnsi="Arial" w:cs="Arial"/>
          <w:sz w:val="24"/>
          <w:szCs w:val="24"/>
        </w:rPr>
        <w:t>ego</w:t>
      </w:r>
      <w:r w:rsidR="005D6956" w:rsidRPr="001E1DD4">
        <w:rPr>
          <w:rFonts w:ascii="Arial" w:eastAsia="Times New Roman" w:hAnsi="Arial" w:cs="Arial"/>
          <w:sz w:val="24"/>
          <w:szCs w:val="24"/>
        </w:rPr>
        <w:t xml:space="preserve"> 2%</w:t>
      </w:r>
      <w:r w:rsidR="00C96DF0" w:rsidRPr="001E1DD4">
        <w:rPr>
          <w:rFonts w:ascii="Arial" w:eastAsia="Times New Roman" w:hAnsi="Arial" w:cs="Arial"/>
          <w:sz w:val="24"/>
          <w:szCs w:val="24"/>
        </w:rPr>
        <w:t>.</w:t>
      </w:r>
      <w:r w:rsidR="000F3F43" w:rsidRPr="001E1DD4">
        <w:rPr>
          <w:rFonts w:ascii="Arial" w:eastAsia="Times New Roman" w:hAnsi="Arial" w:cs="Arial"/>
          <w:sz w:val="24"/>
          <w:szCs w:val="24"/>
        </w:rPr>
        <w:t xml:space="preserve"> Co w przypadku tak małej liczebności badanej populacji wymaga</w:t>
      </w:r>
      <w:r w:rsidR="009047E4" w:rsidRPr="001E1DD4">
        <w:rPr>
          <w:rFonts w:ascii="Arial" w:eastAsia="Times New Roman" w:hAnsi="Arial" w:cs="Arial"/>
          <w:sz w:val="24"/>
          <w:szCs w:val="24"/>
        </w:rPr>
        <w:t xml:space="preserve"> przeprowadzenia badania na pełnej próbie. </w:t>
      </w:r>
    </w:p>
    <w:p w14:paraId="6C9E0C39" w14:textId="4029E7FA" w:rsidR="000A7B02" w:rsidRPr="001E1DD4" w:rsidRDefault="000A7B02" w:rsidP="001E1DD4">
      <w:pPr>
        <w:spacing w:line="276" w:lineRule="auto"/>
        <w:rPr>
          <w:rStyle w:val="Tytuksiki"/>
          <w:rFonts w:ascii="Arial" w:eastAsia="Calibri" w:hAnsi="Arial" w:cs="Arial"/>
          <w:b w:val="0"/>
          <w:bCs w:val="0"/>
          <w:smallCaps w:val="0"/>
          <w:spacing w:val="0"/>
          <w:sz w:val="24"/>
          <w:szCs w:val="24"/>
        </w:rPr>
      </w:pPr>
      <w:r w:rsidRPr="001E1DD4">
        <w:rPr>
          <w:rFonts w:ascii="Arial" w:eastAsia="Times New Roman" w:hAnsi="Arial" w:cs="Arial"/>
          <w:b/>
          <w:sz w:val="24"/>
          <w:szCs w:val="24"/>
        </w:rPr>
        <w:t>Realizacja metody nie powinna rozpocząć się wcześniej niż z dniem 1 lipca 2024 r.</w:t>
      </w:r>
      <w:r w:rsidR="009047E4" w:rsidRPr="001E1DD4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21"/>
      </w:r>
      <w:r w:rsidRPr="001E1DD4">
        <w:rPr>
          <w:rFonts w:ascii="Arial" w:hAnsi="Arial" w:cs="Arial"/>
          <w:b/>
          <w:sz w:val="24"/>
          <w:szCs w:val="24"/>
        </w:rPr>
        <w:t xml:space="preserve"> </w:t>
      </w:r>
    </w:p>
    <w:p w14:paraId="0647D814" w14:textId="77777777" w:rsidR="000F5A64" w:rsidRPr="001E1DD4" w:rsidRDefault="00531F5D" w:rsidP="001E1DD4">
      <w:pPr>
        <w:pStyle w:val="BodyText31"/>
        <w:keepNext/>
        <w:numPr>
          <w:ilvl w:val="0"/>
          <w:numId w:val="7"/>
        </w:numPr>
        <w:spacing w:line="276" w:lineRule="auto"/>
        <w:ind w:left="714" w:hanging="357"/>
        <w:jc w:val="left"/>
        <w:rPr>
          <w:rStyle w:val="Tytuksiki"/>
          <w:smallCaps w:val="0"/>
          <w:color w:val="auto"/>
          <w:sz w:val="24"/>
          <w:szCs w:val="24"/>
        </w:rPr>
      </w:pPr>
      <w:r w:rsidRPr="001E1DD4">
        <w:rPr>
          <w:rStyle w:val="Tytuksiki"/>
          <w:smallCaps w:val="0"/>
          <w:color w:val="auto"/>
          <w:sz w:val="24"/>
          <w:szCs w:val="24"/>
        </w:rPr>
        <w:t xml:space="preserve">Analizy </w:t>
      </w:r>
      <w:r w:rsidR="008F2D7D" w:rsidRPr="001E1DD4">
        <w:rPr>
          <w:rStyle w:val="Tytuksiki"/>
          <w:smallCaps w:val="0"/>
          <w:color w:val="auto"/>
          <w:sz w:val="24"/>
          <w:szCs w:val="24"/>
        </w:rPr>
        <w:t>s</w:t>
      </w:r>
      <w:r w:rsidRPr="001E1DD4">
        <w:rPr>
          <w:rStyle w:val="Tytuksiki"/>
          <w:smallCaps w:val="0"/>
          <w:color w:val="auto"/>
          <w:sz w:val="24"/>
          <w:szCs w:val="24"/>
        </w:rPr>
        <w:t xml:space="preserve">tatystyczne </w:t>
      </w:r>
    </w:p>
    <w:p w14:paraId="0D392400" w14:textId="77777777" w:rsidR="007D51FC" w:rsidRPr="001E1DD4" w:rsidRDefault="007D51FC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Do przeprowadzenia badania wykorzystany zostanie zróżnicowany zestaw metod i technik statystycznych pozwalających na poprawne merytorycznie wnioskowanie ze zbioru zgromadzonych danych. Analizy statystyczne zostaną wykorzystane do przetwarzania i analizowania danych zebranych w trakcie realizacji badania.</w:t>
      </w:r>
    </w:p>
    <w:p w14:paraId="6426D855" w14:textId="77777777" w:rsidR="00E04E74" w:rsidRPr="001E1DD4" w:rsidRDefault="00F7794C" w:rsidP="001E1DD4">
      <w:pPr>
        <w:keepNext/>
        <w:numPr>
          <w:ilvl w:val="0"/>
          <w:numId w:val="7"/>
        </w:numPr>
        <w:spacing w:before="120" w:after="120" w:line="276" w:lineRule="auto"/>
        <w:ind w:left="714" w:hanging="357"/>
        <w:rPr>
          <w:rStyle w:val="Tytuksiki"/>
          <w:rFonts w:ascii="Arial" w:eastAsia="Calibri" w:hAnsi="Arial" w:cs="Arial"/>
          <w:smallCaps w:val="0"/>
          <w:sz w:val="24"/>
          <w:szCs w:val="24"/>
        </w:rPr>
      </w:pPr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>Panel dyskusyjny</w:t>
      </w:r>
    </w:p>
    <w:p w14:paraId="414627E5" w14:textId="3EA8F7B6" w:rsidR="00E04D0B" w:rsidRPr="001E1DD4" w:rsidRDefault="00CA08E9" w:rsidP="001E1DD4">
      <w:pPr>
        <w:keepNext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Panel dyskusyjny przeprowadzony zostanie</w:t>
      </w:r>
      <w:r w:rsidR="00023313" w:rsidRPr="001E1DD4">
        <w:rPr>
          <w:rFonts w:ascii="Arial" w:hAnsi="Arial" w:cs="Arial"/>
          <w:sz w:val="24"/>
          <w:szCs w:val="24"/>
        </w:rPr>
        <w:t xml:space="preserve"> (w razie potrzeby zgłoszonej przez Zamawiającego)</w:t>
      </w:r>
      <w:r w:rsidRPr="001E1DD4">
        <w:rPr>
          <w:rFonts w:ascii="Arial" w:hAnsi="Arial" w:cs="Arial"/>
          <w:sz w:val="24"/>
          <w:szCs w:val="24"/>
        </w:rPr>
        <w:t xml:space="preserve"> w formie warsztatowej po zakończeniu kompleksowej analizy i oceny zebranego materiału badawczego i sporządzeniu projektu raportu końcowego, </w:t>
      </w:r>
      <w:r w:rsidRPr="001E1DD4">
        <w:rPr>
          <w:rFonts w:ascii="Arial" w:hAnsi="Arial" w:cs="Arial"/>
          <w:sz w:val="24"/>
          <w:szCs w:val="24"/>
        </w:rPr>
        <w:lastRenderedPageBreak/>
        <w:t xml:space="preserve">w celu wypracowania ostatecznych wniosków i </w:t>
      </w:r>
      <w:r w:rsidR="007C5E31" w:rsidRPr="001E1DD4">
        <w:rPr>
          <w:rFonts w:ascii="Arial" w:hAnsi="Arial" w:cs="Arial"/>
          <w:sz w:val="24"/>
          <w:szCs w:val="24"/>
        </w:rPr>
        <w:t xml:space="preserve">ewentualnych </w:t>
      </w:r>
      <w:r w:rsidRPr="001E1DD4">
        <w:rPr>
          <w:rFonts w:ascii="Arial" w:hAnsi="Arial" w:cs="Arial"/>
          <w:sz w:val="24"/>
          <w:szCs w:val="24"/>
        </w:rPr>
        <w:t>rekomendacji. Zakłada się, że w realizacji metody wezmą udział m.in. przedstawiciele Wykonawcy</w:t>
      </w:r>
      <w:r w:rsidR="001D4774" w:rsidRPr="001E1DD4">
        <w:rPr>
          <w:rFonts w:ascii="Arial" w:hAnsi="Arial" w:cs="Arial"/>
          <w:sz w:val="24"/>
          <w:szCs w:val="24"/>
        </w:rPr>
        <w:t xml:space="preserve">, </w:t>
      </w:r>
      <w:r w:rsidRPr="001E1DD4">
        <w:rPr>
          <w:rFonts w:ascii="Arial" w:hAnsi="Arial" w:cs="Arial"/>
          <w:sz w:val="24"/>
          <w:szCs w:val="24"/>
        </w:rPr>
        <w:t>przedstawiciele Zamawiającego</w:t>
      </w:r>
      <w:r w:rsidR="001D4774" w:rsidRPr="001E1DD4">
        <w:rPr>
          <w:rFonts w:ascii="Arial" w:hAnsi="Arial" w:cs="Arial"/>
          <w:sz w:val="24"/>
          <w:szCs w:val="24"/>
        </w:rPr>
        <w:t xml:space="preserve"> oraz adresaci sformułowanych rekomendacji.</w:t>
      </w:r>
    </w:p>
    <w:p w14:paraId="3B754F10" w14:textId="77777777" w:rsidR="00CA08E9" w:rsidRPr="001E1DD4" w:rsidRDefault="00CA08E9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Ostateczna lista osób uczestniczących w panelu oraz jego miejsce, zostanie ustalone minimum dwa tygodnie przed realizacją z Zamawiającym. Do obowiązków Wykonawcy należy m.in: zapewnienie sali oraz zaproszenie uczestników.</w:t>
      </w:r>
      <w:r w:rsidR="001C3416" w:rsidRPr="001E1DD4">
        <w:rPr>
          <w:rFonts w:ascii="Arial" w:hAnsi="Arial" w:cs="Arial"/>
          <w:sz w:val="24"/>
          <w:szCs w:val="24"/>
        </w:rPr>
        <w:t xml:space="preserve"> W uzasadnionych przypadkach panel dyskusyjny może zostać przeprowadzony zdalnie za pośrednictwem technik teleinformatycznych.</w:t>
      </w:r>
      <w:r w:rsidR="00023313" w:rsidRPr="001E1DD4">
        <w:rPr>
          <w:rFonts w:ascii="Arial" w:hAnsi="Arial" w:cs="Arial"/>
          <w:sz w:val="24"/>
          <w:szCs w:val="24"/>
        </w:rPr>
        <w:t xml:space="preserve"> Przedstawiciele Zamawiającego mogą biernie uczestniczyć w panelu dyskusyjnym</w:t>
      </w:r>
    </w:p>
    <w:p w14:paraId="1E66EE9C" w14:textId="77777777" w:rsidR="00220F96" w:rsidRPr="001E1DD4" w:rsidRDefault="00220F96" w:rsidP="001E1DD4">
      <w:pPr>
        <w:pStyle w:val="Akapitzlist"/>
        <w:keepNext/>
        <w:numPr>
          <w:ilvl w:val="0"/>
          <w:numId w:val="7"/>
        </w:numPr>
        <w:spacing w:before="120" w:after="120" w:line="276" w:lineRule="auto"/>
        <w:rPr>
          <w:rStyle w:val="Tytuksiki"/>
          <w:rFonts w:ascii="Arial" w:eastAsia="Calibri" w:hAnsi="Arial" w:cs="Arial"/>
          <w:smallCaps w:val="0"/>
          <w:sz w:val="24"/>
          <w:szCs w:val="24"/>
        </w:rPr>
      </w:pPr>
      <w:r w:rsidRPr="001E1DD4">
        <w:rPr>
          <w:rStyle w:val="Tytuksiki"/>
          <w:rFonts w:ascii="Arial" w:eastAsia="Calibri" w:hAnsi="Arial" w:cs="Arial"/>
          <w:smallCaps w:val="0"/>
          <w:sz w:val="24"/>
          <w:szCs w:val="24"/>
        </w:rPr>
        <w:t>Ocena ekspercka</w:t>
      </w:r>
    </w:p>
    <w:p w14:paraId="6DDC8952" w14:textId="01721493" w:rsidR="00220F96" w:rsidRPr="001E1DD4" w:rsidRDefault="00220F96" w:rsidP="001E1DD4">
      <w:pPr>
        <w:keepNext/>
        <w:spacing w:after="24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Na każdym etapie ewaluacji członkowie zespołu badawczego będą wykorzystywać swoją wiedzę ekspercką szczególnie na potrzeby konstruowania wniosków z badania oraz </w:t>
      </w:r>
      <w:r w:rsidR="007C5E31" w:rsidRPr="001E1DD4">
        <w:rPr>
          <w:rFonts w:ascii="Arial" w:hAnsi="Arial" w:cs="Arial"/>
          <w:sz w:val="24"/>
          <w:szCs w:val="24"/>
        </w:rPr>
        <w:t xml:space="preserve">ewentualnych </w:t>
      </w:r>
      <w:r w:rsidRPr="001E1DD4">
        <w:rPr>
          <w:rFonts w:ascii="Arial" w:hAnsi="Arial" w:cs="Arial"/>
          <w:sz w:val="24"/>
          <w:szCs w:val="24"/>
        </w:rPr>
        <w:t>rekomendacji. Ocena ekspercka zostanie przeprowadzona na podstawie materiałów zebranych w trakcie realizacji badania. Ocena ekspercka w ramach niniejszego badania zostanie wykorzystana do sformułowania odpowiedzi do wszystkich pytań badaw</w:t>
      </w:r>
      <w:r w:rsidR="007C5E31" w:rsidRPr="001E1DD4">
        <w:rPr>
          <w:rFonts w:ascii="Arial" w:hAnsi="Arial" w:cs="Arial"/>
          <w:sz w:val="24"/>
          <w:szCs w:val="24"/>
        </w:rPr>
        <w:t xml:space="preserve">czych, sformułowania wniosków i ewentualnych </w:t>
      </w:r>
      <w:r w:rsidRPr="001E1DD4">
        <w:rPr>
          <w:rFonts w:ascii="Arial" w:hAnsi="Arial" w:cs="Arial"/>
          <w:sz w:val="24"/>
          <w:szCs w:val="24"/>
        </w:rPr>
        <w:t>rekomendacji z badania.</w:t>
      </w:r>
    </w:p>
    <w:p w14:paraId="408D06E6" w14:textId="77777777" w:rsidR="008C5822" w:rsidRPr="001E1DD4" w:rsidRDefault="008C5822" w:rsidP="001E1DD4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Oczekiwania od Wykonawcy przy konstruowaniu oferty na realizację badania.</w:t>
      </w:r>
    </w:p>
    <w:p w14:paraId="7D4E85FC" w14:textId="77777777" w:rsidR="003C29EC" w:rsidRPr="001E1DD4" w:rsidRDefault="00220F96" w:rsidP="001E1DD4">
      <w:pPr>
        <w:spacing w:after="12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Przedstawiony w SOPZ zestaw metod badawczych nie jest katalogiem zamkniętym, stanowi jedynie minimum wymagane przez Zamawiającego. Wykonawca powinien zaproponować kompletny zestaw metod, technik i narzędzi zbierania i analizy danych, tak aby w przypadku każdego zagadnienia oraz pytania badawczego wskazane przez Zamawiającego oraz zaproponowane przez Wykonawcę metody umożliwiały </w:t>
      </w:r>
      <w:r w:rsidR="00B747C5" w:rsidRPr="001E1DD4">
        <w:rPr>
          <w:rFonts w:ascii="Arial" w:hAnsi="Arial" w:cs="Arial"/>
          <w:sz w:val="24"/>
          <w:szCs w:val="24"/>
        </w:rPr>
        <w:t>zebranie wszystkich niezbędnych danych oraz pełną ich analizę</w:t>
      </w:r>
      <w:r w:rsidRPr="001E1DD4">
        <w:rPr>
          <w:rFonts w:ascii="Arial" w:hAnsi="Arial" w:cs="Arial"/>
          <w:sz w:val="24"/>
          <w:szCs w:val="24"/>
        </w:rPr>
        <w:t>.</w:t>
      </w:r>
      <w:r w:rsidR="00974C44" w:rsidRPr="001E1DD4">
        <w:rPr>
          <w:rFonts w:ascii="Arial" w:hAnsi="Arial" w:cs="Arial"/>
          <w:color w:val="FF0000"/>
          <w:sz w:val="24"/>
          <w:szCs w:val="24"/>
        </w:rPr>
        <w:t xml:space="preserve"> </w:t>
      </w:r>
      <w:r w:rsidR="00C96DF0" w:rsidRPr="001E1DD4">
        <w:rPr>
          <w:rFonts w:ascii="Arial" w:hAnsi="Arial" w:cs="Arial"/>
          <w:sz w:val="24"/>
          <w:szCs w:val="24"/>
        </w:rPr>
        <w:t>Zaproponowane przez Wykonawcę metody zbierania i analizy danych powinny dawać gwarancję wysokiej jakości i wiarygodności danych.</w:t>
      </w:r>
    </w:p>
    <w:p w14:paraId="48770BFB" w14:textId="77777777" w:rsidR="00D25250" w:rsidRPr="001E1DD4" w:rsidRDefault="00D25250" w:rsidP="001E1DD4">
      <w:pPr>
        <w:tabs>
          <w:tab w:val="left" w:pos="567"/>
        </w:tabs>
        <w:spacing w:after="0" w:line="276" w:lineRule="auto"/>
        <w:ind w:left="56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Wykonawca może:</w:t>
      </w:r>
    </w:p>
    <w:p w14:paraId="1A138AB5" w14:textId="77777777" w:rsidR="00D25250" w:rsidRPr="001E1DD4" w:rsidRDefault="00D25250" w:rsidP="001E1DD4">
      <w:pPr>
        <w:numPr>
          <w:ilvl w:val="0"/>
          <w:numId w:val="24"/>
        </w:numPr>
        <w:tabs>
          <w:tab w:val="left" w:pos="567"/>
        </w:tabs>
        <w:spacing w:after="0" w:line="276" w:lineRule="auto"/>
        <w:ind w:left="993" w:hanging="426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Zaproponować dodatkowe metody, techniki lub narzędzia zbierania danych wraz ze sposobem doboru, strukturą i wielkością próby badawczej lub metody analizy danych. Każda z nich musi zostać opatrzona:</w:t>
      </w:r>
    </w:p>
    <w:p w14:paraId="7ABCF228" w14:textId="77777777" w:rsidR="00D25250" w:rsidRPr="001E1DD4" w:rsidRDefault="00D25250" w:rsidP="001E1DD4">
      <w:pPr>
        <w:numPr>
          <w:ilvl w:val="0"/>
          <w:numId w:val="23"/>
        </w:numPr>
        <w:tabs>
          <w:tab w:val="left" w:pos="1418"/>
        </w:tabs>
        <w:spacing w:after="0" w:line="276" w:lineRule="auto"/>
        <w:ind w:left="1418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wyjaśnieniem metodyki opartym na powszechnie dostępnych publikacjach naukowych zwartych</w:t>
      </w:r>
      <w:r w:rsidRPr="001E1DD4">
        <w:rPr>
          <w:rFonts w:ascii="Arial" w:eastAsia="Times New Roman" w:hAnsi="Arial" w:cs="Arial"/>
          <w:snapToGrid w:val="0"/>
          <w:sz w:val="24"/>
          <w:szCs w:val="24"/>
          <w:vertAlign w:val="superscript"/>
          <w:lang w:eastAsia="pl-PL"/>
        </w:rPr>
        <w:footnoteReference w:id="22"/>
      </w:r>
      <w:r w:rsidRPr="001E1DD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(wraz z podaniem źródła), </w:t>
      </w:r>
    </w:p>
    <w:p w14:paraId="3DA2CF69" w14:textId="77777777" w:rsidR="00D25250" w:rsidRPr="001E1DD4" w:rsidRDefault="00D25250" w:rsidP="001E1DD4">
      <w:pPr>
        <w:numPr>
          <w:ilvl w:val="0"/>
          <w:numId w:val="23"/>
        </w:numPr>
        <w:tabs>
          <w:tab w:val="left" w:pos="1418"/>
        </w:tabs>
        <w:spacing w:after="0" w:line="276" w:lineRule="auto"/>
        <w:ind w:left="1418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szczegółowym uzasadnieniem celowości zastosowania metody dla uzyskania użytecznych wyników, nie wykraczających poza zakres przedmiotu zamówienia,</w:t>
      </w:r>
    </w:p>
    <w:p w14:paraId="29FBB1C2" w14:textId="77777777" w:rsidR="00D25250" w:rsidRPr="001E1DD4" w:rsidRDefault="00D25250" w:rsidP="001E1DD4">
      <w:pPr>
        <w:numPr>
          <w:ilvl w:val="0"/>
          <w:numId w:val="23"/>
        </w:numPr>
        <w:tabs>
          <w:tab w:val="left" w:pos="1418"/>
        </w:tabs>
        <w:spacing w:after="60" w:line="276" w:lineRule="auto"/>
        <w:ind w:left="1418" w:hanging="35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 xml:space="preserve">szczegółowym uzasadnieniem, w jaki sposób przedstawiona propozycja sposobu doboru, struktury oraz wielkości próby badawczej wpłynie na wiarygodność </w:t>
      </w:r>
      <w:r w:rsidRPr="001E1DD4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>(tj. reprezentatywność) otrzymywanych wyników – w odniesieniu do metod zbierania danych.</w:t>
      </w:r>
    </w:p>
    <w:p w14:paraId="37DF2550" w14:textId="77777777" w:rsidR="00D25250" w:rsidRPr="001E1DD4" w:rsidRDefault="00D25250" w:rsidP="001E1DD4">
      <w:pPr>
        <w:spacing w:line="276" w:lineRule="auto"/>
        <w:ind w:left="993"/>
        <w:rPr>
          <w:rFonts w:ascii="Arial" w:eastAsia="Times New Roman" w:hAnsi="Arial" w:cs="Arial"/>
          <w:i/>
          <w:sz w:val="24"/>
          <w:szCs w:val="24"/>
        </w:rPr>
      </w:pPr>
      <w:r w:rsidRPr="001E1DD4">
        <w:rPr>
          <w:rFonts w:ascii="Arial" w:eastAsia="Times New Roman" w:hAnsi="Arial" w:cs="Arial"/>
          <w:i/>
          <w:sz w:val="24"/>
          <w:szCs w:val="24"/>
        </w:rPr>
        <w:t>Przedstawiona propozycja dodatkowych metod, technik i narzę</w:t>
      </w:r>
      <w:r w:rsidR="00BF189D" w:rsidRPr="001E1DD4">
        <w:rPr>
          <w:rFonts w:ascii="Arial" w:eastAsia="Times New Roman" w:hAnsi="Arial" w:cs="Arial"/>
          <w:i/>
          <w:sz w:val="24"/>
          <w:szCs w:val="24"/>
        </w:rPr>
        <w:t xml:space="preserve">dzi zbierania i analizy danych </w:t>
      </w:r>
      <w:r w:rsidRPr="001E1DD4">
        <w:rPr>
          <w:rFonts w:ascii="Arial" w:eastAsia="Times New Roman" w:hAnsi="Arial" w:cs="Arial"/>
          <w:i/>
          <w:sz w:val="24"/>
          <w:szCs w:val="24"/>
        </w:rPr>
        <w:t>stanowiła będzie element oceny ofert w ramach kryterium oceny ofert.</w:t>
      </w:r>
    </w:p>
    <w:p w14:paraId="06A72CA2" w14:textId="13DBA745" w:rsidR="00944560" w:rsidRPr="001E1DD4" w:rsidRDefault="00944560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Sposób</w:t>
      </w:r>
      <w:r w:rsidR="00AD056D" w:rsidRPr="001E1DD4">
        <w:rPr>
          <w:rFonts w:ascii="Arial" w:hAnsi="Arial" w:cs="Arial"/>
          <w:b/>
          <w:sz w:val="24"/>
          <w:szCs w:val="24"/>
        </w:rPr>
        <w:t xml:space="preserve"> </w:t>
      </w:r>
      <w:r w:rsidR="00B43C3F" w:rsidRPr="001E1DD4">
        <w:rPr>
          <w:rFonts w:ascii="Arial" w:hAnsi="Arial" w:cs="Arial"/>
          <w:b/>
          <w:sz w:val="24"/>
          <w:szCs w:val="24"/>
        </w:rPr>
        <w:t xml:space="preserve">realizacji </w:t>
      </w:r>
      <w:r w:rsidR="00AD056D" w:rsidRPr="001E1DD4">
        <w:rPr>
          <w:rFonts w:ascii="Arial" w:hAnsi="Arial" w:cs="Arial"/>
          <w:b/>
          <w:sz w:val="24"/>
          <w:szCs w:val="24"/>
        </w:rPr>
        <w:t>i</w:t>
      </w:r>
      <w:r w:rsidRPr="001E1DD4">
        <w:rPr>
          <w:rFonts w:ascii="Arial" w:hAnsi="Arial" w:cs="Arial"/>
          <w:b/>
          <w:sz w:val="24"/>
          <w:szCs w:val="24"/>
        </w:rPr>
        <w:t xml:space="preserve"> prezentacji wyników badania</w:t>
      </w:r>
    </w:p>
    <w:p w14:paraId="5667E9AA" w14:textId="77777777" w:rsidR="00944560" w:rsidRPr="001E1DD4" w:rsidRDefault="00944560" w:rsidP="001E1DD4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W wyniku procesu badawczego Wykonawca ma obowiązek przygotować:</w:t>
      </w:r>
    </w:p>
    <w:p w14:paraId="6B7BFC0B" w14:textId="77777777" w:rsidR="00C733EB" w:rsidRPr="001E1DD4" w:rsidRDefault="00944560" w:rsidP="001E1DD4">
      <w:pPr>
        <w:numPr>
          <w:ilvl w:val="0"/>
          <w:numId w:val="5"/>
        </w:numPr>
        <w:spacing w:after="0" w:line="276" w:lineRule="auto"/>
        <w:ind w:left="567" w:hanging="284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projekt raportu metodycznego;</w:t>
      </w:r>
    </w:p>
    <w:p w14:paraId="0E81114F" w14:textId="77777777" w:rsidR="00C733EB" w:rsidRPr="001E1DD4" w:rsidRDefault="00944560" w:rsidP="001E1DD4">
      <w:pPr>
        <w:numPr>
          <w:ilvl w:val="0"/>
          <w:numId w:val="5"/>
        </w:numPr>
        <w:spacing w:after="0" w:line="276" w:lineRule="auto"/>
        <w:ind w:left="567" w:hanging="284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raport metodyczny;</w:t>
      </w:r>
    </w:p>
    <w:p w14:paraId="0881B8FA" w14:textId="54840B44" w:rsidR="00C733EB" w:rsidRPr="001E1DD4" w:rsidRDefault="00944560" w:rsidP="001E1DD4">
      <w:pPr>
        <w:numPr>
          <w:ilvl w:val="0"/>
          <w:numId w:val="5"/>
        </w:numPr>
        <w:spacing w:after="0" w:line="276" w:lineRule="auto"/>
        <w:ind w:left="567" w:hanging="284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projekt raportu końcowego;</w:t>
      </w:r>
    </w:p>
    <w:p w14:paraId="73A207EA" w14:textId="2F2F8763" w:rsidR="00944560" w:rsidRPr="001E1DD4" w:rsidRDefault="00944560" w:rsidP="001E1DD4">
      <w:pPr>
        <w:numPr>
          <w:ilvl w:val="0"/>
          <w:numId w:val="5"/>
        </w:numPr>
        <w:spacing w:after="0" w:line="276" w:lineRule="auto"/>
        <w:ind w:left="567" w:hanging="284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raport końcowy</w:t>
      </w:r>
      <w:r w:rsidR="000E1B86" w:rsidRPr="001E1DD4">
        <w:rPr>
          <w:rStyle w:val="Odwoanieprzypisudolnego"/>
          <w:rFonts w:ascii="Arial" w:eastAsia="Calibri" w:hAnsi="Arial" w:cs="Arial"/>
          <w:sz w:val="24"/>
          <w:szCs w:val="24"/>
          <w:lang w:eastAsia="pl-PL"/>
        </w:rPr>
        <w:footnoteReference w:id="23"/>
      </w:r>
      <w:r w:rsidR="000B2159" w:rsidRPr="001E1DD4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2A168595" w14:textId="1C8A1B96" w:rsidR="00166632" w:rsidRPr="001E1DD4" w:rsidRDefault="00166632" w:rsidP="001E1DD4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Dodatkowo Wykonawca przygotuje max 4-stronicowe opracowanie (format A5) w formie broszury informacyjnej. Broszura ta powinna być napisana językiem zrozumiałym dla szerokiego grona odbiorców i zawierać krótki opis badania oraz najważniejsze wyniki i </w:t>
      </w:r>
      <w:r w:rsidR="00D760E4" w:rsidRPr="001E1DD4">
        <w:rPr>
          <w:rFonts w:ascii="Arial" w:hAnsi="Arial" w:cs="Arial"/>
          <w:sz w:val="24"/>
          <w:szCs w:val="24"/>
        </w:rPr>
        <w:t xml:space="preserve">ewentualne </w:t>
      </w:r>
      <w:r w:rsidRPr="001E1DD4">
        <w:rPr>
          <w:rFonts w:ascii="Arial" w:hAnsi="Arial" w:cs="Arial"/>
          <w:sz w:val="24"/>
          <w:szCs w:val="24"/>
        </w:rPr>
        <w:t>rekomendacje sformułowane w</w:t>
      </w:r>
      <w:r w:rsidR="004D302E" w:rsidRPr="001E1DD4">
        <w:rPr>
          <w:rFonts w:ascii="Arial" w:hAnsi="Arial" w:cs="Arial"/>
          <w:sz w:val="24"/>
          <w:szCs w:val="24"/>
        </w:rPr>
        <w:t> </w:t>
      </w:r>
      <w:r w:rsidRPr="001E1DD4">
        <w:rPr>
          <w:rFonts w:ascii="Arial" w:hAnsi="Arial" w:cs="Arial"/>
          <w:sz w:val="24"/>
          <w:szCs w:val="24"/>
        </w:rPr>
        <w:t>raporcie. Powinna zawierać wykresy, mapy, ewentualnie zdjęcia i być opracowana graficznie w</w:t>
      </w:r>
      <w:r w:rsidR="004D302E" w:rsidRPr="001E1DD4">
        <w:rPr>
          <w:rFonts w:ascii="Arial" w:hAnsi="Arial" w:cs="Arial"/>
          <w:sz w:val="24"/>
          <w:szCs w:val="24"/>
        </w:rPr>
        <w:t> </w:t>
      </w:r>
      <w:r w:rsidRPr="001E1DD4">
        <w:rPr>
          <w:rFonts w:ascii="Arial" w:hAnsi="Arial" w:cs="Arial"/>
          <w:sz w:val="24"/>
          <w:szCs w:val="24"/>
        </w:rPr>
        <w:t>formie umożliwiającej jej publikację bez dodatkowych korekt. Przygotowana publikacja ma</w:t>
      </w:r>
      <w:r w:rsidR="006979E3" w:rsidRPr="001E1DD4">
        <w:rPr>
          <w:rFonts w:ascii="Arial" w:hAnsi="Arial" w:cs="Arial"/>
          <w:sz w:val="24"/>
          <w:szCs w:val="24"/>
        </w:rPr>
        <w:t> </w:t>
      </w:r>
      <w:r w:rsidRPr="001E1DD4">
        <w:rPr>
          <w:rFonts w:ascii="Arial" w:hAnsi="Arial" w:cs="Arial"/>
          <w:sz w:val="24"/>
          <w:szCs w:val="24"/>
        </w:rPr>
        <w:t>zachęcić do lektury całego dokumentu. Broszurę należy przedstawić w f</w:t>
      </w:r>
      <w:r w:rsidR="007B607C" w:rsidRPr="001E1DD4">
        <w:rPr>
          <w:rFonts w:ascii="Arial" w:hAnsi="Arial" w:cs="Arial"/>
          <w:sz w:val="24"/>
          <w:szCs w:val="24"/>
        </w:rPr>
        <w:t>ormie elektronicznej</w:t>
      </w:r>
      <w:r w:rsidR="000B2159" w:rsidRPr="001E1DD4">
        <w:rPr>
          <w:rFonts w:ascii="Arial" w:hAnsi="Arial" w:cs="Arial"/>
          <w:sz w:val="24"/>
          <w:szCs w:val="24"/>
        </w:rPr>
        <w:t>.</w:t>
      </w:r>
    </w:p>
    <w:p w14:paraId="3D0F7C6C" w14:textId="77777777" w:rsidR="00204D9C" w:rsidRPr="001E1DD4" w:rsidRDefault="00204D9C" w:rsidP="001E1DD4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Wykonawca zobowiązany będzie do prezentacji </w:t>
      </w:r>
      <w:r w:rsidRPr="001E1DD4">
        <w:rPr>
          <w:rFonts w:ascii="Arial" w:eastAsia="Times New Roman" w:hAnsi="Arial" w:cs="Arial"/>
          <w:spacing w:val="4"/>
          <w:sz w:val="24"/>
          <w:szCs w:val="24"/>
          <w:lang w:eastAsia="pl-PL"/>
        </w:rPr>
        <w:t>wyników prac na spotkani</w:t>
      </w:r>
      <w:r w:rsidR="0021481D" w:rsidRPr="001E1DD4">
        <w:rPr>
          <w:rFonts w:ascii="Arial" w:eastAsia="Times New Roman" w:hAnsi="Arial" w:cs="Arial"/>
          <w:spacing w:val="4"/>
          <w:sz w:val="24"/>
          <w:szCs w:val="24"/>
          <w:lang w:eastAsia="pl-PL"/>
        </w:rPr>
        <w:t>u</w:t>
      </w:r>
      <w:r w:rsidRPr="001E1DD4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 - </w:t>
      </w:r>
      <w:r w:rsidRPr="001E1DD4">
        <w:rPr>
          <w:rFonts w:ascii="Arial" w:hAnsi="Arial" w:cs="Arial"/>
          <w:sz w:val="24"/>
          <w:szCs w:val="24"/>
        </w:rPr>
        <w:t xml:space="preserve">Wykonawca zaprezentuje wyniki realizacji badania (raport końcowy z ewaluacji) na nie więcej niż </w:t>
      </w:r>
      <w:r w:rsidR="0021481D" w:rsidRPr="001E1DD4">
        <w:rPr>
          <w:rFonts w:ascii="Arial" w:hAnsi="Arial" w:cs="Arial"/>
          <w:sz w:val="24"/>
          <w:szCs w:val="24"/>
        </w:rPr>
        <w:t>jednym</w:t>
      </w:r>
      <w:r w:rsidR="00DC077E" w:rsidRPr="001E1DD4">
        <w:rPr>
          <w:rFonts w:ascii="Arial" w:hAnsi="Arial" w:cs="Arial"/>
          <w:sz w:val="24"/>
          <w:szCs w:val="24"/>
        </w:rPr>
        <w:t xml:space="preserve"> spotkani</w:t>
      </w:r>
      <w:r w:rsidR="0021481D" w:rsidRPr="001E1DD4">
        <w:rPr>
          <w:rFonts w:ascii="Arial" w:hAnsi="Arial" w:cs="Arial"/>
          <w:sz w:val="24"/>
          <w:szCs w:val="24"/>
        </w:rPr>
        <w:t>u</w:t>
      </w:r>
      <w:r w:rsidR="00DC077E" w:rsidRPr="001E1DD4">
        <w:rPr>
          <w:rFonts w:ascii="Arial" w:hAnsi="Arial" w:cs="Arial"/>
          <w:sz w:val="24"/>
          <w:szCs w:val="24"/>
        </w:rPr>
        <w:t>/konferencj</w:t>
      </w:r>
      <w:r w:rsidR="0021481D" w:rsidRPr="001E1DD4">
        <w:rPr>
          <w:rFonts w:ascii="Arial" w:hAnsi="Arial" w:cs="Arial"/>
          <w:sz w:val="24"/>
          <w:szCs w:val="24"/>
        </w:rPr>
        <w:t>i</w:t>
      </w:r>
      <w:r w:rsidRPr="001E1DD4">
        <w:rPr>
          <w:rFonts w:ascii="Arial" w:hAnsi="Arial" w:cs="Arial"/>
          <w:sz w:val="24"/>
          <w:szCs w:val="24"/>
        </w:rPr>
        <w:t xml:space="preserve"> w terminie wskazanym przez Zamawiającego, po wcześniejszym ustaleniu terminów. Zam</w:t>
      </w:r>
      <w:r w:rsidR="00216235" w:rsidRPr="001E1DD4">
        <w:rPr>
          <w:rFonts w:ascii="Arial" w:hAnsi="Arial" w:cs="Arial"/>
          <w:sz w:val="24"/>
          <w:szCs w:val="24"/>
        </w:rPr>
        <w:t>awiający zakłada, że prezentacja</w:t>
      </w:r>
      <w:r w:rsidRPr="001E1DD4">
        <w:rPr>
          <w:rFonts w:ascii="Arial" w:hAnsi="Arial" w:cs="Arial"/>
          <w:sz w:val="24"/>
          <w:szCs w:val="24"/>
        </w:rPr>
        <w:t xml:space="preserve"> wyników badania </w:t>
      </w:r>
      <w:r w:rsidR="009D5C90" w:rsidRPr="001E1DD4">
        <w:rPr>
          <w:rFonts w:ascii="Arial" w:hAnsi="Arial" w:cs="Arial"/>
          <w:sz w:val="24"/>
          <w:szCs w:val="24"/>
        </w:rPr>
        <w:t>może</w:t>
      </w:r>
      <w:r w:rsidRPr="001E1DD4">
        <w:rPr>
          <w:rFonts w:ascii="Arial" w:hAnsi="Arial" w:cs="Arial"/>
          <w:sz w:val="24"/>
          <w:szCs w:val="24"/>
        </w:rPr>
        <w:t xml:space="preserve"> odbyć się po upływie terminu realizacji umowy, jednak nie póź</w:t>
      </w:r>
      <w:r w:rsidR="007B607C" w:rsidRPr="001E1DD4">
        <w:rPr>
          <w:rFonts w:ascii="Arial" w:hAnsi="Arial" w:cs="Arial"/>
          <w:sz w:val="24"/>
          <w:szCs w:val="24"/>
        </w:rPr>
        <w:t xml:space="preserve">niej niż do dnia </w:t>
      </w:r>
      <w:r w:rsidR="00310B27" w:rsidRPr="001E1DD4">
        <w:rPr>
          <w:rFonts w:ascii="Arial" w:hAnsi="Arial" w:cs="Arial"/>
          <w:sz w:val="24"/>
          <w:szCs w:val="24"/>
        </w:rPr>
        <w:t>31</w:t>
      </w:r>
      <w:r w:rsidR="007B607C" w:rsidRPr="001E1DD4">
        <w:rPr>
          <w:rFonts w:ascii="Arial" w:hAnsi="Arial" w:cs="Arial"/>
          <w:sz w:val="24"/>
          <w:szCs w:val="24"/>
        </w:rPr>
        <w:t xml:space="preserve"> </w:t>
      </w:r>
      <w:r w:rsidR="00310B27" w:rsidRPr="001E1DD4">
        <w:rPr>
          <w:rFonts w:ascii="Arial" w:hAnsi="Arial" w:cs="Arial"/>
          <w:sz w:val="24"/>
          <w:szCs w:val="24"/>
        </w:rPr>
        <w:t>grudnia</w:t>
      </w:r>
      <w:r w:rsidR="007B607C" w:rsidRPr="001E1DD4">
        <w:rPr>
          <w:rFonts w:ascii="Arial" w:hAnsi="Arial" w:cs="Arial"/>
          <w:sz w:val="24"/>
          <w:szCs w:val="24"/>
        </w:rPr>
        <w:t xml:space="preserve"> 202</w:t>
      </w:r>
      <w:r w:rsidR="00310B27" w:rsidRPr="001E1DD4">
        <w:rPr>
          <w:rFonts w:ascii="Arial" w:hAnsi="Arial" w:cs="Arial"/>
          <w:sz w:val="24"/>
          <w:szCs w:val="24"/>
        </w:rPr>
        <w:t>5</w:t>
      </w:r>
      <w:r w:rsidRPr="001E1DD4">
        <w:rPr>
          <w:rFonts w:ascii="Arial" w:hAnsi="Arial" w:cs="Arial"/>
          <w:sz w:val="24"/>
          <w:szCs w:val="24"/>
        </w:rPr>
        <w:t xml:space="preserve"> r. Wykonawca zobowiązuje się do prezentacji wyników badania w </w:t>
      </w:r>
      <w:r w:rsidR="00215B9C" w:rsidRPr="001E1DD4">
        <w:rPr>
          <w:rFonts w:ascii="Arial" w:hAnsi="Arial" w:cs="Arial"/>
          <w:sz w:val="24"/>
          <w:szCs w:val="24"/>
        </w:rPr>
        <w:t xml:space="preserve">formie, </w:t>
      </w:r>
      <w:r w:rsidRPr="001E1DD4">
        <w:rPr>
          <w:rFonts w:ascii="Arial" w:hAnsi="Arial" w:cs="Arial"/>
          <w:sz w:val="24"/>
          <w:szCs w:val="24"/>
        </w:rPr>
        <w:t>miejscu i terminie wskazanym przez Zamawiającego w ramach wynagrodzenia, które otrzyma za wykonanie badania</w:t>
      </w:r>
      <w:r w:rsidRPr="001E1DD4">
        <w:rPr>
          <w:rFonts w:ascii="Arial" w:hAnsi="Arial" w:cs="Arial"/>
          <w:spacing w:val="4"/>
          <w:sz w:val="24"/>
          <w:szCs w:val="24"/>
        </w:rPr>
        <w:t>.</w:t>
      </w:r>
    </w:p>
    <w:p w14:paraId="1625062A" w14:textId="77777777" w:rsidR="00944560" w:rsidRPr="001E1DD4" w:rsidRDefault="00944560" w:rsidP="001E1DD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Wymagania odnośnie raportów przedstawione zostały w rozdziale </w:t>
      </w:r>
      <w:r w:rsidRPr="001E1DD4">
        <w:rPr>
          <w:rFonts w:ascii="Arial" w:hAnsi="Arial" w:cs="Arial"/>
          <w:i/>
          <w:sz w:val="24"/>
          <w:szCs w:val="24"/>
        </w:rPr>
        <w:t xml:space="preserve">XI. </w:t>
      </w:r>
      <w:r w:rsidR="00DD4A51" w:rsidRPr="001E1DD4">
        <w:rPr>
          <w:rFonts w:ascii="Arial" w:hAnsi="Arial" w:cs="Arial"/>
          <w:i/>
          <w:sz w:val="24"/>
          <w:szCs w:val="24"/>
        </w:rPr>
        <w:t xml:space="preserve">Wymagania dotyczące </w:t>
      </w:r>
      <w:r w:rsidR="00050F90" w:rsidRPr="001E1DD4">
        <w:rPr>
          <w:rFonts w:ascii="Arial" w:hAnsi="Arial" w:cs="Arial"/>
          <w:i/>
          <w:sz w:val="24"/>
          <w:szCs w:val="24"/>
        </w:rPr>
        <w:t>odbioru</w:t>
      </w:r>
      <w:r w:rsidRPr="001E1DD4">
        <w:rPr>
          <w:rFonts w:ascii="Arial" w:hAnsi="Arial" w:cs="Arial"/>
          <w:i/>
          <w:sz w:val="24"/>
          <w:szCs w:val="24"/>
        </w:rPr>
        <w:t xml:space="preserve"> przedmiotu zamówienia</w:t>
      </w:r>
      <w:r w:rsidRPr="001E1DD4">
        <w:rPr>
          <w:rFonts w:ascii="Arial" w:hAnsi="Arial" w:cs="Arial"/>
          <w:sz w:val="24"/>
          <w:szCs w:val="24"/>
        </w:rPr>
        <w:t>. Zamawiający zastrzega, że projekt raportu metodycznego</w:t>
      </w:r>
      <w:r w:rsidR="00FB0BBA" w:rsidRPr="001E1DD4">
        <w:rPr>
          <w:rFonts w:ascii="Arial" w:hAnsi="Arial" w:cs="Arial"/>
          <w:sz w:val="24"/>
          <w:szCs w:val="24"/>
        </w:rPr>
        <w:t xml:space="preserve"> oraz</w:t>
      </w:r>
      <w:r w:rsidR="001B5CB3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hAnsi="Arial" w:cs="Arial"/>
          <w:sz w:val="24"/>
          <w:szCs w:val="24"/>
        </w:rPr>
        <w:t>projekt raportu końcowego powinien spełniać wszystkie wymagania dotyczące realizacji zamówienia. Opracowania częściowe, niedokończone lub niezredagowane nie będą przyjmowane i traktowane jako projekt raportu metodycznego bądź końcowego.</w:t>
      </w:r>
      <w:r w:rsidR="00F36914" w:rsidRPr="001E1DD4">
        <w:rPr>
          <w:rFonts w:ascii="Arial" w:hAnsi="Arial" w:cs="Arial"/>
          <w:sz w:val="24"/>
          <w:szCs w:val="24"/>
        </w:rPr>
        <w:t xml:space="preserve"> </w:t>
      </w:r>
    </w:p>
    <w:p w14:paraId="256A4550" w14:textId="77777777" w:rsidR="00944560" w:rsidRPr="001E1DD4" w:rsidRDefault="00944560" w:rsidP="001E1DD4">
      <w:pPr>
        <w:spacing w:after="0" w:line="276" w:lineRule="auto"/>
        <w:ind w:firstLine="567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lastRenderedPageBreak/>
        <w:t>Wszystkie raporty powinny być przygotowane w języku polskim, z wyjątkiem streszczenia raportu końcowego, które dodatkowo powinno być pr</w:t>
      </w:r>
      <w:r w:rsidR="00C523F4" w:rsidRPr="001E1DD4">
        <w:rPr>
          <w:rFonts w:ascii="Arial" w:eastAsia="Calibri" w:hAnsi="Arial" w:cs="Arial"/>
          <w:sz w:val="24"/>
          <w:szCs w:val="24"/>
          <w:lang w:eastAsia="pl-PL"/>
        </w:rPr>
        <w:t>zygotowane w języku angielskim.</w:t>
      </w:r>
    </w:p>
    <w:p w14:paraId="78F1CF8C" w14:textId="06CE75EA" w:rsidR="00944560" w:rsidRPr="001E1DD4" w:rsidRDefault="00944560" w:rsidP="001E1DD4">
      <w:pPr>
        <w:spacing w:after="0" w:line="276" w:lineRule="auto"/>
        <w:ind w:firstLine="567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Wykonawca zobowiązany jest do zebrania danych niezbędnych do przeprowadzenia badania. Za</w:t>
      </w:r>
      <w:r w:rsidR="009B0F02" w:rsidRPr="001E1DD4"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>wiarygodność zebranego materiału badawczego oraz opracowanych wyników odpowiada w</w:t>
      </w:r>
      <w:r w:rsidR="006979E3" w:rsidRPr="001E1DD4"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>całości Wykonawca zamówienia. W celu udokumentowania rzetelności badania Wykonawca ma</w:t>
      </w:r>
      <w:r w:rsidR="006979E3" w:rsidRPr="001E1DD4"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>obowiązek przekazać Zamawiającemu transkrypcje wywiadów</w:t>
      </w:r>
      <w:r w:rsidR="00F904D4" w:rsidRPr="001E1DD4">
        <w:rPr>
          <w:rFonts w:ascii="Arial" w:eastAsia="Calibri" w:hAnsi="Arial" w:cs="Arial"/>
          <w:sz w:val="24"/>
          <w:szCs w:val="24"/>
          <w:lang w:eastAsia="pl-PL"/>
        </w:rPr>
        <w:t xml:space="preserve"> (</w:t>
      </w:r>
      <w:r w:rsidR="00F904D4" w:rsidRPr="001E1DD4">
        <w:rPr>
          <w:rFonts w:ascii="Arial" w:hAnsi="Arial" w:cs="Arial"/>
          <w:sz w:val="24"/>
          <w:szCs w:val="24"/>
        </w:rPr>
        <w:t>o ile będą realizowane)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 xml:space="preserve">, wypełnione ankiety oraz inne zebrane materiały badawcze. Wszelkie </w:t>
      </w:r>
      <w:r w:rsidR="00215B9C" w:rsidRPr="001E1DD4">
        <w:rPr>
          <w:rFonts w:ascii="Arial" w:eastAsia="Calibri" w:hAnsi="Arial" w:cs="Arial"/>
          <w:sz w:val="24"/>
          <w:szCs w:val="24"/>
          <w:lang w:eastAsia="pl-PL"/>
        </w:rPr>
        <w:t>przekazane dane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 xml:space="preserve"> uzyskane w toku przeprowadzonego badania muszą</w:t>
      </w:r>
      <w:r w:rsidR="00215B9C" w:rsidRPr="001E1DD4">
        <w:rPr>
          <w:rFonts w:ascii="Arial" w:eastAsia="Calibri" w:hAnsi="Arial" w:cs="Arial"/>
          <w:sz w:val="24"/>
          <w:szCs w:val="24"/>
          <w:lang w:eastAsia="pl-PL"/>
        </w:rPr>
        <w:t xml:space="preserve"> zapewniać anonimowość respondentów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6FB4249E" w14:textId="77777777" w:rsidR="00944560" w:rsidRPr="001E1DD4" w:rsidRDefault="00944560" w:rsidP="001E1DD4">
      <w:pPr>
        <w:spacing w:after="0" w:line="276" w:lineRule="auto"/>
        <w:ind w:firstLine="567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Wykonawca zobowiązany jest do zrealizowania badania</w:t>
      </w:r>
      <w:r w:rsidRPr="001E1DD4">
        <w:rPr>
          <w:rFonts w:ascii="Arial" w:eastAsia="Calibri" w:hAnsi="Arial" w:cs="Arial"/>
          <w:b/>
          <w:sz w:val="24"/>
          <w:szCs w:val="24"/>
          <w:lang w:eastAsia="pl-PL"/>
        </w:rPr>
        <w:t xml:space="preserve"> z wykorzystaniem wszystkich członków Zespołu Badawczego. Zamawiający nie dopuszcza sytuacji</w:t>
      </w:r>
      <w:r w:rsidR="006979E3" w:rsidRPr="001E1DD4">
        <w:rPr>
          <w:rFonts w:ascii="Arial" w:eastAsia="Calibri" w:hAnsi="Arial" w:cs="Arial"/>
          <w:b/>
          <w:sz w:val="24"/>
          <w:szCs w:val="24"/>
          <w:lang w:eastAsia="pl-PL"/>
        </w:rPr>
        <w:t>,</w:t>
      </w:r>
      <w:r w:rsidRPr="001E1DD4">
        <w:rPr>
          <w:rFonts w:ascii="Arial" w:eastAsia="Calibri" w:hAnsi="Arial" w:cs="Arial"/>
          <w:b/>
          <w:sz w:val="24"/>
          <w:szCs w:val="24"/>
          <w:lang w:eastAsia="pl-PL"/>
        </w:rPr>
        <w:t xml:space="preserve"> w której realizacja któregokolwiek z</w:t>
      </w:r>
      <w:r w:rsidR="004D302E" w:rsidRPr="001E1DD4">
        <w:rPr>
          <w:rFonts w:ascii="Arial" w:eastAsia="Calibri" w:hAnsi="Arial" w:cs="Arial"/>
          <w:b/>
          <w:sz w:val="24"/>
          <w:szCs w:val="24"/>
          <w:lang w:eastAsia="pl-PL"/>
        </w:rPr>
        <w:t> </w:t>
      </w:r>
      <w:r w:rsidR="005D0034" w:rsidRPr="001E1DD4">
        <w:rPr>
          <w:rFonts w:ascii="Arial" w:eastAsia="Calibri" w:hAnsi="Arial" w:cs="Arial"/>
          <w:b/>
          <w:sz w:val="24"/>
          <w:szCs w:val="24"/>
          <w:lang w:eastAsia="pl-PL"/>
        </w:rPr>
        <w:t>Zadań</w:t>
      </w:r>
      <w:r w:rsidRPr="001E1DD4">
        <w:rPr>
          <w:rFonts w:ascii="Arial" w:eastAsia="Calibri" w:hAnsi="Arial" w:cs="Arial"/>
          <w:b/>
          <w:sz w:val="24"/>
          <w:szCs w:val="24"/>
          <w:lang w:eastAsia="pl-PL"/>
        </w:rPr>
        <w:t>/elementów</w:t>
      </w:r>
      <w:r w:rsidR="004D302E" w:rsidRPr="001E1DD4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1E1DD4">
        <w:rPr>
          <w:rFonts w:ascii="Arial" w:eastAsia="Calibri" w:hAnsi="Arial" w:cs="Arial"/>
          <w:b/>
          <w:sz w:val="24"/>
          <w:szCs w:val="24"/>
          <w:lang w:eastAsia="pl-PL"/>
        </w:rPr>
        <w:t>badania (z wyjątkiem korekty tekstu) zostanie powierzona innym podmiotom/osobom spoza Zespołu Badawczego.</w:t>
      </w:r>
    </w:p>
    <w:p w14:paraId="6CEDBDDA" w14:textId="77777777" w:rsidR="00944560" w:rsidRPr="001E1DD4" w:rsidRDefault="00944560" w:rsidP="001E1DD4">
      <w:pPr>
        <w:spacing w:after="0" w:line="276" w:lineRule="auto"/>
        <w:ind w:firstLine="567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Wykonawca zobowiązany jest do uwzględnienia uwag zgłaszanych przez Zamawiającego w procesie realizacji badania.</w:t>
      </w:r>
    </w:p>
    <w:p w14:paraId="77994928" w14:textId="77777777" w:rsidR="00944560" w:rsidRPr="001E1DD4" w:rsidRDefault="00944560" w:rsidP="001E1DD4">
      <w:pPr>
        <w:spacing w:after="0" w:line="276" w:lineRule="auto"/>
        <w:ind w:firstLine="567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Wykonawca zobowiązany jest również do stałego kontaktu z Zamawiającym. W szczególności współpraca będzie polegała na:</w:t>
      </w:r>
    </w:p>
    <w:p w14:paraId="4E987233" w14:textId="77777777" w:rsidR="00944560" w:rsidRPr="001E1DD4" w:rsidRDefault="00944560" w:rsidP="001E1DD4">
      <w:pPr>
        <w:numPr>
          <w:ilvl w:val="1"/>
          <w:numId w:val="4"/>
        </w:num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wyznaczeniu osoby/osób do kontaktów roboczych, </w:t>
      </w:r>
    </w:p>
    <w:p w14:paraId="4961F34E" w14:textId="77777777" w:rsidR="00944560" w:rsidRPr="001E1DD4" w:rsidRDefault="00944560" w:rsidP="001E1DD4">
      <w:pPr>
        <w:numPr>
          <w:ilvl w:val="1"/>
          <w:numId w:val="4"/>
        </w:num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informowaniu o pojawiających się problemach oraz innych zagadnieniach niezbędnych do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realizacji badania,</w:t>
      </w:r>
    </w:p>
    <w:p w14:paraId="4DBFDCF0" w14:textId="77777777" w:rsidR="00944560" w:rsidRPr="001E1DD4" w:rsidRDefault="00944560" w:rsidP="001E1DD4">
      <w:pPr>
        <w:numPr>
          <w:ilvl w:val="1"/>
          <w:numId w:val="4"/>
        </w:num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uwzględnianiu uwag zgłaszanych przez Zamawiającego w procesie realizacji badania </w:t>
      </w:r>
      <w:r w:rsidRPr="001E1DD4">
        <w:rPr>
          <w:rFonts w:ascii="Arial" w:hAnsi="Arial" w:cs="Arial"/>
          <w:sz w:val="24"/>
          <w:szCs w:val="24"/>
        </w:rPr>
        <w:t>lub</w:t>
      </w:r>
      <w:r w:rsidR="006979E3" w:rsidRPr="001E1DD4">
        <w:rPr>
          <w:rFonts w:ascii="Arial" w:hAnsi="Arial" w:cs="Arial"/>
          <w:sz w:val="24"/>
          <w:szCs w:val="24"/>
        </w:rPr>
        <w:t> </w:t>
      </w:r>
      <w:r w:rsidR="00AD056D" w:rsidRPr="001E1DD4">
        <w:rPr>
          <w:rFonts w:ascii="Arial" w:hAnsi="Arial" w:cs="Arial"/>
          <w:sz w:val="24"/>
          <w:szCs w:val="24"/>
        </w:rPr>
        <w:t>uzasadnieniu</w:t>
      </w:r>
      <w:r w:rsidR="00A448EF" w:rsidRPr="001E1DD4">
        <w:rPr>
          <w:rFonts w:ascii="Arial" w:hAnsi="Arial" w:cs="Arial"/>
          <w:sz w:val="24"/>
          <w:szCs w:val="24"/>
        </w:rPr>
        <w:t>,</w:t>
      </w:r>
      <w:r w:rsidRPr="001E1DD4">
        <w:rPr>
          <w:rFonts w:ascii="Arial" w:hAnsi="Arial" w:cs="Arial"/>
          <w:sz w:val="24"/>
          <w:szCs w:val="24"/>
        </w:rPr>
        <w:t xml:space="preserve"> dlaczego uwaga nie została wprowadzona do raportu</w:t>
      </w:r>
      <w:r w:rsidR="00A448EF" w:rsidRPr="001E1DD4">
        <w:rPr>
          <w:rFonts w:ascii="Arial" w:hAnsi="Arial" w:cs="Arial"/>
          <w:sz w:val="24"/>
          <w:szCs w:val="24"/>
        </w:rPr>
        <w:t>,</w:t>
      </w:r>
    </w:p>
    <w:p w14:paraId="548BC8B7" w14:textId="77777777" w:rsidR="00944560" w:rsidRPr="001E1DD4" w:rsidRDefault="00944560" w:rsidP="001E1DD4">
      <w:pPr>
        <w:numPr>
          <w:ilvl w:val="1"/>
          <w:numId w:val="4"/>
        </w:num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spotkaniach odpowiednio do potrzeb (np. przy prezentacji raportów) – spotkania takie będą odbywały się w siedzibie Zamawiającego, na każdą jego prośbę w ramach wynagrodzenia za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wykonane badanie</w:t>
      </w:r>
      <w:r w:rsidR="00A448EF"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19FF30B" w14:textId="77777777" w:rsidR="00944560" w:rsidRPr="001E1DD4" w:rsidRDefault="00944560" w:rsidP="001E1DD4">
      <w:pPr>
        <w:numPr>
          <w:ilvl w:val="1"/>
          <w:numId w:val="4"/>
        </w:num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kontakcie telefonicznym oraz drogą elektroniczną.</w:t>
      </w:r>
    </w:p>
    <w:p w14:paraId="403BA950" w14:textId="77777777" w:rsidR="00944560" w:rsidRPr="001E1DD4" w:rsidRDefault="00944560" w:rsidP="001E1DD4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Wykonawca zobowiązany jest również do przekazywania raz na dwa tygodnie sprawozdania z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realizacji II </w:t>
      </w:r>
      <w:r w:rsidR="005D0034" w:rsidRPr="001E1DD4">
        <w:rPr>
          <w:rFonts w:ascii="Arial" w:eastAsia="Times New Roman" w:hAnsi="Arial" w:cs="Arial"/>
          <w:sz w:val="24"/>
          <w:szCs w:val="24"/>
          <w:lang w:eastAsia="pl-PL"/>
        </w:rPr>
        <w:t>Zadania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badania. Powinno ono zawierać takie elementy jak:</w:t>
      </w:r>
    </w:p>
    <w:p w14:paraId="4BDB445E" w14:textId="77777777" w:rsidR="00944560" w:rsidRPr="001E1DD4" w:rsidRDefault="00944560" w:rsidP="001E1DD4">
      <w:pPr>
        <w:numPr>
          <w:ilvl w:val="0"/>
          <w:numId w:val="6"/>
        </w:numPr>
        <w:spacing w:after="0" w:line="276" w:lineRule="auto"/>
        <w:ind w:left="709" w:hanging="283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informacje o aktualnym stanie prac;</w:t>
      </w:r>
    </w:p>
    <w:p w14:paraId="35DAAFFA" w14:textId="77777777" w:rsidR="00944560" w:rsidRPr="001E1DD4" w:rsidRDefault="00944560" w:rsidP="001E1DD4">
      <w:pPr>
        <w:numPr>
          <w:ilvl w:val="0"/>
          <w:numId w:val="6"/>
        </w:numPr>
        <w:spacing w:after="0" w:line="276" w:lineRule="auto"/>
        <w:ind w:left="709" w:hanging="283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 xml:space="preserve">przedstawienie planu pracy na </w:t>
      </w:r>
      <w:r w:rsidR="00907062" w:rsidRPr="001E1DD4">
        <w:rPr>
          <w:rFonts w:ascii="Arial" w:eastAsia="Calibri" w:hAnsi="Arial" w:cs="Arial"/>
          <w:sz w:val="24"/>
          <w:szCs w:val="24"/>
          <w:lang w:eastAsia="pl-PL"/>
        </w:rPr>
        <w:t>kolejne dwa tygodnie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>;</w:t>
      </w:r>
    </w:p>
    <w:p w14:paraId="219DDDE4" w14:textId="77777777" w:rsidR="00944560" w:rsidRPr="001E1DD4" w:rsidRDefault="00944560" w:rsidP="001E1DD4">
      <w:pPr>
        <w:numPr>
          <w:ilvl w:val="0"/>
          <w:numId w:val="6"/>
        </w:numPr>
        <w:spacing w:after="0" w:line="276" w:lineRule="auto"/>
        <w:ind w:left="709" w:hanging="283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informacje o pojawiających się problemach oraz propozycje ich rozwiązania;</w:t>
      </w:r>
    </w:p>
    <w:p w14:paraId="40564606" w14:textId="77777777" w:rsidR="00944560" w:rsidRPr="001E1DD4" w:rsidRDefault="00944560" w:rsidP="001E1DD4">
      <w:pPr>
        <w:numPr>
          <w:ilvl w:val="0"/>
          <w:numId w:val="6"/>
        </w:numPr>
        <w:spacing w:after="0" w:line="276" w:lineRule="auto"/>
        <w:ind w:left="709" w:hanging="283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informacje dotyczące stopnia zaawansowania całego badania;</w:t>
      </w:r>
    </w:p>
    <w:p w14:paraId="48C937FC" w14:textId="77777777" w:rsidR="00944560" w:rsidRPr="001E1DD4" w:rsidRDefault="00944560" w:rsidP="001E1DD4">
      <w:pPr>
        <w:numPr>
          <w:ilvl w:val="0"/>
          <w:numId w:val="6"/>
        </w:numPr>
        <w:spacing w:after="0" w:line="276" w:lineRule="auto"/>
        <w:ind w:left="709" w:hanging="283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inne zagadnienia istotnie wpływające na prowadzone badanie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6A759649" w14:textId="77777777" w:rsidR="00215B9C" w:rsidRPr="001E1DD4" w:rsidRDefault="00215B9C" w:rsidP="001E1DD4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 xml:space="preserve">Każde sprawozdanie </w:t>
      </w:r>
      <w:r w:rsidR="00A468C5" w:rsidRPr="001E1DD4">
        <w:rPr>
          <w:rFonts w:ascii="Arial" w:eastAsia="Calibri" w:hAnsi="Arial" w:cs="Arial"/>
          <w:sz w:val="24"/>
          <w:szCs w:val="24"/>
          <w:lang w:eastAsia="pl-PL"/>
        </w:rPr>
        <w:t xml:space="preserve">na prośbę Zamawiającego 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 xml:space="preserve">powinno zostać zaprezentowane </w:t>
      </w:r>
      <w:r w:rsidR="006D4EE7" w:rsidRPr="001E1DD4">
        <w:rPr>
          <w:rFonts w:ascii="Arial" w:eastAsia="Calibri" w:hAnsi="Arial" w:cs="Arial"/>
          <w:sz w:val="24"/>
          <w:szCs w:val="24"/>
          <w:lang w:eastAsia="pl-PL"/>
        </w:rPr>
        <w:t>przez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 xml:space="preserve"> Wykonawcę </w:t>
      </w:r>
      <w:r w:rsidR="00E864F3" w:rsidRPr="001E1DD4">
        <w:rPr>
          <w:rFonts w:ascii="Arial" w:eastAsia="Calibri" w:hAnsi="Arial" w:cs="Arial"/>
          <w:sz w:val="24"/>
          <w:szCs w:val="24"/>
          <w:lang w:eastAsia="pl-PL"/>
        </w:rPr>
        <w:t>na roboczym spotkaniu (on</w:t>
      </w:r>
      <w:r w:rsidR="00E864F3" w:rsidRPr="001E1DD4">
        <w:rPr>
          <w:rFonts w:ascii="Arial" w:eastAsia="Calibri" w:hAnsi="Arial" w:cs="Arial"/>
          <w:sz w:val="24"/>
          <w:szCs w:val="24"/>
          <w:lang w:eastAsia="pl-PL"/>
        </w:rPr>
        <w:noBreakHyphen/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>line) z Zamawiającym.</w:t>
      </w:r>
    </w:p>
    <w:p w14:paraId="3C136342" w14:textId="77777777" w:rsidR="00944560" w:rsidRPr="001E1DD4" w:rsidRDefault="00944560" w:rsidP="001E1DD4">
      <w:pPr>
        <w:spacing w:after="0" w:line="276" w:lineRule="auto"/>
        <w:ind w:left="66" w:firstLine="501"/>
        <w:rPr>
          <w:rFonts w:ascii="Arial" w:eastAsia="Calibri" w:hAnsi="Arial" w:cs="Arial"/>
          <w:sz w:val="24"/>
          <w:szCs w:val="24"/>
          <w:lang w:eastAsia="pl-PL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lastRenderedPageBreak/>
        <w:t>Dodatkowo Zamawiający zastrzega sobie możliwość (na każdym etapie realizacji badania) do</w:t>
      </w:r>
      <w:r w:rsidR="004D302E" w:rsidRPr="001E1DD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>fizycznego uczestnictwa w wykonywanych czynnościach badawczych, po dokonaniu wcześniejszych uzgodnień z Wykonawcą.</w:t>
      </w:r>
    </w:p>
    <w:p w14:paraId="4ED3B4AA" w14:textId="77777777" w:rsidR="00944560" w:rsidRPr="001E1DD4" w:rsidRDefault="00944560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Wymagania dotyczące odbioru przedmiotu zamówienia</w:t>
      </w:r>
    </w:p>
    <w:p w14:paraId="2AC6C7DC" w14:textId="77777777" w:rsidR="00AC5985" w:rsidRPr="001E1DD4" w:rsidRDefault="00944560" w:rsidP="001E1DD4">
      <w:pPr>
        <w:autoSpaceDE w:val="0"/>
        <w:autoSpaceDN w:val="0"/>
        <w:adjustRightInd w:val="0"/>
        <w:spacing w:after="12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W trakcie realizacji badania Wykonawca sporządzi </w:t>
      </w:r>
      <w:r w:rsidR="000C7018" w:rsidRPr="001E1DD4">
        <w:rPr>
          <w:rFonts w:ascii="Arial" w:eastAsia="Times New Roman" w:hAnsi="Arial" w:cs="Arial"/>
          <w:sz w:val="24"/>
          <w:szCs w:val="24"/>
          <w:lang w:eastAsia="pl-PL"/>
        </w:rPr>
        <w:t>cztery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raport</w:t>
      </w:r>
      <w:r w:rsidR="000C7018" w:rsidRPr="001E1DD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: projekt raportu metodycznego, raport metodyczny, projekt raportu końcowego oraz raport końcowy.</w:t>
      </w:r>
    </w:p>
    <w:p w14:paraId="26EDFE31" w14:textId="77777777" w:rsidR="00944560" w:rsidRPr="001E1DD4" w:rsidRDefault="00944560" w:rsidP="001E1DD4">
      <w:pPr>
        <w:numPr>
          <w:ilvl w:val="0"/>
          <w:numId w:val="16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Oczekiwania Zamawiającego odnośnie raportu metodycznego:</w:t>
      </w:r>
    </w:p>
    <w:p w14:paraId="133D6B48" w14:textId="77777777" w:rsidR="00944560" w:rsidRPr="001E1DD4" w:rsidRDefault="00944560" w:rsidP="001E1DD4">
      <w:pPr>
        <w:numPr>
          <w:ilvl w:val="0"/>
          <w:numId w:val="12"/>
        </w:numPr>
        <w:spacing w:after="0" w:line="276" w:lineRule="auto"/>
        <w:ind w:left="56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u w:val="single"/>
          <w:lang w:eastAsia="pl-PL"/>
        </w:rPr>
        <w:t>Raport metodyczny będzie zawierał następujące elementy:</w:t>
      </w:r>
    </w:p>
    <w:p w14:paraId="36495597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opis przedmiotu ewaluacji (opis obszarów składających się na zakres przedmiotowy badania),</w:t>
      </w:r>
    </w:p>
    <w:p w14:paraId="366550AE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szczegółowy opis koncepcji badania zawierający w szczególności takie elementy jak: cele badania, zakres badania oraz zastosowane kryteria ewaluacyjne,</w:t>
      </w:r>
    </w:p>
    <w:p w14:paraId="67D50058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identyfikację pożądanych przez Zamawiającego wyników realizacji badania/pytań badawczych,</w:t>
      </w:r>
    </w:p>
    <w:p w14:paraId="717B27B4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kompletny opis planowanych do zastosowania metod badawczych (zbierania oraz analizy danych) wraz z wyjaśnieniem za pomocą jakiego źródła (publikacji) opracowana została koncepcja metodyczna poszczególnych zastosowanych metod,</w:t>
      </w:r>
    </w:p>
    <w:p w14:paraId="1CAF0846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określenie</w:t>
      </w:r>
      <w:r w:rsidR="00A448EF"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za pomocą jakich metod badawczych (zbierania oraz analizy danych) zrealizowane zostaną poszczególne obszary badawcze i udzielone zostaną odpowiedzi na pytania badawcze, </w:t>
      </w:r>
    </w:p>
    <w:p w14:paraId="01DD1DDB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szczegółowe określenie sposobu doboru, struktury, wielkości oraz operatu próby badawczej (do</w:t>
      </w:r>
      <w:r w:rsidR="009B0F02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każdej metody zbierania danych),</w:t>
      </w:r>
    </w:p>
    <w:p w14:paraId="1ACF056C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listę dokumentów oraz danych, z którymi Wykonawca chce się zapoznać, w związku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wykonywanym badaniem, sporządzoną w wyniku wstępnej realizacji metody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Desk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Research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30FAFD2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szczegółowy opis przebiegu realizacji poszczególnych metod badawczych (zadania/elementy, które zostaną wykonane/uwzględnione w trakcie realizacji metody),</w:t>
      </w:r>
    </w:p>
    <w:p w14:paraId="5BD8BC84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identyfikację czynników zagrażających niezrealizowaniu zaproponowanej przez Wykonawcę w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ofercie wielkości próby badawczej w odniesieniu do poszczególnych metod badawczych oraz wskazanie sposobów ich wyeliminowania (do każdej metody oddzielnie),</w:t>
      </w:r>
    </w:p>
    <w:p w14:paraId="24C4FAC2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opis sposobu zapewnienia jakości i rzetelności pozyskiwanych danych w ramach poszczególnych metod badawczych (do każdej metody oddzielnie),</w:t>
      </w:r>
    </w:p>
    <w:p w14:paraId="33D4A00C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szczegółowy (tygodniowy) harmonogram realizacji poszczególnych metod badawczych oraz innych zadań wykonywanych w związku z realizacją badania (wraz ze wskazaniem terminów ich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realizacji),</w:t>
      </w:r>
    </w:p>
    <w:p w14:paraId="7F0CAF57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wskazanie przedstawicieli zespołu badawczego odpowiedzialnych za wykonanie wyszczególnionych w harmonogramie zadań wraz z danymi kontaktowymi do tych osób (telefon, e-mail) – osoby wyznaczone do kontaktu z Zamawiającym w przypadku poszczególnych zadań,</w:t>
      </w:r>
    </w:p>
    <w:p w14:paraId="24AFABA5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opis zasad postępowania, którymi kierować się będzie Wykonawca wobec osób biorących udział w badaniu oraz sposobu zapewnienia im anonimowości,</w:t>
      </w:r>
    </w:p>
    <w:p w14:paraId="0258A958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szczegółową propozycję struktury raportu końcowego oraz formy, w jakiej prezentowane będą wyniki badania,</w:t>
      </w:r>
    </w:p>
    <w:p w14:paraId="1E6544A0" w14:textId="77777777" w:rsidR="00944560" w:rsidRPr="001E1DD4" w:rsidRDefault="00944560" w:rsidP="001E1DD4">
      <w:pPr>
        <w:numPr>
          <w:ilvl w:val="2"/>
          <w:numId w:val="11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aneks - projekt wszystkich proponowanych narzędzi badawczych,</w:t>
      </w:r>
    </w:p>
    <w:p w14:paraId="2E0675AF" w14:textId="77777777" w:rsidR="00944560" w:rsidRPr="001E1DD4" w:rsidRDefault="00944560" w:rsidP="001E1DD4">
      <w:pPr>
        <w:numPr>
          <w:ilvl w:val="2"/>
          <w:numId w:val="11"/>
        </w:numPr>
        <w:spacing w:after="12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aneks – raport ze wstępnej analizy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Desk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Research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8DD96F6" w14:textId="77777777" w:rsidR="00944560" w:rsidRPr="001E1DD4" w:rsidRDefault="00944560" w:rsidP="001E1DD4">
      <w:pPr>
        <w:numPr>
          <w:ilvl w:val="0"/>
          <w:numId w:val="12"/>
        </w:numPr>
        <w:spacing w:after="120" w:line="276" w:lineRule="auto"/>
        <w:ind w:left="56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u w:val="single"/>
          <w:lang w:eastAsia="pl-PL"/>
        </w:rPr>
        <w:t>Raport metodyczny będzie spełniał następujące warunki:</w:t>
      </w:r>
    </w:p>
    <w:p w14:paraId="77F533C8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jest zgodny z zapisami szczegółowego opisu przedmiotu zamówienia oraz oferty Wykonawcy,</w:t>
      </w:r>
    </w:p>
    <w:p w14:paraId="14D06663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raport jest opracowany w języku polskim, poprawnie pod względem stylistycznym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br/>
        <w:t>i ortograficznym,</w:t>
      </w:r>
    </w:p>
    <w:p w14:paraId="19F498A4" w14:textId="77777777" w:rsidR="008E623F" w:rsidRPr="001E1DD4" w:rsidRDefault="008E623F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nie narusza cudzych praw autorskich zgodnie z Ustawą o prawie autorskim i prawach pokrewnych z 4 lutego 1994 r</w:t>
      </w:r>
      <w:r w:rsidR="00345DC2" w:rsidRPr="001E1D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79099A7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informacje oraz dane zawarte w raporcie są wolne od błędów rzeczowych i logicznych,</w:t>
      </w:r>
    </w:p>
    <w:p w14:paraId="61637FD8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raport jest uporządkowany pod względem wizualnym, tzn. formatowanie tekstu oraz rozwiązania graficzne (tabele, grafy, mapy oraz inne narzędzia prezentacji informacji) zastosowane zostały w sposób jednolity oraz powodują, że raport jest czytelny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br/>
        <w:t>i przejrzysty,</w:t>
      </w:r>
    </w:p>
    <w:p w14:paraId="412C7C0D" w14:textId="578FC3AE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strona tytułowa raportu jest opatrzona w logotyp zawierający: </w:t>
      </w:r>
      <w:r w:rsidR="00842A14" w:rsidRPr="001E1DD4">
        <w:rPr>
          <w:rFonts w:ascii="Arial" w:eastAsia="Times New Roman" w:hAnsi="Arial" w:cs="Arial"/>
          <w:sz w:val="24"/>
          <w:szCs w:val="24"/>
          <w:lang w:eastAsia="pl-PL"/>
        </w:rPr>
        <w:t>znak programu regionalnego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Fundusze Europejskie </w:t>
      </w:r>
      <w:r w:rsidR="00842A1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dla Warmii i Mazur,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flagę Polski z dopiskiem Rzeczpospolita Polska, </w:t>
      </w:r>
      <w:r w:rsidR="00842A14" w:rsidRPr="001E1DD4">
        <w:rPr>
          <w:rFonts w:ascii="Arial" w:eastAsia="Times New Roman" w:hAnsi="Arial" w:cs="Arial"/>
          <w:sz w:val="24"/>
          <w:szCs w:val="24"/>
          <w:lang w:eastAsia="pl-PL"/>
        </w:rPr>
        <w:t>flagę Unii Europejskiej z dopiskiem Dofinansowane przez Unię Europejską oraz</w:t>
      </w:r>
      <w:r w:rsidR="00FE568A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oddz</w:t>
      </w:r>
      <w:r w:rsidR="00BF189D" w:rsidRPr="001E1DD4">
        <w:rPr>
          <w:rFonts w:ascii="Arial" w:eastAsia="Times New Roman" w:hAnsi="Arial" w:cs="Arial"/>
          <w:sz w:val="24"/>
          <w:szCs w:val="24"/>
          <w:lang w:eastAsia="pl-PL"/>
        </w:rPr>
        <w:t>ielone od reszty pionową kreską</w:t>
      </w:r>
      <w:r w:rsidR="00842A1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oficjalne logo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województwa warmińsko-mazurskiego</w:t>
      </w:r>
      <w:r w:rsidR="000F3F43" w:rsidRPr="001E1DD4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4"/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29FDEDB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w sposób kompletny i prawidłowy przedstawiony został przedmiot oraz koncepcja badania 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(cel i zakres badania, kryteria oceny),</w:t>
      </w:r>
    </w:p>
    <w:p w14:paraId="2A35531F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prawidłowo i w pełni wyszczególnione zostały wszystkie pożądane przez Zamawiającego wyniki realizacji badania/pytania badawcze,</w:t>
      </w:r>
    </w:p>
    <w:p w14:paraId="5AC2A4C0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metodyka jest w pełni opisana, ze szczegółowością umożliwiającą stwierdzenie, 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że za jej pomocą możliwa będzie realizacja całego zakresu badania oraz uzyskanie wszystkich oczekiwanych wyników badania,</w:t>
      </w:r>
    </w:p>
    <w:p w14:paraId="78374771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źródła informacji (respondenci, dokumenty, itp.) zostały zidentyfikowane adekwatnie do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przedmiotu badania, tzn. w sposób umożliwiający uzyskanie wszystkich oczekiwanych wyników badania,</w:t>
      </w:r>
    </w:p>
    <w:p w14:paraId="7BBCB741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opis sposobu doboru próby badawczej oraz wyszczególnione zadania wykonywane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br/>
        <w:t>w trakcie realizacji danej metody zapewniają jej prawidłową realizację, tzn. umożliwiają stwierdzenie, że w pełni oraz w terminie zostanie wykonana próba badawcza,</w:t>
      </w:r>
    </w:p>
    <w:p w14:paraId="11CF2689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harmonogram realizacji badania uwzględnia wszystkie zadania związane z realizacją badania, uporządkowane w sposób spójny, logiczny i możliwy do realizacji,</w:t>
      </w:r>
    </w:p>
    <w:p w14:paraId="53061B3A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przedstawiona propozycja struktury raportu końcowego oraz formy, w jakiej prezentowane będą wyniki badania, umożliwia stwierdzenie, że raport</w:t>
      </w:r>
      <w:r w:rsidR="00C75BF1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końcowy z</w:t>
      </w:r>
      <w:r w:rsidR="009B0F02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realizacji badania w sposób przejrzysty i łatwy w odbiorze przedstawi wyniki badania,</w:t>
      </w:r>
    </w:p>
    <w:p w14:paraId="2C4F6886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zagadnienia etyczne są prawidłowo zawarte</w:t>
      </w:r>
      <w:r w:rsidR="0006621B"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tzn. zasady postępowania wobec osób biorących udział w badaniu oraz badanych dokumentów i danych w sposób pełny zapewniają anonimowość oraz poufność źródłom informacji,</w:t>
      </w:r>
    </w:p>
    <w:p w14:paraId="7D699818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raport ze wstępnej realizacji metody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Desk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Research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w sposób trafny oraz kompletny identyfikuje dostępne dane oraz dane brakując</w:t>
      </w:r>
      <w:r w:rsidR="00137230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e (które powinny zostać zebrane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za pomocą pozostałych metod badawczych), tzn. wskazane dokumenty, literatura przedmiotowa, wcześniejsze badania dotyczące przedmiotu badania oraz inne dane zastane zostały w pełni przeanalizowane,</w:t>
      </w:r>
    </w:p>
    <w:p w14:paraId="56FCD27E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narzędzia badawcze pozwalają w sposób prawidłowy rozwiązać problem badawczy, tzn. w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sposób adekwatny oraz wystarczający pozwolą zrealizować poszczególne obszary badawcze oraz umożliwią zebranie danych służących do odpowiedzi na zadane pytania ewaluacyjne,</w:t>
      </w:r>
    </w:p>
    <w:p w14:paraId="3C241CB1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narzędzia badawcze są skonstruowane w sposób zrozumiały (precyzyjny) i logicznie uporządkowany,</w:t>
      </w:r>
    </w:p>
    <w:p w14:paraId="506D81E0" w14:textId="77777777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Wykonawca odniósł się do wszystkich, sformułowanych przez Zamawiającego, uwag do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projektu raportu metodycznego.</w:t>
      </w:r>
    </w:p>
    <w:p w14:paraId="141C4478" w14:textId="2A5D9071" w:rsidR="00447D84" w:rsidRPr="001E1DD4" w:rsidRDefault="00944560" w:rsidP="001E1DD4">
      <w:pPr>
        <w:tabs>
          <w:tab w:val="left" w:pos="1134"/>
        </w:tabs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 dokona oceny raportu metodycznego zgodnie z </w:t>
      </w:r>
      <w:r w:rsidR="00137230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powyższymi wymaganiami (punkt 1 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2) metodą „spełnia”, „nie spełnia”. </w:t>
      </w:r>
      <w:r w:rsidR="00496164" w:rsidRPr="001E1DD4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Nie</w:t>
      </w:r>
      <w:r w:rsidRPr="001E1DD4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spełnienie któregokolwiek z powyższych wymagań skutkować może stwierdzeniem nienależytego wykonania Zadania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B7B7E1F" w14:textId="77777777" w:rsidR="00E14DB4" w:rsidRPr="001E1DD4" w:rsidRDefault="00944560" w:rsidP="001E1DD4">
      <w:pPr>
        <w:spacing w:after="0" w:line="276" w:lineRule="auto"/>
        <w:ind w:firstLine="56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Projekt Raportu metodycznego powinien spełniać wszystkie wymagania dotyczące realizacji zamówienia. Zamawiający zastrzega, że opracowania częściowe, niedokończone lub niezredagowane nie będą przyjmowane</w:t>
      </w:r>
      <w:r w:rsidR="000C3393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jako projekt raportu metodycznego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AB6437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6BA22C86" w14:textId="77777777" w:rsidR="00501C35" w:rsidRPr="001E1DD4" w:rsidRDefault="000C3393" w:rsidP="001E1DD4">
      <w:pPr>
        <w:spacing w:after="0" w:line="276" w:lineRule="auto"/>
        <w:ind w:firstLine="56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E1DD4">
        <w:rPr>
          <w:rFonts w:ascii="Arial" w:hAnsi="Arial" w:cs="Arial"/>
          <w:sz w:val="24"/>
          <w:szCs w:val="24"/>
        </w:rPr>
        <w:t>W sytuacji gdy Wykonawca prześle projekt raportu metody</w:t>
      </w:r>
      <w:r w:rsidR="00236DA8" w:rsidRPr="001E1DD4">
        <w:rPr>
          <w:rFonts w:ascii="Arial" w:hAnsi="Arial" w:cs="Arial"/>
          <w:sz w:val="24"/>
          <w:szCs w:val="24"/>
        </w:rPr>
        <w:t>cznego po terminie określonym w </w:t>
      </w:r>
      <w:r w:rsidRPr="001E1DD4">
        <w:rPr>
          <w:rFonts w:ascii="Arial" w:hAnsi="Arial" w:cs="Arial"/>
          <w:sz w:val="24"/>
          <w:szCs w:val="24"/>
        </w:rPr>
        <w:t xml:space="preserve">rozdziale XII. Harmonogram realizacji badania, Zamawiający </w:t>
      </w:r>
      <w:r w:rsidRPr="001E1DD4">
        <w:rPr>
          <w:rFonts w:ascii="Arial" w:hAnsi="Arial" w:cs="Arial"/>
          <w:sz w:val="24"/>
          <w:szCs w:val="24"/>
        </w:rPr>
        <w:lastRenderedPageBreak/>
        <w:t>zastrzega sobie do 10 dni kalendarzowych od dnia otrzymania projektu raportu metodycznego, na dokonanie oceny otrzymanej wersji dokumentu i przekazanie uwag Wykonawcy – o czym mowa w rozdziale XII. Harmonogram realizacji badania.</w:t>
      </w:r>
    </w:p>
    <w:p w14:paraId="4792F289" w14:textId="77777777" w:rsidR="00944560" w:rsidRPr="001E1DD4" w:rsidRDefault="00944560" w:rsidP="001E1DD4">
      <w:pPr>
        <w:numPr>
          <w:ilvl w:val="0"/>
          <w:numId w:val="16"/>
        </w:numPr>
        <w:spacing w:before="240" w:after="12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Oczekiwania Zamawiającego odnośnie raportu końcowego:</w:t>
      </w:r>
    </w:p>
    <w:p w14:paraId="6B6F544C" w14:textId="77777777" w:rsidR="00661FFE" w:rsidRPr="001E1DD4" w:rsidRDefault="00944560" w:rsidP="001E1DD4">
      <w:pPr>
        <w:numPr>
          <w:ilvl w:val="0"/>
          <w:numId w:val="14"/>
        </w:numPr>
        <w:spacing w:after="12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u w:val="single"/>
          <w:lang w:eastAsia="pl-PL"/>
        </w:rPr>
        <w:t>Raport będzie zawierał co najmniej następujące elementy (szczegółowa struktura raportu końcowego określona zostanie w raporcie metodycznym):</w:t>
      </w:r>
    </w:p>
    <w:p w14:paraId="2901E258" w14:textId="77777777" w:rsidR="00944560" w:rsidRPr="001E1DD4" w:rsidRDefault="00944560" w:rsidP="001E1DD4">
      <w:pPr>
        <w:pStyle w:val="Akapitzlist"/>
        <w:numPr>
          <w:ilvl w:val="0"/>
          <w:numId w:val="22"/>
        </w:numPr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streszczenie raportu nie więcej niż 5 stron w formacie A4,</w:t>
      </w:r>
      <w:r w:rsidR="00C75BF1"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streszczenie raportu w sposób syntetyczny przedstawia cel badania, jego zakres, zastosowaną metodykę oraz wskazuje na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najważniejsze wnioski 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>z badani</w:t>
      </w:r>
      <w:r w:rsidR="00043935" w:rsidRPr="001E1DD4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85511D3" w14:textId="77777777" w:rsidR="00944560" w:rsidRPr="001E1DD4" w:rsidRDefault="00944560" w:rsidP="001E1DD4">
      <w:pPr>
        <w:numPr>
          <w:ilvl w:val="2"/>
          <w:numId w:val="8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streszcze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>nie raportu w języku angielskim,</w:t>
      </w:r>
    </w:p>
    <w:p w14:paraId="0299ACEA" w14:textId="77777777" w:rsidR="00944560" w:rsidRPr="001E1DD4" w:rsidRDefault="00944560" w:rsidP="001E1DD4">
      <w:pPr>
        <w:numPr>
          <w:ilvl w:val="2"/>
          <w:numId w:val="8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spis tre</w:t>
      </w:r>
      <w:r w:rsidRPr="001E1DD4">
        <w:rPr>
          <w:rFonts w:ascii="Arial" w:eastAsia="TimesNewRoman" w:hAnsi="Arial" w:cs="Arial"/>
          <w:sz w:val="24"/>
          <w:szCs w:val="24"/>
          <w:lang w:eastAsia="pl-PL"/>
        </w:rPr>
        <w:t>ś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>ci,</w:t>
      </w:r>
    </w:p>
    <w:p w14:paraId="5C8B37A4" w14:textId="77777777" w:rsidR="00944560" w:rsidRPr="001E1DD4" w:rsidRDefault="00944560" w:rsidP="001E1DD4">
      <w:pPr>
        <w:numPr>
          <w:ilvl w:val="2"/>
          <w:numId w:val="8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>ykaz skrótów użytych w raporcie,</w:t>
      </w:r>
    </w:p>
    <w:p w14:paraId="63E275FB" w14:textId="77777777" w:rsidR="00944560" w:rsidRPr="001E1DD4" w:rsidRDefault="00944560" w:rsidP="001E1DD4">
      <w:pPr>
        <w:numPr>
          <w:ilvl w:val="2"/>
          <w:numId w:val="8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syntetyczny opis koncepcji badania oraz wybranej 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>i zastosowanej metodyki badania,</w:t>
      </w:r>
    </w:p>
    <w:p w14:paraId="01D50224" w14:textId="77777777" w:rsidR="00944560" w:rsidRPr="001E1DD4" w:rsidRDefault="00944560" w:rsidP="001E1DD4">
      <w:pPr>
        <w:numPr>
          <w:ilvl w:val="2"/>
          <w:numId w:val="8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opis wyników badani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>a, ich analizę i interpretację,</w:t>
      </w:r>
    </w:p>
    <w:p w14:paraId="63BFDE64" w14:textId="5B4527F9" w:rsidR="00944560" w:rsidRPr="001E1DD4" w:rsidRDefault="00944560" w:rsidP="001E1DD4">
      <w:pPr>
        <w:numPr>
          <w:ilvl w:val="2"/>
          <w:numId w:val="8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wnioski 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i powiązane z nimi </w:t>
      </w:r>
      <w:r w:rsidR="00754A4E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ewentualne 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>rekomendacje,</w:t>
      </w:r>
    </w:p>
    <w:p w14:paraId="52C38ED3" w14:textId="0D439CFB" w:rsidR="00944560" w:rsidRPr="001E1DD4" w:rsidRDefault="00944560" w:rsidP="001E1DD4">
      <w:pPr>
        <w:numPr>
          <w:ilvl w:val="2"/>
          <w:numId w:val="8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tabelę rekomendacji (zgodnie ze wzorem stanowiącym załącznik nr 1 do SOPZ</w:t>
      </w:r>
      <w:r w:rsidR="005F0EEB">
        <w:rPr>
          <w:rFonts w:ascii="Arial" w:eastAsia="Times New Roman" w:hAnsi="Arial" w:cs="Arial"/>
          <w:sz w:val="24"/>
          <w:szCs w:val="24"/>
          <w:lang w:eastAsia="pl-PL"/>
        </w:rPr>
        <w:t xml:space="preserve">, jeśli </w:t>
      </w:r>
      <w:r w:rsidR="00D760E4" w:rsidRPr="001E1DD4">
        <w:rPr>
          <w:rFonts w:ascii="Arial" w:eastAsia="Times New Roman" w:hAnsi="Arial" w:cs="Arial"/>
          <w:sz w:val="24"/>
          <w:szCs w:val="24"/>
          <w:lang w:eastAsia="pl-PL"/>
        </w:rPr>
        <w:t>w ramach badania zostały sformułowane rekomendacje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334B2618" w14:textId="77777777" w:rsidR="00944560" w:rsidRPr="001E1DD4" w:rsidRDefault="00944560" w:rsidP="001E1DD4">
      <w:pPr>
        <w:numPr>
          <w:ilvl w:val="2"/>
          <w:numId w:val="8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aneksy zawierające m.in.: </w:t>
      </w:r>
    </w:p>
    <w:p w14:paraId="650140B5" w14:textId="77777777" w:rsidR="00944560" w:rsidRPr="001E1DD4" w:rsidRDefault="00944560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szczegółowy opis zastosowanej w badaniu metodyki,</w:t>
      </w:r>
    </w:p>
    <w:p w14:paraId="7C1C3F5C" w14:textId="77777777" w:rsidR="00944560" w:rsidRPr="001E1DD4" w:rsidRDefault="00944560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narzędzia badawcze zastosowane w ewaluacji (kwestionariusze wywiadów, ankiety, itp.),</w:t>
      </w:r>
    </w:p>
    <w:p w14:paraId="62B7A3EE" w14:textId="48F93A3E" w:rsidR="00944560" w:rsidRPr="001E1DD4" w:rsidRDefault="00944560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z przeprowadzonych wywiadów pogłębionych</w:t>
      </w:r>
      <w:r w:rsidR="00F904D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F904D4" w:rsidRPr="001E1DD4">
        <w:rPr>
          <w:rFonts w:ascii="Arial" w:hAnsi="Arial" w:cs="Arial"/>
          <w:sz w:val="24"/>
          <w:szCs w:val="24"/>
        </w:rPr>
        <w:t>o ile będą realizowane</w:t>
      </w:r>
      <w:r w:rsidR="00F904D4" w:rsidRPr="001E1DD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A18D6E0" w14:textId="77777777" w:rsidR="00944560" w:rsidRPr="001E1DD4" w:rsidRDefault="00944560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z przeprowadzonych badań ilościowych,</w:t>
      </w:r>
    </w:p>
    <w:p w14:paraId="65F81B0D" w14:textId="77777777" w:rsidR="00944560" w:rsidRPr="001E1DD4" w:rsidRDefault="00944560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listę dokumentów, publikacji i innych materiałów źródłowych, wykorzystanych przy ewaluacji,</w:t>
      </w:r>
    </w:p>
    <w:p w14:paraId="7A32AD17" w14:textId="77777777" w:rsidR="00944560" w:rsidRPr="001E1DD4" w:rsidRDefault="00944560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bazę danych z wywiadów ankietowych (w formacie umożliwiającym odczyt i edycję w programie Microsoft Excel </w:t>
      </w:r>
      <w:r w:rsidR="004E4EBE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Statistica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052756BA" w14:textId="77777777" w:rsidR="00944560" w:rsidRPr="001E1DD4" w:rsidRDefault="00944560" w:rsidP="001E1DD4">
      <w:pPr>
        <w:numPr>
          <w:ilvl w:val="0"/>
          <w:numId w:val="9"/>
        </w:numPr>
        <w:spacing w:after="0" w:line="276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mapy opracowane w tra</w:t>
      </w:r>
      <w:r w:rsidR="0066296D" w:rsidRPr="001E1DD4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cie realizacji badania (pliki źródłowe w formacie </w:t>
      </w:r>
      <w:r w:rsidR="0021481D" w:rsidRPr="001E1DD4">
        <w:rPr>
          <w:rFonts w:ascii="Arial" w:eastAsia="Times New Roman" w:hAnsi="Arial" w:cs="Arial"/>
          <w:sz w:val="24"/>
          <w:szCs w:val="24"/>
          <w:lang w:eastAsia="pl-PL"/>
        </w:rPr>
        <w:t>umożliwiającym odczyt w programie źródłowym oraz w ogólnodostępnej formie np. .jpg, .pdf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72298"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136CB5A" w14:textId="77777777" w:rsidR="00447D84" w:rsidRPr="001E1DD4" w:rsidRDefault="00447D84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inne materiały opracowane w tra</w:t>
      </w:r>
      <w:r w:rsidR="0069588B" w:rsidRPr="001E1DD4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cie realizacji badania (np. wykresy, zestawienia, tabele, mapy w formie umożliwiającej odczyt i edycję w programie Excel/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Statistica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>/Word itp.),</w:t>
      </w:r>
    </w:p>
    <w:p w14:paraId="3E2414DC" w14:textId="77777777" w:rsidR="00944560" w:rsidRPr="001E1DD4" w:rsidRDefault="00944560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zestawienia danych zebranych z poszczególnych metod badawczych,</w:t>
      </w:r>
    </w:p>
    <w:p w14:paraId="09411B9C" w14:textId="5923B402" w:rsidR="00944560" w:rsidRPr="001E1DD4" w:rsidRDefault="00944560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transkrypcje lub notatki z przeprowadzonych wywiadów pogłębionych</w:t>
      </w:r>
      <w:r w:rsidR="00F904D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04D4" w:rsidRPr="001E1DD4">
        <w:rPr>
          <w:rFonts w:ascii="Arial" w:hAnsi="Arial" w:cs="Arial"/>
          <w:sz w:val="24"/>
          <w:szCs w:val="24"/>
        </w:rPr>
        <w:t>(o ile będą realizowane)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1CCE16D" w14:textId="77777777" w:rsidR="00C21C39" w:rsidRPr="001E1DD4" w:rsidRDefault="00944560" w:rsidP="001E1DD4">
      <w:pPr>
        <w:numPr>
          <w:ilvl w:val="0"/>
          <w:numId w:val="9"/>
        </w:numPr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prezentację multimedialną wyników (w formacie </w:t>
      </w:r>
      <w:r w:rsidRPr="001E1DD4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  <w:proofErr w:type="spellStart"/>
      <w:r w:rsidRPr="001E1DD4">
        <w:rPr>
          <w:rFonts w:ascii="Arial" w:eastAsia="Times New Roman" w:hAnsi="Arial" w:cs="Arial"/>
          <w:i/>
          <w:sz w:val="24"/>
          <w:szCs w:val="24"/>
          <w:lang w:eastAsia="pl-PL"/>
        </w:rPr>
        <w:t>ppt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21C39"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5BF10C3" w14:textId="77777777" w:rsidR="00EC3017" w:rsidRPr="001E1DD4" w:rsidRDefault="00EC3017" w:rsidP="001E1DD4">
      <w:pPr>
        <w:numPr>
          <w:ilvl w:val="0"/>
          <w:numId w:val="9"/>
        </w:numPr>
        <w:spacing w:after="12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broszurę informacyjną zgodną z wymogami określonymi w załączniku nr 2. </w:t>
      </w:r>
      <w:r w:rsidRPr="001E1DD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Standardy dostępności dla polityki spójności 2021-2027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Pr="001E1DD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Wytycznych </w:t>
      </w:r>
      <w:r w:rsidRPr="001E1DD4">
        <w:rPr>
          <w:rFonts w:ascii="Arial" w:eastAsia="Times New Roman" w:hAnsi="Arial" w:cs="Arial"/>
          <w:i/>
          <w:iCs/>
          <w:sz w:val="24"/>
          <w:szCs w:val="24"/>
          <w:lang w:eastAsia="pl-PL"/>
        </w:rPr>
        <w:lastRenderedPageBreak/>
        <w:t>dotyczących realizacji zasad równościowych w ramach funduszy unijnych na lata 2021-2027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74AB150" w14:textId="77777777" w:rsidR="00944560" w:rsidRPr="001E1DD4" w:rsidRDefault="00944560" w:rsidP="001E1DD4">
      <w:pPr>
        <w:keepNext/>
        <w:numPr>
          <w:ilvl w:val="0"/>
          <w:numId w:val="14"/>
        </w:numPr>
        <w:spacing w:after="12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u w:val="single"/>
          <w:lang w:eastAsia="pl-PL"/>
        </w:rPr>
        <w:t>Raport końcowy będzie spełniał następujące warunki (kryteria):</w:t>
      </w:r>
    </w:p>
    <w:p w14:paraId="27810435" w14:textId="4688D8A5" w:rsidR="00944560" w:rsidRPr="001E1DD4" w:rsidRDefault="00944560" w:rsidP="001E1DD4">
      <w:pPr>
        <w:keepNext/>
        <w:numPr>
          <w:ilvl w:val="2"/>
          <w:numId w:val="13"/>
        </w:numPr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jest zgodny z zapisami szczegółowego opisu przedmiotu zamówienia, oferty Wykonawcy</w:t>
      </w:r>
      <w:r w:rsidR="00970AC1"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raportu metodycznego</w:t>
      </w:r>
      <w:r w:rsidR="00970AC1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D0F2B" w:rsidRPr="001E1DD4">
        <w:rPr>
          <w:rFonts w:ascii="Arial" w:eastAsia="Times New Roman" w:hAnsi="Arial" w:cs="Arial"/>
          <w:sz w:val="24"/>
          <w:szCs w:val="24"/>
          <w:lang w:eastAsia="pl-PL"/>
        </w:rPr>
        <w:t>Księgą Tożsamości Wizualnej marki Fundusze Europejskie 2021 – 2027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B8B3D4C" w14:textId="2C352DD6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jest opracowany w języku polskim, z wyjątkiem streszczenia raportu końcowego, które jest opracowane w języku polskim i angielskim,</w:t>
      </w:r>
    </w:p>
    <w:p w14:paraId="0F2C3A3F" w14:textId="505C8E32" w:rsidR="00EC3017" w:rsidRPr="001E1DD4" w:rsidRDefault="00EC3017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jest zgodny z</w:t>
      </w:r>
      <w:r w:rsidRPr="001E1DD4">
        <w:rPr>
          <w:rFonts w:ascii="Arial" w:hAnsi="Arial" w:cs="Arial"/>
          <w:sz w:val="24"/>
          <w:szCs w:val="24"/>
          <w:lang w:eastAsia="pl-PL"/>
        </w:rPr>
        <w:t xml:space="preserve"> wymogami określonymi w załączniku nr 2. </w:t>
      </w:r>
      <w:r w:rsidRPr="001E1DD4">
        <w:rPr>
          <w:rFonts w:ascii="Arial" w:hAnsi="Arial" w:cs="Arial"/>
          <w:i/>
          <w:iCs/>
          <w:sz w:val="24"/>
          <w:szCs w:val="24"/>
          <w:lang w:eastAsia="pl-PL"/>
        </w:rPr>
        <w:t>Standardy dostępności dla polityki spójności 2021-2027</w:t>
      </w:r>
      <w:r w:rsidRPr="001E1DD4">
        <w:rPr>
          <w:rFonts w:ascii="Arial" w:hAnsi="Arial" w:cs="Arial"/>
          <w:sz w:val="24"/>
          <w:szCs w:val="24"/>
          <w:lang w:eastAsia="pl-PL"/>
        </w:rPr>
        <w:t xml:space="preserve"> do </w:t>
      </w:r>
      <w:r w:rsidRPr="001E1DD4">
        <w:rPr>
          <w:rFonts w:ascii="Arial" w:hAnsi="Arial" w:cs="Arial"/>
          <w:i/>
          <w:iCs/>
          <w:sz w:val="24"/>
          <w:szCs w:val="24"/>
          <w:lang w:eastAsia="pl-PL"/>
        </w:rPr>
        <w:t>Wytycznych dotyczących realizacji zasad równościowych w ramach funduszy unijnych na lata 2021-2027,</w:t>
      </w:r>
    </w:p>
    <w:p w14:paraId="47BB507F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informacje oraz dane zawarte w raporcie są wolne od błędów rzeczowych i logicznych,</w:t>
      </w:r>
    </w:p>
    <w:p w14:paraId="780BE157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jest sporządzony poprawnie pod względem stylistycznym i ortograficznym, zgodnie z regułami języka polskiego,</w:t>
      </w:r>
    </w:p>
    <w:p w14:paraId="7AD0B233" w14:textId="77777777" w:rsidR="008E623F" w:rsidRPr="001E1DD4" w:rsidRDefault="008E623F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nie narusza cudzych praw autorskich zgodnie z Ustawą o prawie autorskim i prawach pokrewnych z 4 lutego 1994 r</w:t>
      </w:r>
      <w:r w:rsidR="00AC5985" w:rsidRPr="001E1D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3514870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zrealizowane zostały wszystkie metody/techniki/narzędzia badawcze zgodnie z zapisami szczegółowego opisu przedmiotu zamówienia, oferty Wykonawcy oraz raportu metodycznego,</w:t>
      </w:r>
    </w:p>
    <w:p w14:paraId="5054B88B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jest uporządkowany pod względem wizualnym, tzn. formatowanie tekstu oraz rozwiązania graficzne (tabele, grafy, mapy oraz inne narzędzia prezentacji informacji) zastosowane zostały w sposób jednolity oraz powodują, że raport jest czytelny i przejrzysty,</w:t>
      </w:r>
    </w:p>
    <w:p w14:paraId="5D388DC0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zawiera spis tabel, wykresów, map, itp. form wizualizacji badanych zjawisk (każda forma wizualizacji posiada tytuł, numerację oraz źródło opracowania),</w:t>
      </w:r>
    </w:p>
    <w:p w14:paraId="5DA2F61C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końcowy został przygotowany w formacie *.DOC, *.DOCX,</w:t>
      </w:r>
    </w:p>
    <w:p w14:paraId="4FC87793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pliki bitmapowe (schematy oraz wykresy) osadzone w tekście publikacji </w:t>
      </w:r>
      <w:r w:rsidR="00AC5985" w:rsidRPr="001E1DD4">
        <w:rPr>
          <w:rFonts w:ascii="Arial" w:eastAsia="Times New Roman" w:hAnsi="Arial" w:cs="Arial"/>
          <w:sz w:val="24"/>
          <w:szCs w:val="24"/>
          <w:lang w:eastAsia="pl-PL"/>
        </w:rPr>
        <w:t>zostały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dostarczone dodatkowo w plikach otwartych (umożliwiających edycję tych plików), np.</w:t>
      </w:r>
      <w:r w:rsidR="009B0F02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w formacie *.xls, *.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xlsx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lub *.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ai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002B"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8A00F5A" w14:textId="78613A59" w:rsidR="00944560" w:rsidRPr="001E1DD4" w:rsidRDefault="00944560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strona tytułowa raportu jest opatrzona w logotyp zawierający: </w:t>
      </w:r>
      <w:r w:rsidR="00842A14" w:rsidRPr="001E1DD4">
        <w:rPr>
          <w:rFonts w:ascii="Arial" w:eastAsia="Times New Roman" w:hAnsi="Arial" w:cs="Arial"/>
          <w:sz w:val="24"/>
          <w:szCs w:val="24"/>
          <w:lang w:eastAsia="pl-PL"/>
        </w:rPr>
        <w:t>znak programu regionalnego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Fundusze Europejskie </w:t>
      </w:r>
      <w:r w:rsidR="00BC2034" w:rsidRPr="001E1DD4">
        <w:rPr>
          <w:rFonts w:ascii="Arial" w:eastAsia="Times New Roman" w:hAnsi="Arial" w:cs="Arial"/>
          <w:sz w:val="24"/>
          <w:szCs w:val="24"/>
          <w:lang w:eastAsia="pl-PL"/>
        </w:rPr>
        <w:t>dla Warmii i Mazur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 flagę Polski z dopiskiem Rzeczpospolita Polska, flagę U</w:t>
      </w:r>
      <w:r w:rsidR="00842A1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nii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42A14" w:rsidRPr="001E1DD4">
        <w:rPr>
          <w:rFonts w:ascii="Arial" w:eastAsia="Times New Roman" w:hAnsi="Arial" w:cs="Arial"/>
          <w:sz w:val="24"/>
          <w:szCs w:val="24"/>
          <w:lang w:eastAsia="pl-PL"/>
        </w:rPr>
        <w:t>uropejskiej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6979E3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dopiskiem </w:t>
      </w:r>
      <w:r w:rsidR="00BC203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Dofinansowane przez Unię Europejską oraz </w:t>
      </w:r>
      <w:r w:rsidR="00FE0F99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oddzielone od reszty pionową kreską </w:t>
      </w:r>
      <w:r w:rsidR="00BC2034" w:rsidRPr="001E1DD4">
        <w:rPr>
          <w:rFonts w:ascii="Arial" w:eastAsia="Times New Roman" w:hAnsi="Arial" w:cs="Arial"/>
          <w:sz w:val="24"/>
          <w:szCs w:val="24"/>
          <w:lang w:eastAsia="pl-PL"/>
        </w:rPr>
        <w:t>oficjalne logo województwa warmińsko-mazurskiego</w:t>
      </w:r>
      <w:r w:rsidR="000F3F43" w:rsidRPr="001E1DD4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5"/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7B7D066" w14:textId="77777777" w:rsidR="00EC3017" w:rsidRPr="001E1DD4" w:rsidRDefault="00EC3017" w:rsidP="001E1DD4">
      <w:pPr>
        <w:numPr>
          <w:ilvl w:val="2"/>
          <w:numId w:val="10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hAnsi="Arial" w:cs="Arial"/>
          <w:sz w:val="24"/>
          <w:szCs w:val="24"/>
          <w:lang w:eastAsia="pl-PL"/>
        </w:rPr>
        <w:t xml:space="preserve">broszura informacyjna jest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zgodna z</w:t>
      </w:r>
      <w:r w:rsidRPr="001E1DD4">
        <w:rPr>
          <w:rFonts w:ascii="Arial" w:hAnsi="Arial" w:cs="Arial"/>
          <w:sz w:val="24"/>
          <w:szCs w:val="24"/>
          <w:lang w:eastAsia="pl-PL"/>
        </w:rPr>
        <w:t xml:space="preserve"> wymogami określonymi w załączniku nr 2. </w:t>
      </w:r>
      <w:r w:rsidRPr="001E1DD4">
        <w:rPr>
          <w:rFonts w:ascii="Arial" w:hAnsi="Arial" w:cs="Arial"/>
          <w:i/>
          <w:iCs/>
          <w:sz w:val="24"/>
          <w:szCs w:val="24"/>
          <w:lang w:eastAsia="pl-PL"/>
        </w:rPr>
        <w:t>Standardy dostępności dla polityki spójności 2021-2027</w:t>
      </w:r>
      <w:r w:rsidRPr="001E1DD4">
        <w:rPr>
          <w:rFonts w:ascii="Arial" w:hAnsi="Arial" w:cs="Arial"/>
          <w:sz w:val="24"/>
          <w:szCs w:val="24"/>
          <w:lang w:eastAsia="pl-PL"/>
        </w:rPr>
        <w:t xml:space="preserve"> do </w:t>
      </w:r>
      <w:r w:rsidRPr="001E1DD4">
        <w:rPr>
          <w:rFonts w:ascii="Arial" w:hAnsi="Arial" w:cs="Arial"/>
          <w:i/>
          <w:iCs/>
          <w:sz w:val="24"/>
          <w:szCs w:val="24"/>
          <w:lang w:eastAsia="pl-PL"/>
        </w:rPr>
        <w:t xml:space="preserve">Wytycznych </w:t>
      </w:r>
      <w:r w:rsidRPr="001E1DD4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>dotyczących realizacji zasad równościowych w ramach funduszy unijnych na lata 2021-2027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1575A5C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 sposób optymalny zaplanowana została objętość (maksymalnie 100 stron bez aneksów) raportu końcowego i streszczenia - przedstawienie wyników badania w sposób przystępny dla</w:t>
      </w:r>
      <w:r w:rsidR="00E823A1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jego odbiorców, </w:t>
      </w:r>
    </w:p>
    <w:p w14:paraId="1F3255F0" w14:textId="685D070B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streszczenie raportu w sposób syntetyczny przedstawia cel badania, jego zakres, zastosowaną metodykę oraz wszystkie najważniejsze wyniki i </w:t>
      </w:r>
      <w:r w:rsidR="00D760E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ewentualne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rekomendacje wypływające z badania ewaluacyjnego,</w:t>
      </w:r>
    </w:p>
    <w:p w14:paraId="69179BD8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zebrane w trakcie realizacji badania dane są wystarczające do przedstawienia wszystkich pożądanych wyników badania,</w:t>
      </w:r>
    </w:p>
    <w:p w14:paraId="49C2AE7F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raport końcowy nie sprowadza się jedynie do zreferowania (streszczenia) uzyskanych danych i odpowiedzi </w:t>
      </w:r>
      <w:r w:rsidR="00447D84" w:rsidRPr="001E1DD4">
        <w:rPr>
          <w:rFonts w:ascii="Arial" w:eastAsia="Times New Roman" w:hAnsi="Arial" w:cs="Arial"/>
          <w:sz w:val="24"/>
          <w:szCs w:val="24"/>
          <w:lang w:eastAsia="pl-PL"/>
        </w:rPr>
        <w:t>respondentów – Wykonawca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w procesie wnioskowania stosuje triangulacje metod badawczych oraz źródeł danych,</w:t>
      </w:r>
    </w:p>
    <w:p w14:paraId="4CAD0FBC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przedstawione w raporcie wyniki stanowią odzwierciedlenie zebranych w badaniu danych,</w:t>
      </w:r>
    </w:p>
    <w:p w14:paraId="264171B8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 raporcie końcowym w sposób rzetelny przedstawione zostały wyniki badania, tzn.</w:t>
      </w:r>
      <w:r w:rsidR="00E823A1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przedstawiona została analiza oraz interpretacja danych zebranych w ramach wszystkich zastosowanych metod badawczych (metod zbierania danych),</w:t>
      </w:r>
    </w:p>
    <w:p w14:paraId="37B47231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 raporcie końcowym w sposób wyczerpujący przedstawiono wszystkie pożądane wyniki badania oraz odpowiedzi na wszystkie postawione pytania ewaluacyjne,</w:t>
      </w:r>
    </w:p>
    <w:p w14:paraId="208D8D2E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sformułowane wnioski poparte zostały przedstawionymi wynikami badania,</w:t>
      </w:r>
    </w:p>
    <w:p w14:paraId="716DED35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sformułowane wnioski stanowią rezultat przeprowadzonej </w:t>
      </w:r>
      <w:r w:rsidR="00E5002B" w:rsidRPr="001E1DD4">
        <w:rPr>
          <w:rFonts w:ascii="Arial" w:eastAsia="Times New Roman" w:hAnsi="Arial" w:cs="Arial"/>
          <w:sz w:val="24"/>
          <w:szCs w:val="24"/>
          <w:lang w:eastAsia="pl-PL"/>
        </w:rPr>
        <w:t>przez zespół badawczy analizy i</w:t>
      </w:r>
      <w:r w:rsidR="00E823A1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interpretacji wyników badania oraz nie stanowią wyłącznie opinii poszczególnych respondentów badania,</w:t>
      </w:r>
    </w:p>
    <w:p w14:paraId="2131FFBE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 kontekście zebranych danych oraz zaprezentowanych wyników badania nie brakuje żadnego istotnego wniosku,</w:t>
      </w:r>
    </w:p>
    <w:p w14:paraId="162CEEAC" w14:textId="4918370F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sformułowane w raporcie końcowym </w:t>
      </w:r>
      <w:r w:rsidR="00D760E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ewentualne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rekomendacje w sposób logiczny wynikają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br/>
        <w:t>z wniosków,</w:t>
      </w:r>
    </w:p>
    <w:p w14:paraId="57210AE3" w14:textId="437D0793" w:rsidR="00944560" w:rsidRPr="001E1DD4" w:rsidRDefault="00D760E4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ewentualne </w:t>
      </w:r>
      <w:r w:rsidR="00944560" w:rsidRPr="001E1DD4">
        <w:rPr>
          <w:rFonts w:ascii="Arial" w:eastAsia="Times New Roman" w:hAnsi="Arial" w:cs="Arial"/>
          <w:sz w:val="24"/>
          <w:szCs w:val="24"/>
          <w:lang w:eastAsia="pl-PL"/>
        </w:rPr>
        <w:t>rekomendacje zostały sformułowane w sposób precyzyjny oraz w formie pozwalającej na</w:t>
      </w:r>
      <w:r w:rsidR="00E823A1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44560" w:rsidRPr="001E1DD4">
        <w:rPr>
          <w:rFonts w:ascii="Arial" w:eastAsia="Times New Roman" w:hAnsi="Arial" w:cs="Arial"/>
          <w:sz w:val="24"/>
          <w:szCs w:val="24"/>
          <w:lang w:eastAsia="pl-PL"/>
        </w:rPr>
        <w:t>bezpośrednie operacyjne zastosowanie, tzn. konkretnie oraz szczegółowo przedstawione zostały możliwe do wykonania zadania służące realizacji rekomendacji,</w:t>
      </w:r>
    </w:p>
    <w:p w14:paraId="29AB9D74" w14:textId="1D354416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wnioski i </w:t>
      </w:r>
      <w:r w:rsidR="00D760E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ewentualne 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rekomendacje muszą zostać sformułowane zgodnie z wymogami zawartymi w </w:t>
      </w:r>
      <w:r w:rsidRPr="001E1DD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Wytycznych </w:t>
      </w:r>
      <w:r w:rsidR="00CC5364" w:rsidRPr="001E1DD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dotyczących</w:t>
      </w:r>
      <w:r w:rsidRPr="001E1DD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ewaluacji polityki spójności na lata 20</w:t>
      </w:r>
      <w:r w:rsidR="00CC5364" w:rsidRPr="001E1DD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21</w:t>
      </w:r>
      <w:r w:rsidRPr="001E1DD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-202</w:t>
      </w:r>
      <w:r w:rsidR="00CC5364" w:rsidRPr="001E1DD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7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, ponadto muszą odnosić się do konkretnej części raportu, stanowiącej uzasadnienie sformułowania danej rekomendacji (z podaniem numeru strony raportu, na której omówiono wniosek),</w:t>
      </w:r>
    </w:p>
    <w:p w14:paraId="37C42FB3" w14:textId="206FE664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sposób wdrożenia</w:t>
      </w:r>
      <w:r w:rsidR="00D760E4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ewentualnych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rekomendacji (w szczególności rekomendacji operacyjnych) powinien z</w:t>
      </w:r>
      <w:r w:rsidR="0069588B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wierać dokładny opis, w jaki sposób należy wdrożyć 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rekomendację, wskazywać jakie konkretne działania należy podjąć, w jakim horyzoncie czasowym oraz wskazywać ewentualne koszty tej zmiany,</w:t>
      </w:r>
    </w:p>
    <w:p w14:paraId="7C66C795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zagadnienia etyczne zostały prawidłowo zastosowane tzn. raport końcowy zapewnił anonimowość respondentom biorącym udział w badaniu,</w:t>
      </w:r>
    </w:p>
    <w:p w14:paraId="0E038C01" w14:textId="77777777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Wykonawca odniósł się do wszystkich, sformułowanych przez Zamawiającego, uwag do</w:t>
      </w:r>
      <w:r w:rsidR="00E823A1" w:rsidRPr="001E1D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projektu raportu końcowego,</w:t>
      </w:r>
    </w:p>
    <w:p w14:paraId="391EB2FE" w14:textId="42A48E62" w:rsidR="00944560" w:rsidRPr="001E1DD4" w:rsidRDefault="00944560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prezentacja multimedialna w sposób syntetyczny przedstawia cel badania, jego zakres, zastosowaną metodykę oraz wszystkie najważniejsze wyniki i </w:t>
      </w:r>
      <w:r w:rsidR="00D760E4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ewentualne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rekomendacje wypływające z badania ewaluacyjnego,</w:t>
      </w:r>
    </w:p>
    <w:p w14:paraId="69C58FB1" w14:textId="77B009C6" w:rsidR="00944560" w:rsidRPr="001E1DD4" w:rsidRDefault="00944560" w:rsidP="001E1DD4">
      <w:pPr>
        <w:numPr>
          <w:ilvl w:val="2"/>
          <w:numId w:val="13"/>
        </w:numPr>
        <w:spacing w:after="12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raporty z przeprowadzonych badań ilościowych oraz wywiadów pogłębionych</w:t>
      </w:r>
      <w:r w:rsidR="00CD0F2B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(o ile będą realizowane)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w sposób wyczerpujący przedstawiają i opisują zebrane w r</w:t>
      </w:r>
      <w:r w:rsidR="004902C5" w:rsidRPr="001E1DD4">
        <w:rPr>
          <w:rFonts w:ascii="Arial" w:eastAsia="Times New Roman" w:hAnsi="Arial" w:cs="Arial"/>
          <w:sz w:val="24"/>
          <w:szCs w:val="24"/>
          <w:lang w:eastAsia="pl-PL"/>
        </w:rPr>
        <w:t>amach poszczególnych metod dane.</w:t>
      </w:r>
    </w:p>
    <w:p w14:paraId="5B2655D6" w14:textId="4526EE2E" w:rsidR="00944560" w:rsidRPr="001E1DD4" w:rsidRDefault="00944560" w:rsidP="001E1DD4">
      <w:pPr>
        <w:spacing w:after="120" w:line="276" w:lineRule="auto"/>
        <w:ind w:firstLine="56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Zamawiający dokona oceny raportu końcowego zgodnie z po</w:t>
      </w:r>
      <w:r w:rsidR="00D760E4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wyższymi wymaganiami (punkt 1 </w:t>
      </w:r>
      <w:r w:rsidR="00E864F3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i 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2) metodą „spełnia”, „nie </w:t>
      </w:r>
      <w:r w:rsidR="00496164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spełnia”. Nie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spełnienie któregokolwiek z powyższych wymagań skutkować może stwierdzeniem nienależytego wykonania Zadania.</w:t>
      </w:r>
    </w:p>
    <w:p w14:paraId="68B7D918" w14:textId="77777777" w:rsidR="00CE230B" w:rsidRPr="001E1DD4" w:rsidRDefault="00944560" w:rsidP="001E1DD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Projekt Raportu końcowego powinien spełniać wszystkie wymagania dotyczące realizacji zamówienia</w:t>
      </w:r>
      <w:r w:rsidR="0062117B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, aby był on rozpatrywany przez Zamawiającego jako dokument właściwy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. Zamawiający zastrzega, że opracowania częściowe (nieuwzględnie</w:t>
      </w:r>
      <w:r w:rsidR="00E5002B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wyników badań ilościowych 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lub jakościowych), niedokończone lub niezredagowane nie będą przyjmowane</w:t>
      </w:r>
      <w:r w:rsidR="000C3393"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jako projekt raportu końcowego</w:t>
      </w:r>
      <w:r w:rsidRPr="001E1DD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CE230B" w:rsidRPr="001E1D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Projekt raportu końcowego nie musi zawierać </w:t>
      </w:r>
      <w:r w:rsidR="0062117B" w:rsidRPr="001E1D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jedynie </w:t>
      </w:r>
      <w:r w:rsidR="00CE230B" w:rsidRPr="001E1D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następujących elementów:</w:t>
      </w:r>
      <w:r w:rsidR="00CE230B" w:rsidRPr="001E1D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0104C33" w14:textId="77777777" w:rsidR="00CE230B" w:rsidRPr="001E1DD4" w:rsidRDefault="00CE230B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streszczenia raportu w języku angielskim,</w:t>
      </w:r>
    </w:p>
    <w:p w14:paraId="3C48429A" w14:textId="77777777" w:rsidR="00CE230B" w:rsidRPr="001E1DD4" w:rsidRDefault="00CE230B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szczegółowego opis zastosowanej w badaniu metodyki, </w:t>
      </w:r>
    </w:p>
    <w:p w14:paraId="3B2FF45F" w14:textId="77777777" w:rsidR="00CE230B" w:rsidRPr="001E1DD4" w:rsidRDefault="00CE230B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listy dokumentów, publikacji i innych materiałów źródłowych, wykorzystanych przy ewaluacji</w:t>
      </w:r>
      <w:r w:rsidR="007C533F"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9BEC5F7" w14:textId="4841524D" w:rsidR="007C533F" w:rsidRPr="001E1DD4" w:rsidRDefault="007C533F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transkrypcji lub notatki z przeprowadzonych wywiadów pogłębionych</w:t>
      </w:r>
      <w:r w:rsidR="00CD0F2B"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(o ile będą realizowane)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6BD6C52" w14:textId="77777777" w:rsidR="00CE230B" w:rsidRPr="001E1DD4" w:rsidRDefault="00CE230B" w:rsidP="001E1DD4">
      <w:pPr>
        <w:numPr>
          <w:ilvl w:val="2"/>
          <w:numId w:val="13"/>
        </w:numPr>
        <w:spacing w:after="0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prezentacji multimedialnej wyników (w formacie .</w:t>
      </w:r>
      <w:proofErr w:type="spellStart"/>
      <w:r w:rsidRPr="001E1DD4">
        <w:rPr>
          <w:rFonts w:ascii="Arial" w:eastAsia="Times New Roman" w:hAnsi="Arial" w:cs="Arial"/>
          <w:sz w:val="24"/>
          <w:szCs w:val="24"/>
          <w:lang w:eastAsia="pl-PL"/>
        </w:rPr>
        <w:t>ppt</w:t>
      </w:r>
      <w:proofErr w:type="spellEnd"/>
      <w:r w:rsidRPr="001E1DD4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269E4A30" w14:textId="77777777" w:rsidR="00EC3017" w:rsidRPr="001E1DD4" w:rsidRDefault="00EC3017" w:rsidP="001E1DD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/>
          <w:sz w:val="24"/>
          <w:szCs w:val="24"/>
          <w:lang w:eastAsia="pl-PL"/>
        </w:rPr>
        <w:t>oraz nie musi spełniać następujących warunków (kryteriów):</w:t>
      </w:r>
    </w:p>
    <w:p w14:paraId="2190DB4C" w14:textId="77777777" w:rsidR="00EC3017" w:rsidRPr="001E1DD4" w:rsidRDefault="00EC3017" w:rsidP="001E1DD4">
      <w:pPr>
        <w:pStyle w:val="Akapitzlist"/>
        <w:numPr>
          <w:ilvl w:val="2"/>
          <w:numId w:val="10"/>
        </w:numPr>
        <w:spacing w:after="0" w:line="276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raport jest zgodny z</w:t>
      </w:r>
      <w:r w:rsidRPr="001E1DD4">
        <w:rPr>
          <w:rFonts w:ascii="Arial" w:hAnsi="Arial" w:cs="Arial"/>
          <w:sz w:val="24"/>
          <w:szCs w:val="24"/>
          <w:lang w:eastAsia="pl-PL"/>
        </w:rPr>
        <w:t xml:space="preserve"> wymogami określonymi w załączniku nr 2. </w:t>
      </w:r>
      <w:r w:rsidRPr="001E1DD4">
        <w:rPr>
          <w:rFonts w:ascii="Arial" w:hAnsi="Arial" w:cs="Arial"/>
          <w:i/>
          <w:iCs/>
          <w:sz w:val="24"/>
          <w:szCs w:val="24"/>
          <w:lang w:eastAsia="pl-PL"/>
        </w:rPr>
        <w:t>Standardy dostępności dla polityki spójności 2021-2027</w:t>
      </w:r>
      <w:r w:rsidRPr="001E1DD4">
        <w:rPr>
          <w:rFonts w:ascii="Arial" w:hAnsi="Arial" w:cs="Arial"/>
          <w:sz w:val="24"/>
          <w:szCs w:val="24"/>
          <w:lang w:eastAsia="pl-PL"/>
        </w:rPr>
        <w:t xml:space="preserve"> do </w:t>
      </w:r>
      <w:r w:rsidRPr="001E1DD4">
        <w:rPr>
          <w:rFonts w:ascii="Arial" w:hAnsi="Arial" w:cs="Arial"/>
          <w:i/>
          <w:iCs/>
          <w:sz w:val="24"/>
          <w:szCs w:val="24"/>
          <w:lang w:eastAsia="pl-PL"/>
        </w:rPr>
        <w:t>Wytycznych dotyczących realizacji zasad równościowych w ramach funduszy unijnych na lata 2021-2027,</w:t>
      </w:r>
    </w:p>
    <w:p w14:paraId="4D39AD81" w14:textId="77777777" w:rsidR="00EC3017" w:rsidRPr="001E1DD4" w:rsidRDefault="00EC3017" w:rsidP="001E1DD4">
      <w:pPr>
        <w:numPr>
          <w:ilvl w:val="2"/>
          <w:numId w:val="10"/>
        </w:numPr>
        <w:spacing w:after="0" w:line="276" w:lineRule="auto"/>
        <w:ind w:left="56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hAnsi="Arial" w:cs="Arial"/>
          <w:sz w:val="24"/>
          <w:szCs w:val="24"/>
          <w:lang w:eastAsia="pl-PL"/>
        </w:rPr>
        <w:t xml:space="preserve">broszura informacyjna jest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zgodna z</w:t>
      </w:r>
      <w:r w:rsidRPr="001E1DD4">
        <w:rPr>
          <w:rFonts w:ascii="Arial" w:hAnsi="Arial" w:cs="Arial"/>
          <w:sz w:val="24"/>
          <w:szCs w:val="24"/>
          <w:lang w:eastAsia="pl-PL"/>
        </w:rPr>
        <w:t xml:space="preserve"> wymogami określonymi w załączniku nr 2. </w:t>
      </w:r>
      <w:r w:rsidRPr="001E1DD4">
        <w:rPr>
          <w:rFonts w:ascii="Arial" w:hAnsi="Arial" w:cs="Arial"/>
          <w:i/>
          <w:iCs/>
          <w:sz w:val="24"/>
          <w:szCs w:val="24"/>
          <w:lang w:eastAsia="pl-PL"/>
        </w:rPr>
        <w:t>Standardy dostępności dla polityki spójności 2021-2027</w:t>
      </w:r>
      <w:r w:rsidRPr="001E1DD4">
        <w:rPr>
          <w:rFonts w:ascii="Arial" w:hAnsi="Arial" w:cs="Arial"/>
          <w:sz w:val="24"/>
          <w:szCs w:val="24"/>
          <w:lang w:eastAsia="pl-PL"/>
        </w:rPr>
        <w:t xml:space="preserve"> do </w:t>
      </w:r>
      <w:r w:rsidRPr="001E1DD4">
        <w:rPr>
          <w:rFonts w:ascii="Arial" w:hAnsi="Arial" w:cs="Arial"/>
          <w:i/>
          <w:iCs/>
          <w:sz w:val="24"/>
          <w:szCs w:val="24"/>
          <w:lang w:eastAsia="pl-PL"/>
        </w:rPr>
        <w:t>Wytycznych dotyczących realizacji zasad równościowych w ramach funduszy unijnych na lata 2021-2027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A70E5E" w14:textId="77777777" w:rsidR="000C3393" w:rsidRPr="001E1DD4" w:rsidRDefault="000C3393" w:rsidP="001E1DD4">
      <w:pPr>
        <w:autoSpaceDE w:val="0"/>
        <w:autoSpaceDN w:val="0"/>
        <w:adjustRightInd w:val="0"/>
        <w:spacing w:before="120" w:after="12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 sytuacji gdy Wykonawca prześle projekt raportu końcowego</w:t>
      </w:r>
      <w:r w:rsidR="00772691" w:rsidRPr="001E1DD4">
        <w:rPr>
          <w:rFonts w:ascii="Arial" w:hAnsi="Arial" w:cs="Arial"/>
          <w:sz w:val="24"/>
          <w:szCs w:val="24"/>
        </w:rPr>
        <w:t>/ poprawioną wersję raportu końcowego</w:t>
      </w:r>
      <w:r w:rsidRPr="001E1DD4">
        <w:rPr>
          <w:rFonts w:ascii="Arial" w:hAnsi="Arial" w:cs="Arial"/>
          <w:sz w:val="24"/>
          <w:szCs w:val="24"/>
        </w:rPr>
        <w:t xml:space="preserve"> po terminie określonym w rozdziale XII. Harmonogram realizacji badania, Zamawiający zastrzega sobie do 14 dni kalendarzowych od dnia otrzymania projektu raportu końcowego</w:t>
      </w:r>
      <w:r w:rsidR="00772691" w:rsidRPr="001E1DD4">
        <w:rPr>
          <w:rFonts w:ascii="Arial" w:hAnsi="Arial" w:cs="Arial"/>
          <w:sz w:val="24"/>
          <w:szCs w:val="24"/>
        </w:rPr>
        <w:t xml:space="preserve"> / poprawionej wersji raportu końcowego</w:t>
      </w:r>
      <w:r w:rsidRPr="001E1DD4">
        <w:rPr>
          <w:rFonts w:ascii="Arial" w:hAnsi="Arial" w:cs="Arial"/>
          <w:sz w:val="24"/>
          <w:szCs w:val="24"/>
        </w:rPr>
        <w:t xml:space="preserve">, na </w:t>
      </w:r>
      <w:r w:rsidRPr="001E1DD4">
        <w:rPr>
          <w:rFonts w:ascii="Arial" w:hAnsi="Arial" w:cs="Arial"/>
          <w:sz w:val="24"/>
          <w:szCs w:val="24"/>
        </w:rPr>
        <w:lastRenderedPageBreak/>
        <w:t xml:space="preserve">dokonanie oceny otrzymanej wersji </w:t>
      </w:r>
      <w:r w:rsidR="00BF7875" w:rsidRPr="001E1DD4">
        <w:rPr>
          <w:rFonts w:ascii="Arial" w:hAnsi="Arial" w:cs="Arial"/>
          <w:sz w:val="24"/>
          <w:szCs w:val="24"/>
        </w:rPr>
        <w:t>dokumentu i </w:t>
      </w:r>
      <w:r w:rsidRPr="001E1DD4">
        <w:rPr>
          <w:rFonts w:ascii="Arial" w:hAnsi="Arial" w:cs="Arial"/>
          <w:sz w:val="24"/>
          <w:szCs w:val="24"/>
        </w:rPr>
        <w:t>przekazanie uwag Wykonawcy – o czym mowa w rozdziale XII. Harmonogram realizacji badania.</w:t>
      </w:r>
    </w:p>
    <w:p w14:paraId="3CDF14D3" w14:textId="77777777" w:rsidR="00944560" w:rsidRPr="001E1DD4" w:rsidRDefault="00944560" w:rsidP="001E1DD4">
      <w:pPr>
        <w:autoSpaceDE w:val="0"/>
        <w:autoSpaceDN w:val="0"/>
        <w:adjustRightInd w:val="0"/>
        <w:spacing w:after="12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eastAsia="Calibri" w:hAnsi="Arial" w:cs="Arial"/>
          <w:sz w:val="24"/>
          <w:szCs w:val="24"/>
          <w:lang w:eastAsia="pl-PL"/>
        </w:rPr>
        <w:t>Wszystkie produkty badania oraz czynności podejmowane w ramach badania muszą być zgodne ze standardami realizacji przedsięwzięć finansowanych ze środków UE, pod kątem dostępności dla</w:t>
      </w:r>
      <w:r w:rsidR="00E823A1" w:rsidRPr="001E1DD4"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 xml:space="preserve">osób z niepełnosprawnościami stanowiącymi załącznik do </w:t>
      </w:r>
      <w:r w:rsidR="00CC5364" w:rsidRPr="001E1DD4">
        <w:rPr>
          <w:rFonts w:ascii="Arial" w:eastAsia="Calibri" w:hAnsi="Arial" w:cs="Arial"/>
          <w:i/>
          <w:sz w:val="24"/>
          <w:szCs w:val="24"/>
          <w:lang w:eastAsia="pl-PL"/>
        </w:rPr>
        <w:t>Wytycznych dotyczących realizacji zasad równościowych w ramach funduszy unijnych na lata 2021-2027</w:t>
      </w:r>
      <w:r w:rsidRPr="001E1DD4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552EB30D" w14:textId="77777777" w:rsidR="003B0CDA" w:rsidRPr="001E1DD4" w:rsidRDefault="00C53DE1" w:rsidP="001E1DD4">
      <w:pPr>
        <w:pStyle w:val="Nagwek1"/>
        <w:numPr>
          <w:ilvl w:val="0"/>
          <w:numId w:val="1"/>
        </w:numPr>
        <w:spacing w:before="240"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Harmonogram realizacji badania</w:t>
      </w:r>
    </w:p>
    <w:p w14:paraId="7B97CFBD" w14:textId="77777777" w:rsidR="00514F01" w:rsidRPr="001E1DD4" w:rsidRDefault="00514F01" w:rsidP="001E1DD4">
      <w:pPr>
        <w:spacing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Realizacja badania b</w:t>
      </w:r>
      <w:r w:rsidRPr="001E1DD4">
        <w:rPr>
          <w:rFonts w:ascii="Arial" w:eastAsia="TimesNewRoman" w:hAnsi="Arial" w:cs="Arial"/>
          <w:sz w:val="24"/>
          <w:szCs w:val="24"/>
        </w:rPr>
        <w:t>ę</w:t>
      </w:r>
      <w:r w:rsidRPr="001E1DD4">
        <w:rPr>
          <w:rFonts w:ascii="Arial" w:hAnsi="Arial" w:cs="Arial"/>
          <w:sz w:val="24"/>
          <w:szCs w:val="24"/>
        </w:rPr>
        <w:t>dzie przebiega</w:t>
      </w:r>
      <w:r w:rsidRPr="001E1DD4">
        <w:rPr>
          <w:rFonts w:ascii="Arial" w:eastAsia="TimesNewRoman" w:hAnsi="Arial" w:cs="Arial"/>
          <w:sz w:val="24"/>
          <w:szCs w:val="24"/>
        </w:rPr>
        <w:t xml:space="preserve">ć </w:t>
      </w:r>
      <w:r w:rsidRPr="001E1DD4">
        <w:rPr>
          <w:rFonts w:ascii="Arial" w:hAnsi="Arial" w:cs="Arial"/>
          <w:sz w:val="24"/>
          <w:szCs w:val="24"/>
        </w:rPr>
        <w:t>zgodnie z nast</w:t>
      </w:r>
      <w:r w:rsidRPr="001E1DD4">
        <w:rPr>
          <w:rFonts w:ascii="Arial" w:eastAsia="TimesNewRoman" w:hAnsi="Arial" w:cs="Arial"/>
          <w:sz w:val="24"/>
          <w:szCs w:val="24"/>
        </w:rPr>
        <w:t>ę</w:t>
      </w:r>
      <w:r w:rsidRPr="001E1DD4">
        <w:rPr>
          <w:rFonts w:ascii="Arial" w:hAnsi="Arial" w:cs="Arial"/>
          <w:sz w:val="24"/>
          <w:szCs w:val="24"/>
        </w:rPr>
        <w:t>puj</w:t>
      </w:r>
      <w:r w:rsidRPr="001E1DD4">
        <w:rPr>
          <w:rFonts w:ascii="Arial" w:eastAsia="TimesNewRoman" w:hAnsi="Arial" w:cs="Arial"/>
          <w:sz w:val="24"/>
          <w:szCs w:val="24"/>
        </w:rPr>
        <w:t>ą</w:t>
      </w:r>
      <w:r w:rsidRPr="001E1DD4">
        <w:rPr>
          <w:rFonts w:ascii="Arial" w:hAnsi="Arial" w:cs="Arial"/>
          <w:sz w:val="24"/>
          <w:szCs w:val="24"/>
        </w:rPr>
        <w:t xml:space="preserve">cym harmonogramem: </w:t>
      </w:r>
    </w:p>
    <w:p w14:paraId="0A097395" w14:textId="77777777" w:rsidR="00514F01" w:rsidRPr="001E1DD4" w:rsidRDefault="00514F01" w:rsidP="001E1DD4">
      <w:pPr>
        <w:spacing w:before="160"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 xml:space="preserve">Zadanie I </w:t>
      </w:r>
      <w:r w:rsidRPr="001E1DD4">
        <w:rPr>
          <w:rFonts w:ascii="Arial" w:hAnsi="Arial" w:cs="Arial"/>
          <w:sz w:val="24"/>
          <w:szCs w:val="24"/>
        </w:rPr>
        <w:t xml:space="preserve">– Opracowanie raportu metodycznego (w terminie do </w:t>
      </w:r>
      <w:r w:rsidRPr="001E1DD4">
        <w:rPr>
          <w:rFonts w:ascii="Arial" w:hAnsi="Arial" w:cs="Arial"/>
          <w:b/>
          <w:sz w:val="24"/>
          <w:szCs w:val="24"/>
        </w:rPr>
        <w:t>45 dni</w:t>
      </w:r>
      <w:r w:rsidRPr="001E1DD4">
        <w:rPr>
          <w:rFonts w:ascii="Arial" w:hAnsi="Arial" w:cs="Arial"/>
          <w:sz w:val="24"/>
          <w:szCs w:val="24"/>
        </w:rPr>
        <w:t xml:space="preserve"> od dnia zawarcia umowy). Zadanie podzielone zostanie na następujące części:</w:t>
      </w:r>
    </w:p>
    <w:p w14:paraId="27A3E097" w14:textId="77777777" w:rsidR="00514F01" w:rsidRPr="001E1DD4" w:rsidRDefault="00514F01" w:rsidP="001E1DD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bCs/>
          <w:sz w:val="24"/>
          <w:szCs w:val="24"/>
        </w:rPr>
        <w:t xml:space="preserve">w terminie do 21 dni od dnia zawarcia umowy </w:t>
      </w:r>
      <w:r w:rsidRPr="001E1DD4">
        <w:rPr>
          <w:rFonts w:ascii="Arial" w:hAnsi="Arial" w:cs="Arial"/>
          <w:sz w:val="24"/>
          <w:szCs w:val="24"/>
        </w:rPr>
        <w:t>– opracowanie i przekazanie drogą elektroniczną Zamawiającemu projektu raportu metodycznego,</w:t>
      </w:r>
    </w:p>
    <w:p w14:paraId="54EBC2F1" w14:textId="77777777" w:rsidR="000C3393" w:rsidRPr="001E1DD4" w:rsidRDefault="000C3393" w:rsidP="001E1DD4">
      <w:pPr>
        <w:numPr>
          <w:ilvl w:val="2"/>
          <w:numId w:val="2"/>
        </w:numPr>
        <w:tabs>
          <w:tab w:val="clear" w:pos="2160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bCs/>
          <w:sz w:val="24"/>
          <w:szCs w:val="24"/>
        </w:rPr>
        <w:t xml:space="preserve">w terminie do 31 dni od dnia zawarcia umowy </w:t>
      </w:r>
      <w:r w:rsidR="00514F01" w:rsidRPr="001E1DD4">
        <w:rPr>
          <w:rFonts w:ascii="Arial" w:hAnsi="Arial" w:cs="Arial"/>
          <w:sz w:val="24"/>
          <w:szCs w:val="24"/>
        </w:rPr>
        <w:t>– przekazanie Wykonawcy uwag do projektu raportu metodycznego. Uwagi zostaną przekazane drogą elektroniczną. Zamawiający zastrzega możliwość powołania ekspertów zewnętrznych do oceny i konsultacji raportu metodycznego. Na prośbę Zamawiającego, Wykonawca zaprezentuje projekt raportu w formie prezentacji multimedialnej</w:t>
      </w:r>
      <w:r w:rsidRPr="001E1DD4">
        <w:rPr>
          <w:rFonts w:ascii="Arial" w:hAnsi="Arial" w:cs="Arial"/>
          <w:sz w:val="24"/>
          <w:szCs w:val="24"/>
        </w:rPr>
        <w:t xml:space="preserve"> (przy czym w sytuacji gdy Wykonawca prześle projekt raportu metodycznego po terminie określonym w ww. punkcie, Zamawiający zastrzega sobie do 10 dni kalendarzowych od dnia otrzymania projektu raportu metodycznego, na dokonanie oceny otrzymanej wersji dokumen</w:t>
      </w:r>
      <w:r w:rsidR="00772691" w:rsidRPr="001E1DD4">
        <w:rPr>
          <w:rFonts w:ascii="Arial" w:hAnsi="Arial" w:cs="Arial"/>
          <w:sz w:val="24"/>
          <w:szCs w:val="24"/>
        </w:rPr>
        <w:t>tu i przekazanie uwag Wykonawcy)</w:t>
      </w:r>
      <w:r w:rsidR="00BF7875" w:rsidRPr="001E1DD4">
        <w:rPr>
          <w:rFonts w:ascii="Arial" w:hAnsi="Arial" w:cs="Arial"/>
          <w:sz w:val="24"/>
          <w:szCs w:val="24"/>
        </w:rPr>
        <w:t>,</w:t>
      </w:r>
    </w:p>
    <w:p w14:paraId="73A27954" w14:textId="77777777" w:rsidR="00514F01" w:rsidRPr="001E1DD4" w:rsidRDefault="00514F01" w:rsidP="001E1DD4">
      <w:pPr>
        <w:numPr>
          <w:ilvl w:val="2"/>
          <w:numId w:val="2"/>
        </w:numPr>
        <w:tabs>
          <w:tab w:val="clear" w:pos="2160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bCs/>
          <w:sz w:val="24"/>
          <w:szCs w:val="24"/>
        </w:rPr>
        <w:t>w terminie do 38 dni od dnia zawarcia umowy</w:t>
      </w:r>
      <w:r w:rsidRPr="001E1DD4">
        <w:rPr>
          <w:rFonts w:ascii="Arial" w:hAnsi="Arial" w:cs="Arial"/>
          <w:sz w:val="24"/>
          <w:szCs w:val="24"/>
        </w:rPr>
        <w:t xml:space="preserve"> - opracowanie i przekazanie drogą elektroniczną Zamawiającemu ostatecznej wersji raportu metodycznego. Na prośbę Zamawiającego raport metodyczny może zostać przedstawiony w formie prezentacji multimedialnej.</w:t>
      </w:r>
    </w:p>
    <w:p w14:paraId="3B158D4B" w14:textId="77777777" w:rsidR="00514F01" w:rsidRPr="001E1DD4" w:rsidRDefault="00514F01" w:rsidP="001E1DD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W terminie do 45 dni od dnia zawarcia umowy</w:t>
      </w:r>
      <w:r w:rsidRPr="001E1DD4">
        <w:rPr>
          <w:rFonts w:ascii="Arial" w:hAnsi="Arial" w:cs="Arial"/>
          <w:sz w:val="24"/>
          <w:szCs w:val="24"/>
        </w:rPr>
        <w:t xml:space="preserve"> – podpisanie protokołu zdawczo-odbiorczego raportu metodycznego. </w:t>
      </w:r>
    </w:p>
    <w:p w14:paraId="44DA40CD" w14:textId="1D17E0E3" w:rsidR="00514F01" w:rsidRPr="001E1DD4" w:rsidRDefault="00514F01" w:rsidP="001E1DD4">
      <w:pPr>
        <w:spacing w:before="160"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 xml:space="preserve">Zadanie II </w:t>
      </w:r>
      <w:r w:rsidRPr="001E1DD4">
        <w:rPr>
          <w:rFonts w:ascii="Arial" w:hAnsi="Arial" w:cs="Arial"/>
          <w:sz w:val="24"/>
          <w:szCs w:val="24"/>
        </w:rPr>
        <w:t xml:space="preserve">– Przeprowadzenie badań i przygotowanie raportu końcowego z realizacji badania (w terminie </w:t>
      </w:r>
      <w:r w:rsidRPr="001E1DD4">
        <w:rPr>
          <w:rFonts w:ascii="Arial" w:hAnsi="Arial" w:cs="Arial"/>
          <w:b/>
          <w:sz w:val="24"/>
          <w:szCs w:val="24"/>
        </w:rPr>
        <w:t xml:space="preserve">do 174 dni </w:t>
      </w:r>
      <w:r w:rsidRPr="001E1DD4">
        <w:rPr>
          <w:rFonts w:ascii="Arial" w:hAnsi="Arial" w:cs="Arial"/>
          <w:sz w:val="24"/>
          <w:szCs w:val="24"/>
        </w:rPr>
        <w:t>od dnia zawarcia umowy). Zadanie podzielone zostanie na następujące części:</w:t>
      </w:r>
    </w:p>
    <w:p w14:paraId="03F4C80D" w14:textId="265F112C" w:rsidR="00514F01" w:rsidRPr="001E1DD4" w:rsidRDefault="00514F01" w:rsidP="001E1DD4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bCs/>
          <w:sz w:val="24"/>
          <w:szCs w:val="24"/>
        </w:rPr>
        <w:t>w terminie do 129 dni od dnia zawarcia umowy</w:t>
      </w:r>
      <w:r w:rsidRPr="001E1DD4">
        <w:rPr>
          <w:rFonts w:ascii="Arial" w:hAnsi="Arial" w:cs="Arial"/>
          <w:sz w:val="24"/>
          <w:szCs w:val="24"/>
        </w:rPr>
        <w:t xml:space="preserve"> – opracowanie i przekazanie drogą elektroniczną Zamawiającemu projektu raportu ko</w:t>
      </w:r>
      <w:r w:rsidRPr="001E1DD4">
        <w:rPr>
          <w:rFonts w:ascii="Arial" w:eastAsia="TimesNewRoman" w:hAnsi="Arial" w:cs="Arial"/>
          <w:sz w:val="24"/>
          <w:szCs w:val="24"/>
        </w:rPr>
        <w:t>ń</w:t>
      </w:r>
      <w:r w:rsidRPr="001E1DD4">
        <w:rPr>
          <w:rFonts w:ascii="Arial" w:hAnsi="Arial" w:cs="Arial"/>
          <w:sz w:val="24"/>
          <w:szCs w:val="24"/>
        </w:rPr>
        <w:t xml:space="preserve">cowego. </w:t>
      </w:r>
    </w:p>
    <w:p w14:paraId="60AB4A73" w14:textId="65D29A14" w:rsidR="00514F01" w:rsidRPr="001E1DD4" w:rsidRDefault="00514F01" w:rsidP="001E1DD4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 xml:space="preserve">w terminie do 143 </w:t>
      </w:r>
      <w:r w:rsidRPr="001E1DD4">
        <w:rPr>
          <w:rFonts w:ascii="Arial" w:hAnsi="Arial" w:cs="Arial"/>
          <w:b/>
          <w:bCs/>
          <w:sz w:val="24"/>
          <w:szCs w:val="24"/>
        </w:rPr>
        <w:t>dni od dnia zawarcia umowy</w:t>
      </w:r>
      <w:r w:rsidRPr="001E1DD4">
        <w:rPr>
          <w:rFonts w:ascii="Arial" w:hAnsi="Arial" w:cs="Arial"/>
          <w:sz w:val="24"/>
          <w:szCs w:val="24"/>
        </w:rPr>
        <w:t xml:space="preserve"> – przekazanie Wykonawcy uwag Jednostki Ewaluacyjnej </w:t>
      </w:r>
      <w:proofErr w:type="spellStart"/>
      <w:r w:rsidR="007E105A" w:rsidRPr="001E1DD4">
        <w:rPr>
          <w:rFonts w:ascii="Arial" w:hAnsi="Arial" w:cs="Arial"/>
          <w:sz w:val="24"/>
          <w:szCs w:val="24"/>
        </w:rPr>
        <w:t>FEWiM</w:t>
      </w:r>
      <w:proofErr w:type="spellEnd"/>
      <w:r w:rsidR="007E105A" w:rsidRPr="001E1DD4">
        <w:rPr>
          <w:rFonts w:ascii="Arial" w:hAnsi="Arial" w:cs="Arial"/>
          <w:sz w:val="24"/>
          <w:szCs w:val="24"/>
        </w:rPr>
        <w:t xml:space="preserve"> 2021-2027</w:t>
      </w:r>
      <w:r w:rsidRPr="001E1DD4">
        <w:rPr>
          <w:rFonts w:ascii="Arial" w:hAnsi="Arial" w:cs="Arial"/>
          <w:sz w:val="24"/>
          <w:szCs w:val="24"/>
        </w:rPr>
        <w:t xml:space="preserve"> do projektu raportu końcowego </w:t>
      </w:r>
      <w:r w:rsidR="00772691" w:rsidRPr="001E1DD4">
        <w:rPr>
          <w:rFonts w:ascii="Arial" w:hAnsi="Arial" w:cs="Arial"/>
          <w:sz w:val="24"/>
          <w:szCs w:val="24"/>
        </w:rPr>
        <w:t xml:space="preserve">(przy czym w sytuacji gdy Wykonawca prześle projekt raportu końcowego po terminie określonym w ww. punkcie, Zamawiający zastrzega sobie do 14 dni </w:t>
      </w:r>
      <w:r w:rsidR="00772691" w:rsidRPr="001E1DD4">
        <w:rPr>
          <w:rFonts w:ascii="Arial" w:hAnsi="Arial" w:cs="Arial"/>
          <w:sz w:val="24"/>
          <w:szCs w:val="24"/>
        </w:rPr>
        <w:lastRenderedPageBreak/>
        <w:t>kalendarzowych od dnia otrzymania projektu raportu końcowego, na dokonanie oceny otrzymanej wersji dokumentu i przekazanie uwag Wykonawcy)</w:t>
      </w:r>
      <w:r w:rsidR="00BF7875" w:rsidRPr="001E1DD4">
        <w:rPr>
          <w:rFonts w:ascii="Arial" w:hAnsi="Arial" w:cs="Arial"/>
          <w:sz w:val="24"/>
          <w:szCs w:val="24"/>
        </w:rPr>
        <w:t>,</w:t>
      </w:r>
    </w:p>
    <w:p w14:paraId="265412AB" w14:textId="11C34CA5" w:rsidR="00514F01" w:rsidRPr="001E1DD4" w:rsidRDefault="00514F01" w:rsidP="001E1DD4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bCs/>
          <w:sz w:val="24"/>
          <w:szCs w:val="24"/>
        </w:rPr>
        <w:t>w terminie do 153 dni od dnia zawarcia umowy</w:t>
      </w:r>
      <w:r w:rsidRPr="001E1DD4">
        <w:rPr>
          <w:rFonts w:ascii="Arial" w:hAnsi="Arial" w:cs="Arial"/>
          <w:sz w:val="24"/>
          <w:szCs w:val="24"/>
        </w:rPr>
        <w:t xml:space="preserve"> – opracowanie i przekazanie drogą elektroniczną Zamawiającemu poprawionej wersji </w:t>
      </w:r>
      <w:r w:rsidR="00416E08" w:rsidRPr="001E1DD4">
        <w:rPr>
          <w:rFonts w:ascii="Arial" w:hAnsi="Arial" w:cs="Arial"/>
          <w:sz w:val="24"/>
          <w:szCs w:val="24"/>
        </w:rPr>
        <w:t xml:space="preserve">projektu </w:t>
      </w:r>
      <w:r w:rsidRPr="001E1DD4">
        <w:rPr>
          <w:rFonts w:ascii="Arial" w:hAnsi="Arial" w:cs="Arial"/>
          <w:sz w:val="24"/>
          <w:szCs w:val="24"/>
        </w:rPr>
        <w:t>raportu końcoweg</w:t>
      </w:r>
      <w:r w:rsidR="00E864F3" w:rsidRPr="001E1DD4">
        <w:rPr>
          <w:rFonts w:ascii="Arial" w:hAnsi="Arial" w:cs="Arial"/>
          <w:sz w:val="24"/>
          <w:szCs w:val="24"/>
        </w:rPr>
        <w:t>o (z </w:t>
      </w:r>
      <w:r w:rsidRPr="001E1DD4">
        <w:rPr>
          <w:rFonts w:ascii="Arial" w:hAnsi="Arial" w:cs="Arial"/>
          <w:sz w:val="24"/>
          <w:szCs w:val="24"/>
        </w:rPr>
        <w:t xml:space="preserve">uwzględnieniem uwag Jednostki Ewaluacyjnej </w:t>
      </w:r>
      <w:proofErr w:type="spellStart"/>
      <w:r w:rsidR="007E105A" w:rsidRPr="001E1DD4">
        <w:rPr>
          <w:rFonts w:ascii="Arial" w:hAnsi="Arial" w:cs="Arial"/>
          <w:sz w:val="24"/>
          <w:szCs w:val="24"/>
        </w:rPr>
        <w:t>FEWiM</w:t>
      </w:r>
      <w:proofErr w:type="spellEnd"/>
      <w:r w:rsidR="007E105A" w:rsidRPr="001E1DD4">
        <w:rPr>
          <w:rFonts w:ascii="Arial" w:hAnsi="Arial" w:cs="Arial"/>
          <w:sz w:val="24"/>
          <w:szCs w:val="24"/>
        </w:rPr>
        <w:t xml:space="preserve"> 2021-2027</w:t>
      </w:r>
      <w:r w:rsidRPr="001E1DD4">
        <w:rPr>
          <w:rFonts w:ascii="Arial" w:hAnsi="Arial" w:cs="Arial"/>
          <w:sz w:val="24"/>
          <w:szCs w:val="24"/>
        </w:rPr>
        <w:t>).</w:t>
      </w:r>
    </w:p>
    <w:p w14:paraId="025CEB63" w14:textId="71C7B237" w:rsidR="00514F01" w:rsidRPr="001E1DD4" w:rsidRDefault="00514F01" w:rsidP="001E1DD4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 xml:space="preserve">w terminie do 167 dni </w:t>
      </w:r>
      <w:r w:rsidRPr="001E1DD4">
        <w:rPr>
          <w:rFonts w:ascii="Arial" w:hAnsi="Arial" w:cs="Arial"/>
          <w:b/>
          <w:bCs/>
          <w:sz w:val="24"/>
          <w:szCs w:val="24"/>
        </w:rPr>
        <w:t>od dnia zawarcia umowy</w:t>
      </w:r>
      <w:r w:rsidRPr="001E1DD4">
        <w:rPr>
          <w:rFonts w:ascii="Arial" w:hAnsi="Arial" w:cs="Arial"/>
          <w:sz w:val="24"/>
          <w:szCs w:val="24"/>
        </w:rPr>
        <w:t xml:space="preserve"> – przekazanie Wykonawcy uwag Grupy Sterującej Ewaluacją </w:t>
      </w:r>
      <w:proofErr w:type="spellStart"/>
      <w:r w:rsidR="007E105A" w:rsidRPr="001E1DD4">
        <w:rPr>
          <w:rFonts w:ascii="Arial" w:hAnsi="Arial" w:cs="Arial"/>
          <w:sz w:val="24"/>
          <w:szCs w:val="24"/>
        </w:rPr>
        <w:t>FEWiM</w:t>
      </w:r>
      <w:proofErr w:type="spellEnd"/>
      <w:r w:rsidR="007E105A" w:rsidRPr="001E1DD4">
        <w:rPr>
          <w:rFonts w:ascii="Arial" w:hAnsi="Arial" w:cs="Arial"/>
          <w:sz w:val="24"/>
          <w:szCs w:val="24"/>
        </w:rPr>
        <w:t xml:space="preserve"> 2021-2027 </w:t>
      </w:r>
      <w:r w:rsidRPr="001E1DD4">
        <w:rPr>
          <w:rFonts w:ascii="Arial" w:hAnsi="Arial" w:cs="Arial"/>
          <w:sz w:val="24"/>
          <w:szCs w:val="24"/>
        </w:rPr>
        <w:t xml:space="preserve">oraz innych interesariuszy do </w:t>
      </w:r>
      <w:r w:rsidR="00416E08" w:rsidRPr="001E1DD4">
        <w:rPr>
          <w:rFonts w:ascii="Arial" w:hAnsi="Arial" w:cs="Arial"/>
          <w:sz w:val="24"/>
          <w:szCs w:val="24"/>
        </w:rPr>
        <w:t xml:space="preserve">poprawionej wersji </w:t>
      </w:r>
      <w:r w:rsidRPr="001E1DD4">
        <w:rPr>
          <w:rFonts w:ascii="Arial" w:hAnsi="Arial" w:cs="Arial"/>
          <w:sz w:val="24"/>
          <w:szCs w:val="24"/>
        </w:rPr>
        <w:t>pr</w:t>
      </w:r>
      <w:r w:rsidR="00E864F3" w:rsidRPr="001E1DD4">
        <w:rPr>
          <w:rFonts w:ascii="Arial" w:hAnsi="Arial" w:cs="Arial"/>
          <w:sz w:val="24"/>
          <w:szCs w:val="24"/>
        </w:rPr>
        <w:t xml:space="preserve">ojektu raportu końcowego </w:t>
      </w:r>
      <w:r w:rsidR="00772691" w:rsidRPr="001E1DD4">
        <w:rPr>
          <w:rFonts w:ascii="Arial" w:hAnsi="Arial" w:cs="Arial"/>
          <w:sz w:val="24"/>
          <w:szCs w:val="24"/>
        </w:rPr>
        <w:t xml:space="preserve">(przy czym w sytuacji gdy Wykonawca prześle </w:t>
      </w:r>
      <w:r w:rsidR="00BF7875" w:rsidRPr="001E1DD4">
        <w:rPr>
          <w:rFonts w:ascii="Arial" w:hAnsi="Arial" w:cs="Arial"/>
          <w:sz w:val="24"/>
          <w:szCs w:val="24"/>
        </w:rPr>
        <w:t>poprawioną</w:t>
      </w:r>
      <w:r w:rsidR="00CC7837" w:rsidRPr="001E1DD4">
        <w:rPr>
          <w:rFonts w:ascii="Arial" w:hAnsi="Arial" w:cs="Arial"/>
          <w:sz w:val="24"/>
          <w:szCs w:val="24"/>
        </w:rPr>
        <w:t xml:space="preserve"> wersję</w:t>
      </w:r>
      <w:r w:rsidR="00772691" w:rsidRPr="001E1DD4">
        <w:rPr>
          <w:rFonts w:ascii="Arial" w:hAnsi="Arial" w:cs="Arial"/>
          <w:sz w:val="24"/>
          <w:szCs w:val="24"/>
        </w:rPr>
        <w:t xml:space="preserve"> raportu końcowego po terminie określonym w ww. punkcie, Zamawiający zastrzega sobie do 14 dni kalendarzowych od dnia otrzymania poprawionej wersji </w:t>
      </w:r>
      <w:r w:rsidR="00B24DF2" w:rsidRPr="001E1DD4">
        <w:rPr>
          <w:rFonts w:ascii="Arial" w:hAnsi="Arial" w:cs="Arial"/>
          <w:sz w:val="24"/>
          <w:szCs w:val="24"/>
        </w:rPr>
        <w:t xml:space="preserve">projektu </w:t>
      </w:r>
      <w:r w:rsidR="00772691" w:rsidRPr="001E1DD4">
        <w:rPr>
          <w:rFonts w:ascii="Arial" w:hAnsi="Arial" w:cs="Arial"/>
          <w:sz w:val="24"/>
          <w:szCs w:val="24"/>
        </w:rPr>
        <w:t>raportu końcowego, na dokonanie oceny otrzymanej wersji dokumentu i przekazanie uwag Wykonawcy</w:t>
      </w:r>
      <w:r w:rsidR="00CC7837" w:rsidRPr="001E1DD4">
        <w:rPr>
          <w:rFonts w:ascii="Arial" w:hAnsi="Arial" w:cs="Arial"/>
          <w:sz w:val="24"/>
          <w:szCs w:val="24"/>
        </w:rPr>
        <w:t>),</w:t>
      </w:r>
    </w:p>
    <w:p w14:paraId="41BEF075" w14:textId="65ED888E" w:rsidR="00514F01" w:rsidRPr="001E1DD4" w:rsidRDefault="00514F01" w:rsidP="001E1DD4">
      <w:pPr>
        <w:numPr>
          <w:ilvl w:val="0"/>
          <w:numId w:val="3"/>
        </w:num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b/>
          <w:bCs/>
          <w:sz w:val="24"/>
          <w:szCs w:val="24"/>
        </w:rPr>
        <w:t xml:space="preserve">w terminie do 174 </w:t>
      </w:r>
      <w:r w:rsidRPr="001E1DD4">
        <w:rPr>
          <w:rFonts w:ascii="Arial" w:hAnsi="Arial" w:cs="Arial"/>
          <w:b/>
          <w:sz w:val="24"/>
          <w:szCs w:val="24"/>
        </w:rPr>
        <w:t xml:space="preserve">dni </w:t>
      </w:r>
      <w:r w:rsidRPr="001E1DD4">
        <w:rPr>
          <w:rFonts w:ascii="Arial" w:hAnsi="Arial" w:cs="Arial"/>
          <w:b/>
          <w:bCs/>
          <w:sz w:val="24"/>
          <w:szCs w:val="24"/>
        </w:rPr>
        <w:t>od dnia zawarcia umowy</w:t>
      </w:r>
      <w:r w:rsidRPr="001E1DD4">
        <w:rPr>
          <w:rFonts w:ascii="Arial" w:hAnsi="Arial" w:cs="Arial"/>
          <w:sz w:val="24"/>
          <w:szCs w:val="24"/>
        </w:rPr>
        <w:t xml:space="preserve"> – opracowanie i przekazanie drogą elektroniczną Zamawiającemu ostatecznej wersji raportu końcowego </w:t>
      </w:r>
      <w:r w:rsidR="00E864F3" w:rsidRPr="001E1DD4">
        <w:rPr>
          <w:rFonts w:ascii="Arial" w:hAnsi="Arial" w:cs="Arial"/>
          <w:sz w:val="24"/>
          <w:szCs w:val="24"/>
        </w:rPr>
        <w:t>(z </w:t>
      </w:r>
      <w:r w:rsidRPr="001E1DD4">
        <w:rPr>
          <w:rFonts w:ascii="Arial" w:hAnsi="Arial" w:cs="Arial"/>
          <w:sz w:val="24"/>
          <w:szCs w:val="24"/>
        </w:rPr>
        <w:t xml:space="preserve">uwzględnieniem uwag Grupy Sterującej Ewaluacją </w:t>
      </w:r>
      <w:proofErr w:type="spellStart"/>
      <w:r w:rsidR="007E105A" w:rsidRPr="001E1DD4">
        <w:rPr>
          <w:rFonts w:ascii="Arial" w:hAnsi="Arial" w:cs="Arial"/>
          <w:sz w:val="24"/>
          <w:szCs w:val="24"/>
        </w:rPr>
        <w:t>FEWiM</w:t>
      </w:r>
      <w:proofErr w:type="spellEnd"/>
      <w:r w:rsidR="007E105A" w:rsidRPr="001E1DD4">
        <w:rPr>
          <w:rFonts w:ascii="Arial" w:hAnsi="Arial" w:cs="Arial"/>
          <w:sz w:val="24"/>
          <w:szCs w:val="24"/>
        </w:rPr>
        <w:t xml:space="preserve"> 2021-2027 </w:t>
      </w:r>
      <w:r w:rsidRPr="001E1DD4">
        <w:rPr>
          <w:rFonts w:ascii="Arial" w:hAnsi="Arial" w:cs="Arial"/>
          <w:sz w:val="24"/>
          <w:szCs w:val="24"/>
        </w:rPr>
        <w:t>oraz uwag z panelu dyskusyjnego).</w:t>
      </w:r>
    </w:p>
    <w:p w14:paraId="551B9AE3" w14:textId="2DE94776" w:rsidR="00514F01" w:rsidRPr="001E1DD4" w:rsidRDefault="00514F01" w:rsidP="001E1DD4">
      <w:pPr>
        <w:spacing w:before="60" w:after="60" w:line="276" w:lineRule="auto"/>
        <w:ind w:firstLine="567"/>
        <w:rPr>
          <w:rFonts w:ascii="Arial" w:hAnsi="Arial" w:cs="Arial"/>
          <w:bCs/>
          <w:sz w:val="24"/>
          <w:szCs w:val="24"/>
        </w:rPr>
      </w:pPr>
      <w:r w:rsidRPr="001E1DD4">
        <w:rPr>
          <w:rFonts w:ascii="Arial" w:hAnsi="Arial" w:cs="Arial"/>
          <w:b/>
          <w:bCs/>
          <w:sz w:val="24"/>
          <w:szCs w:val="24"/>
        </w:rPr>
        <w:t>W terminie do 188 dni od dnia zawarcia umowy</w:t>
      </w:r>
      <w:r w:rsidRPr="001E1DD4">
        <w:rPr>
          <w:rFonts w:ascii="Arial" w:hAnsi="Arial" w:cs="Arial"/>
          <w:bCs/>
          <w:sz w:val="24"/>
          <w:szCs w:val="24"/>
        </w:rPr>
        <w:t xml:space="preserve"> podpisanie protokołu zdawczo-odbiorczego raportu końcowego z badania.</w:t>
      </w:r>
    </w:p>
    <w:p w14:paraId="1F11D3E7" w14:textId="77777777" w:rsidR="00514F01" w:rsidRPr="001E1DD4" w:rsidRDefault="00514F01" w:rsidP="001E1DD4">
      <w:pPr>
        <w:spacing w:before="60" w:after="6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We wszystkich Zadaniach Wykonawca zobowiązuje się do uczestnictwa w nie więcej niż 2 spotkaniach konsultacyjnych w siedzibie Zamawiającego, jeśli nastąpi taka potrzeba. Termin spotkań Zamawiający będzie ustalał w konsultacji z Wykonawcą. Udział w spotkaniach będzie się odbywał w ramach wynagrodzenia za poszczególne Zadania.</w:t>
      </w:r>
    </w:p>
    <w:p w14:paraId="09FB0BCE" w14:textId="77777777" w:rsidR="00514F01" w:rsidRPr="001E1DD4" w:rsidRDefault="00514F01" w:rsidP="001E1DD4">
      <w:pPr>
        <w:spacing w:before="60" w:after="60" w:line="276" w:lineRule="auto"/>
        <w:ind w:firstLine="567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Wykonawca zaprezentuje wyniki realizacji badania (raport końcowy) na nie więcej niż </w:t>
      </w:r>
      <w:r w:rsidR="0021481D" w:rsidRPr="001E1DD4">
        <w:rPr>
          <w:rFonts w:ascii="Arial" w:hAnsi="Arial" w:cs="Arial"/>
          <w:sz w:val="24"/>
          <w:szCs w:val="24"/>
        </w:rPr>
        <w:t>jednym</w:t>
      </w:r>
      <w:r w:rsidRPr="001E1DD4">
        <w:rPr>
          <w:rFonts w:ascii="Arial" w:hAnsi="Arial" w:cs="Arial"/>
          <w:sz w:val="24"/>
          <w:szCs w:val="24"/>
        </w:rPr>
        <w:t> spotkani</w:t>
      </w:r>
      <w:r w:rsidR="0021481D" w:rsidRPr="001E1DD4">
        <w:rPr>
          <w:rFonts w:ascii="Arial" w:hAnsi="Arial" w:cs="Arial"/>
          <w:sz w:val="24"/>
          <w:szCs w:val="24"/>
        </w:rPr>
        <w:t>u</w:t>
      </w:r>
      <w:r w:rsidRPr="001E1DD4">
        <w:rPr>
          <w:rFonts w:ascii="Arial" w:hAnsi="Arial" w:cs="Arial"/>
          <w:sz w:val="24"/>
          <w:szCs w:val="24"/>
        </w:rPr>
        <w:t>/konferencj</w:t>
      </w:r>
      <w:r w:rsidR="0021481D" w:rsidRPr="001E1DD4">
        <w:rPr>
          <w:rFonts w:ascii="Arial" w:hAnsi="Arial" w:cs="Arial"/>
          <w:sz w:val="24"/>
          <w:szCs w:val="24"/>
        </w:rPr>
        <w:t>i</w:t>
      </w:r>
      <w:r w:rsidRPr="001E1DD4">
        <w:rPr>
          <w:rFonts w:ascii="Arial" w:hAnsi="Arial" w:cs="Arial"/>
          <w:sz w:val="24"/>
          <w:szCs w:val="24"/>
        </w:rPr>
        <w:t xml:space="preserve"> w terminie wskazanym przez Zamawiającego. Zamawiający zakłada, że prezentacje wyników badania mogą odbyć się po upływie terminu realizacji umowy, jednak nie później niż </w:t>
      </w:r>
      <w:r w:rsidRPr="001E1DD4">
        <w:rPr>
          <w:rFonts w:ascii="Arial" w:hAnsi="Arial" w:cs="Arial"/>
          <w:b/>
          <w:sz w:val="24"/>
          <w:szCs w:val="24"/>
        </w:rPr>
        <w:t xml:space="preserve">do </w:t>
      </w:r>
      <w:r w:rsidR="007E105A" w:rsidRPr="001E1DD4">
        <w:rPr>
          <w:rFonts w:ascii="Arial" w:hAnsi="Arial" w:cs="Arial"/>
          <w:b/>
          <w:sz w:val="24"/>
          <w:szCs w:val="24"/>
        </w:rPr>
        <w:t>31</w:t>
      </w:r>
      <w:r w:rsidRPr="001E1DD4">
        <w:rPr>
          <w:rFonts w:ascii="Arial" w:hAnsi="Arial" w:cs="Arial"/>
          <w:b/>
          <w:sz w:val="24"/>
          <w:szCs w:val="24"/>
        </w:rPr>
        <w:t xml:space="preserve"> </w:t>
      </w:r>
      <w:r w:rsidR="007E105A" w:rsidRPr="001E1DD4">
        <w:rPr>
          <w:rFonts w:ascii="Arial" w:hAnsi="Arial" w:cs="Arial"/>
          <w:b/>
          <w:sz w:val="24"/>
          <w:szCs w:val="24"/>
        </w:rPr>
        <w:t>grudnia</w:t>
      </w:r>
      <w:r w:rsidRPr="001E1DD4">
        <w:rPr>
          <w:rFonts w:ascii="Arial" w:hAnsi="Arial" w:cs="Arial"/>
          <w:b/>
          <w:sz w:val="24"/>
          <w:szCs w:val="24"/>
        </w:rPr>
        <w:t xml:space="preserve"> 202</w:t>
      </w:r>
      <w:r w:rsidR="007E105A" w:rsidRPr="001E1DD4">
        <w:rPr>
          <w:rFonts w:ascii="Arial" w:hAnsi="Arial" w:cs="Arial"/>
          <w:b/>
          <w:sz w:val="24"/>
          <w:szCs w:val="24"/>
        </w:rPr>
        <w:t>5</w:t>
      </w:r>
      <w:r w:rsidRPr="001E1DD4">
        <w:rPr>
          <w:rFonts w:ascii="Arial" w:hAnsi="Arial" w:cs="Arial"/>
          <w:sz w:val="24"/>
          <w:szCs w:val="24"/>
        </w:rPr>
        <w:t xml:space="preserve"> roku. Wykonawca zobowiązuje się do prezentacji wyników badania w formie, miejscu i terminie wskazanym przez Zamawiającego w ramach wynagrodzenia, które otrzyma za wykonanie usługi.</w:t>
      </w:r>
    </w:p>
    <w:p w14:paraId="7F008ADD" w14:textId="77777777" w:rsidR="00C53DE1" w:rsidRPr="001E1DD4" w:rsidRDefault="00C53DE1" w:rsidP="001E1DD4">
      <w:pPr>
        <w:pStyle w:val="Nagwek1"/>
        <w:numPr>
          <w:ilvl w:val="0"/>
          <w:numId w:val="1"/>
        </w:numPr>
        <w:spacing w:before="60" w:after="6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E1DD4">
        <w:rPr>
          <w:rFonts w:ascii="Arial" w:hAnsi="Arial" w:cs="Arial"/>
          <w:b/>
          <w:sz w:val="24"/>
          <w:szCs w:val="24"/>
        </w:rPr>
        <w:t>Finansowanie zamówienia</w:t>
      </w:r>
    </w:p>
    <w:p w14:paraId="45E17929" w14:textId="5FA8CE5D" w:rsidR="00970AC1" w:rsidRPr="001E1DD4" w:rsidRDefault="00C53DE1" w:rsidP="001E1DD4">
      <w:pPr>
        <w:spacing w:before="60" w:after="60" w:line="276" w:lineRule="auto"/>
        <w:ind w:firstLine="360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 xml:space="preserve">Realizacja zamówienia finansowana jest ze środków Europejskiego Funduszu Społecznego </w:t>
      </w:r>
      <w:r w:rsidR="007E105A" w:rsidRPr="001E1DD4">
        <w:rPr>
          <w:rFonts w:ascii="Arial" w:hAnsi="Arial" w:cs="Arial"/>
          <w:sz w:val="24"/>
          <w:szCs w:val="24"/>
        </w:rPr>
        <w:t xml:space="preserve">Plus </w:t>
      </w:r>
      <w:r w:rsidRPr="001E1DD4">
        <w:rPr>
          <w:rFonts w:ascii="Arial" w:hAnsi="Arial" w:cs="Arial"/>
          <w:sz w:val="24"/>
          <w:szCs w:val="24"/>
        </w:rPr>
        <w:t>w</w:t>
      </w:r>
      <w:r w:rsidR="00E823A1" w:rsidRPr="001E1DD4">
        <w:rPr>
          <w:rFonts w:ascii="Arial" w:hAnsi="Arial" w:cs="Arial"/>
          <w:sz w:val="24"/>
          <w:szCs w:val="24"/>
        </w:rPr>
        <w:t> </w:t>
      </w:r>
      <w:r w:rsidRPr="001E1DD4">
        <w:rPr>
          <w:rFonts w:ascii="Arial" w:hAnsi="Arial" w:cs="Arial"/>
          <w:sz w:val="24"/>
          <w:szCs w:val="24"/>
        </w:rPr>
        <w:t xml:space="preserve">ramach Pomocy Technicznej </w:t>
      </w:r>
      <w:r w:rsidR="007E105A" w:rsidRPr="001E1DD4">
        <w:rPr>
          <w:rFonts w:ascii="Arial" w:hAnsi="Arial" w:cs="Arial"/>
          <w:sz w:val="24"/>
          <w:szCs w:val="24"/>
        </w:rPr>
        <w:t>programu regionalnego Fundusze Europejskie dla Warmii i Mazur 2021-2027</w:t>
      </w:r>
      <w:r w:rsidRPr="001E1DD4">
        <w:rPr>
          <w:rFonts w:ascii="Arial" w:hAnsi="Arial" w:cs="Arial"/>
          <w:sz w:val="24"/>
          <w:szCs w:val="24"/>
        </w:rPr>
        <w:t xml:space="preserve">. </w:t>
      </w:r>
    </w:p>
    <w:p w14:paraId="6A01B653" w14:textId="265DC5E1" w:rsidR="00E03E81" w:rsidRPr="001E1DD4" w:rsidRDefault="00E03E81" w:rsidP="001E1DD4">
      <w:pPr>
        <w:spacing w:before="60" w:after="60" w:line="276" w:lineRule="auto"/>
        <w:ind w:firstLine="360"/>
        <w:rPr>
          <w:rFonts w:ascii="Arial" w:hAnsi="Arial" w:cs="Arial"/>
          <w:sz w:val="24"/>
          <w:szCs w:val="24"/>
        </w:rPr>
      </w:pPr>
    </w:p>
    <w:p w14:paraId="767D1C94" w14:textId="77777777" w:rsidR="00E03E81" w:rsidRPr="001E1DD4" w:rsidRDefault="00E03E81" w:rsidP="001E1DD4">
      <w:pPr>
        <w:spacing w:before="60" w:after="60" w:line="276" w:lineRule="auto"/>
        <w:ind w:firstLine="360"/>
        <w:rPr>
          <w:rFonts w:ascii="Arial" w:hAnsi="Arial" w:cs="Arial"/>
          <w:sz w:val="24"/>
          <w:szCs w:val="24"/>
        </w:rPr>
      </w:pPr>
    </w:p>
    <w:p w14:paraId="67972216" w14:textId="1C82180D" w:rsidR="007C08D6" w:rsidRPr="001E1DD4" w:rsidRDefault="007C08D6" w:rsidP="001E1DD4">
      <w:pPr>
        <w:spacing w:before="60" w:after="60" w:line="276" w:lineRule="auto"/>
        <w:ind w:left="-284"/>
        <w:rPr>
          <w:rFonts w:ascii="Arial" w:hAnsi="Arial" w:cs="Arial"/>
          <w:sz w:val="24"/>
          <w:szCs w:val="24"/>
        </w:rPr>
      </w:pPr>
      <w:r w:rsidRPr="001E1DD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Załączniki do SOPZ: </w:t>
      </w:r>
    </w:p>
    <w:p w14:paraId="2C03A0BA" w14:textId="760981BE" w:rsidR="007C08D6" w:rsidRPr="001E1DD4" w:rsidRDefault="007C08D6" w:rsidP="001E1DD4">
      <w:pPr>
        <w:numPr>
          <w:ilvl w:val="0"/>
          <w:numId w:val="15"/>
        </w:numPr>
        <w:spacing w:after="0" w:line="276" w:lineRule="auto"/>
        <w:ind w:left="142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i/>
          <w:sz w:val="24"/>
          <w:szCs w:val="24"/>
          <w:lang w:eastAsia="pl-PL"/>
        </w:rPr>
        <w:t>Wzór tabeli rekomendacji.</w:t>
      </w:r>
    </w:p>
    <w:p w14:paraId="2239C747" w14:textId="77777777" w:rsidR="00FD7926" w:rsidRPr="001E1DD4" w:rsidRDefault="00FD7926" w:rsidP="001E1DD4">
      <w:pPr>
        <w:spacing w:line="276" w:lineRule="auto"/>
        <w:rPr>
          <w:rFonts w:ascii="Arial" w:hAnsi="Arial" w:cs="Arial"/>
          <w:sz w:val="24"/>
          <w:szCs w:val="24"/>
        </w:rPr>
        <w:sectPr w:rsidR="00FD7926" w:rsidRPr="001E1DD4" w:rsidSect="006C28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454" w:gutter="0"/>
          <w:cols w:space="708"/>
          <w:docGrid w:linePitch="360"/>
        </w:sectPr>
      </w:pPr>
    </w:p>
    <w:p w14:paraId="3C447E73" w14:textId="1370D2ED" w:rsidR="00B23F25" w:rsidRPr="001E1DD4" w:rsidRDefault="00B23F25" w:rsidP="001E1DD4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 do SOPZ. Wzór tabeli rekomendacji</w:t>
      </w:r>
    </w:p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19"/>
        <w:gridCol w:w="2244"/>
        <w:gridCol w:w="1764"/>
        <w:gridCol w:w="2207"/>
        <w:gridCol w:w="1847"/>
        <w:gridCol w:w="3048"/>
        <w:gridCol w:w="1701"/>
      </w:tblGrid>
      <w:tr w:rsidR="00B23F25" w:rsidRPr="001E1DD4" w14:paraId="502E1762" w14:textId="77777777" w:rsidTr="00D028F2">
        <w:trPr>
          <w:trHeight w:val="416"/>
        </w:trPr>
        <w:tc>
          <w:tcPr>
            <w:tcW w:w="15906" w:type="dxa"/>
            <w:gridSpan w:val="8"/>
            <w:vAlign w:val="center"/>
          </w:tcPr>
          <w:p w14:paraId="2AB3D639" w14:textId="0F81523A" w:rsidR="00B23F25" w:rsidRPr="001E1DD4" w:rsidRDefault="00B23F25" w:rsidP="0022391C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Tabela rekomendacji</w:t>
            </w:r>
          </w:p>
        </w:tc>
      </w:tr>
      <w:tr w:rsidR="00B23F25" w:rsidRPr="001E1DD4" w14:paraId="2D076717" w14:textId="77777777" w:rsidTr="00D028F2">
        <w:trPr>
          <w:trHeight w:val="421"/>
        </w:trPr>
        <w:tc>
          <w:tcPr>
            <w:tcW w:w="15906" w:type="dxa"/>
            <w:gridSpan w:val="8"/>
            <w:tcBorders>
              <w:bottom w:val="single" w:sz="4" w:space="0" w:color="auto"/>
            </w:tcBorders>
            <w:vAlign w:val="center"/>
          </w:tcPr>
          <w:p w14:paraId="1343D9CE" w14:textId="77777777" w:rsidR="00B23F25" w:rsidRPr="001E1DD4" w:rsidRDefault="00B23F25" w:rsidP="001E1D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Rekomendacje horyzontalne – </w:t>
            </w:r>
            <w:r w:rsidRPr="001E1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rekomendacje, których adresatem są instytucje funkcjonujące na poziomie koordynacji całego systemu realizacji polityki spójności</w:t>
            </w:r>
          </w:p>
        </w:tc>
      </w:tr>
      <w:tr w:rsidR="00B23F25" w:rsidRPr="001E1DD4" w14:paraId="4045CBE9" w14:textId="77777777" w:rsidTr="00B23F25">
        <w:trPr>
          <w:trHeight w:val="548"/>
        </w:trPr>
        <w:tc>
          <w:tcPr>
            <w:tcW w:w="534" w:type="dxa"/>
            <w:shd w:val="clear" w:color="auto" w:fill="BFBFBF"/>
            <w:vAlign w:val="center"/>
          </w:tcPr>
          <w:p w14:paraId="100A9A20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86" w:type="dxa"/>
            <w:shd w:val="clear" w:color="auto" w:fill="BFBFBF"/>
            <w:vAlign w:val="center"/>
          </w:tcPr>
          <w:p w14:paraId="01C77D05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Treść wniosku </w:t>
            </w: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1E1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(strona w raporcie)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D13CF8E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Treść rekomendacji </w:t>
            </w: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1E1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(strona w raporcie)</w:t>
            </w:r>
          </w:p>
        </w:tc>
        <w:tc>
          <w:tcPr>
            <w:tcW w:w="1580" w:type="dxa"/>
            <w:shd w:val="clear" w:color="auto" w:fill="BFBFBF"/>
            <w:vAlign w:val="center"/>
          </w:tcPr>
          <w:p w14:paraId="5C0E50E7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Adresat rekomendacji</w:t>
            </w:r>
          </w:p>
        </w:tc>
        <w:tc>
          <w:tcPr>
            <w:tcW w:w="2248" w:type="dxa"/>
            <w:shd w:val="clear" w:color="auto" w:fill="BFBFBF"/>
            <w:vAlign w:val="center"/>
          </w:tcPr>
          <w:p w14:paraId="2C42A85A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Sposób wdrożenia</w:t>
            </w:r>
          </w:p>
        </w:tc>
        <w:tc>
          <w:tcPr>
            <w:tcW w:w="1870" w:type="dxa"/>
            <w:shd w:val="clear" w:color="auto" w:fill="BFBFBF"/>
            <w:vAlign w:val="center"/>
          </w:tcPr>
          <w:p w14:paraId="144156E5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wdrożenia</w:t>
            </w:r>
          </w:p>
        </w:tc>
        <w:tc>
          <w:tcPr>
            <w:tcW w:w="3110" w:type="dxa"/>
            <w:shd w:val="clear" w:color="auto" w:fill="BFBFBF"/>
            <w:vAlign w:val="center"/>
          </w:tcPr>
          <w:p w14:paraId="29AF4CA2" w14:textId="77777777" w:rsidR="00B23F25" w:rsidRPr="001E1DD4" w:rsidRDefault="00B23F25" w:rsidP="001E1D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Klasa rekomendacji </w:t>
            </w:r>
          </w:p>
          <w:p w14:paraId="451BBA98" w14:textId="77777777" w:rsidR="00B23F25" w:rsidRPr="001E1DD4" w:rsidRDefault="00B23F25" w:rsidP="001E1D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(rekomendacja horyzontalna)</w:t>
            </w:r>
          </w:p>
        </w:tc>
        <w:tc>
          <w:tcPr>
            <w:tcW w:w="1710" w:type="dxa"/>
            <w:shd w:val="clear" w:color="auto" w:fill="BFBFBF"/>
            <w:vAlign w:val="center"/>
          </w:tcPr>
          <w:p w14:paraId="53D22798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Obszar tematyczny</w:t>
            </w:r>
          </w:p>
        </w:tc>
      </w:tr>
      <w:tr w:rsidR="00B23F25" w:rsidRPr="001E1DD4" w14:paraId="536B8D54" w14:textId="77777777" w:rsidTr="00D028F2">
        <w:trPr>
          <w:trHeight w:val="433"/>
        </w:trPr>
        <w:tc>
          <w:tcPr>
            <w:tcW w:w="534" w:type="dxa"/>
            <w:vAlign w:val="center"/>
          </w:tcPr>
          <w:p w14:paraId="50AC6D61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vAlign w:val="center"/>
          </w:tcPr>
          <w:p w14:paraId="01ED03E0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CBA4F7C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12884136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103A7416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70" w:type="dxa"/>
            <w:vAlign w:val="center"/>
          </w:tcPr>
          <w:p w14:paraId="2D841DB3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0" w:type="dxa"/>
            <w:vAlign w:val="center"/>
          </w:tcPr>
          <w:p w14:paraId="40742E39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vAlign w:val="center"/>
          </w:tcPr>
          <w:p w14:paraId="441E2483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23F25" w:rsidRPr="001E1DD4" w14:paraId="578ACB4D" w14:textId="77777777" w:rsidTr="00D028F2">
        <w:trPr>
          <w:trHeight w:val="582"/>
        </w:trPr>
        <w:tc>
          <w:tcPr>
            <w:tcW w:w="15906" w:type="dxa"/>
            <w:gridSpan w:val="8"/>
            <w:vAlign w:val="center"/>
          </w:tcPr>
          <w:p w14:paraId="6019C441" w14:textId="77777777" w:rsidR="00B23F25" w:rsidRPr="001E1DD4" w:rsidRDefault="00B23F25" w:rsidP="001E1D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Rekomendacje programowe</w:t>
            </w:r>
            <w:r w:rsidRPr="001E1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dotyczące aktualnie realizowanego programu lub programu będącego jego kontynuacją. Jeśli rekomendacja dotyczy kwestii programowych dla więcej niż jednego programu, należy utworzyć odrębne rekomendacje programowe dla każdego programu</w:t>
            </w:r>
          </w:p>
        </w:tc>
      </w:tr>
      <w:tr w:rsidR="00B23F25" w:rsidRPr="001E1DD4" w14:paraId="0EAC6E31" w14:textId="77777777" w:rsidTr="00B23F25">
        <w:trPr>
          <w:trHeight w:val="798"/>
        </w:trPr>
        <w:tc>
          <w:tcPr>
            <w:tcW w:w="534" w:type="dxa"/>
            <w:shd w:val="clear" w:color="auto" w:fill="BFBFBF"/>
            <w:vAlign w:val="center"/>
          </w:tcPr>
          <w:p w14:paraId="02A63313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86" w:type="dxa"/>
            <w:shd w:val="clear" w:color="auto" w:fill="BFBFBF"/>
            <w:vAlign w:val="center"/>
          </w:tcPr>
          <w:p w14:paraId="3D021B2C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Treść wniosku </w:t>
            </w: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1E1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(strona w raporcie)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14D93477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Treść rekomendacji </w:t>
            </w: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1E1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(strona w raporcie)</w:t>
            </w:r>
          </w:p>
        </w:tc>
        <w:tc>
          <w:tcPr>
            <w:tcW w:w="1580" w:type="dxa"/>
            <w:shd w:val="clear" w:color="auto" w:fill="BFBFBF"/>
            <w:vAlign w:val="center"/>
          </w:tcPr>
          <w:p w14:paraId="6BBE7CAA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Adresat rekomendacji</w:t>
            </w:r>
          </w:p>
        </w:tc>
        <w:tc>
          <w:tcPr>
            <w:tcW w:w="2248" w:type="dxa"/>
            <w:shd w:val="clear" w:color="auto" w:fill="BFBFBF"/>
            <w:vAlign w:val="center"/>
          </w:tcPr>
          <w:p w14:paraId="05C171E2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Sposób wdrożenia</w:t>
            </w:r>
          </w:p>
        </w:tc>
        <w:tc>
          <w:tcPr>
            <w:tcW w:w="1870" w:type="dxa"/>
            <w:shd w:val="clear" w:color="auto" w:fill="BFBFBF"/>
            <w:vAlign w:val="center"/>
          </w:tcPr>
          <w:p w14:paraId="693AA2C5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wdrożenia</w:t>
            </w:r>
          </w:p>
        </w:tc>
        <w:tc>
          <w:tcPr>
            <w:tcW w:w="3110" w:type="dxa"/>
            <w:shd w:val="clear" w:color="auto" w:fill="BFBFBF"/>
            <w:vAlign w:val="center"/>
          </w:tcPr>
          <w:p w14:paraId="09835E33" w14:textId="77777777" w:rsidR="00B23F25" w:rsidRPr="001E1DD4" w:rsidRDefault="00B23F25" w:rsidP="001E1D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Klasa rekomendacji </w:t>
            </w:r>
          </w:p>
          <w:p w14:paraId="0FC17CF5" w14:textId="77777777" w:rsidR="00B23F25" w:rsidRPr="001E1DD4" w:rsidRDefault="00B23F25" w:rsidP="001E1D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(rekomendacja programowa: operacyjna, strategiczna)</w:t>
            </w:r>
          </w:p>
        </w:tc>
        <w:tc>
          <w:tcPr>
            <w:tcW w:w="1710" w:type="dxa"/>
            <w:shd w:val="clear" w:color="auto" w:fill="BFBFBF"/>
            <w:vAlign w:val="center"/>
          </w:tcPr>
          <w:p w14:paraId="0CE37FD9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E1D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Obszar tematyczny</w:t>
            </w:r>
          </w:p>
        </w:tc>
      </w:tr>
      <w:tr w:rsidR="00B23F25" w:rsidRPr="001E1DD4" w14:paraId="036D41A1" w14:textId="77777777" w:rsidTr="00D028F2">
        <w:trPr>
          <w:trHeight w:val="383"/>
        </w:trPr>
        <w:tc>
          <w:tcPr>
            <w:tcW w:w="534" w:type="dxa"/>
          </w:tcPr>
          <w:p w14:paraId="080C16C9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14:paraId="52D2CD59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C1CAF3D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</w:tcPr>
          <w:p w14:paraId="737BA42E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48" w:type="dxa"/>
          </w:tcPr>
          <w:p w14:paraId="69565DA3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70" w:type="dxa"/>
          </w:tcPr>
          <w:p w14:paraId="315329D5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0" w:type="dxa"/>
          </w:tcPr>
          <w:p w14:paraId="5E788E45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</w:tcPr>
          <w:p w14:paraId="51F6C841" w14:textId="77777777" w:rsidR="00B23F25" w:rsidRPr="001E1DD4" w:rsidRDefault="00B23F25" w:rsidP="001E1DD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17B7311" w14:textId="77777777" w:rsidR="00B23F25" w:rsidRPr="001E1DD4" w:rsidRDefault="00B23F25" w:rsidP="001E1DD4">
      <w:pPr>
        <w:autoSpaceDE w:val="0"/>
        <w:autoSpaceDN w:val="0"/>
        <w:adjustRightInd w:val="0"/>
        <w:spacing w:before="120" w:after="60" w:line="276" w:lineRule="auto"/>
        <w:ind w:left="-851" w:right="-1021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– odniesienie do konkretnej części raportu stanowiącej uzasadnienie sformułowania danej rekomendacji</w:t>
      </w:r>
    </w:p>
    <w:p w14:paraId="47FA01C8" w14:textId="77777777" w:rsidR="00B23F25" w:rsidRPr="001E1DD4" w:rsidRDefault="00B23F25" w:rsidP="001E1DD4">
      <w:pPr>
        <w:autoSpaceDE w:val="0"/>
        <w:autoSpaceDN w:val="0"/>
        <w:adjustRightInd w:val="0"/>
        <w:spacing w:before="60" w:after="60" w:line="276" w:lineRule="auto"/>
        <w:ind w:left="-851" w:right="-1022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/>
          <w:sz w:val="24"/>
          <w:szCs w:val="24"/>
          <w:lang w:eastAsia="pl-PL"/>
        </w:rPr>
        <w:t>Rekomendacja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– sformułowana możliwe konkretnie i szczegółowo. W jasny sposób powinna wskazywać co należy zmienić, aby osiągnąć pożądany efekt. Należy zrezygnować z rekomendacji ogólnych, ponieważ takie rekomendacje często nie dają się wdrożyć lub też ocena ich faktycznego stanu wdrożenia jest niemożliwa</w:t>
      </w:r>
    </w:p>
    <w:p w14:paraId="5D232EBF" w14:textId="77777777" w:rsidR="00B23F25" w:rsidRPr="001E1DD4" w:rsidRDefault="00B23F25" w:rsidP="001E1DD4">
      <w:pPr>
        <w:autoSpaceDE w:val="0"/>
        <w:autoSpaceDN w:val="0"/>
        <w:adjustRightInd w:val="0"/>
        <w:spacing w:before="60" w:after="60" w:line="276" w:lineRule="auto"/>
        <w:ind w:left="-851" w:right="-1022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/>
          <w:sz w:val="24"/>
          <w:szCs w:val="24"/>
          <w:lang w:eastAsia="pl-PL"/>
        </w:rPr>
        <w:t>Adresat rekomendacji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– każdorazowo należy określić precyzyjnie adresata lub adresatów rekomendacji. Należy pamiętać, że ta sama instytucja może pełnić różne funkcje w ramach procesu realizacji polityki spójności. W takim wypadku należy uściślić adresata do poziomu umożliwiającego poprawną identyfikację </w:t>
      </w:r>
    </w:p>
    <w:p w14:paraId="29C52E1A" w14:textId="77777777" w:rsidR="00B23F25" w:rsidRPr="001E1DD4" w:rsidRDefault="00B23F25" w:rsidP="001E1DD4">
      <w:pPr>
        <w:autoSpaceDE w:val="0"/>
        <w:autoSpaceDN w:val="0"/>
        <w:adjustRightInd w:val="0"/>
        <w:spacing w:before="60" w:after="60" w:line="276" w:lineRule="auto"/>
        <w:ind w:left="-851" w:right="-1022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/>
          <w:sz w:val="24"/>
          <w:szCs w:val="24"/>
          <w:lang w:eastAsia="pl-PL"/>
        </w:rPr>
        <w:t>Sposób wdrożenia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– opis w jaki sposób należy wdrożyć rekomendację. Powinien szczegółowo wskazywać jakie działania należy podjąć, w jakim horyzoncie czasowym oraz wskazywać ewentualne koszty tej zmiany</w:t>
      </w:r>
    </w:p>
    <w:p w14:paraId="0C8677AF" w14:textId="77777777" w:rsidR="00B23F25" w:rsidRPr="001E1DD4" w:rsidRDefault="00B23F25" w:rsidP="001E1DD4">
      <w:pPr>
        <w:autoSpaceDE w:val="0"/>
        <w:autoSpaceDN w:val="0"/>
        <w:adjustRightInd w:val="0"/>
        <w:spacing w:before="60" w:after="60" w:line="276" w:lineRule="auto"/>
        <w:ind w:left="-851" w:right="-1022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Termin wdrożenia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– powinien mieć formę daty dziennej. Wyjątek stanowią rekomendacje przewidziane do wdrożenia w kolejnej perspektywie finansowej, dla których zamiast daty dziennej można zastosować kategorię „przyszła perspektywa finansowa”</w:t>
      </w:r>
    </w:p>
    <w:p w14:paraId="1DAA3F0E" w14:textId="77777777" w:rsidR="00B23F25" w:rsidRPr="001E1DD4" w:rsidRDefault="00B23F25" w:rsidP="001E1DD4">
      <w:pPr>
        <w:autoSpaceDE w:val="0"/>
        <w:autoSpaceDN w:val="0"/>
        <w:adjustRightInd w:val="0"/>
        <w:spacing w:before="60" w:after="20" w:line="276" w:lineRule="auto"/>
        <w:ind w:left="-851" w:right="-1021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/>
          <w:sz w:val="24"/>
          <w:szCs w:val="24"/>
          <w:lang w:eastAsia="pl-PL"/>
        </w:rPr>
        <w:t>Klasa rekomendacji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– każdej rekomendacji należy przyznać jedną z następujących klas: rekomendacja horyzontalna, rekomendacja programowa. W ramach klasy rekomendacji programowych wyróżnia się podklasy: </w:t>
      </w:r>
    </w:p>
    <w:p w14:paraId="2741C4B1" w14:textId="77777777" w:rsidR="00B23F25" w:rsidRPr="001E1DD4" w:rsidRDefault="00B23F25" w:rsidP="001E1DD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0" w:after="20" w:line="276" w:lineRule="auto"/>
        <w:ind w:left="-567" w:right="-1021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>rekomendacja operacyjna – dotyczy bieżących, drobnych usprawnień procesu wdrażania programu,</w:t>
      </w:r>
    </w:p>
    <w:p w14:paraId="21239484" w14:textId="77777777" w:rsidR="00B23F25" w:rsidRPr="001E1DD4" w:rsidRDefault="00B23F25" w:rsidP="001E1DD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0" w:after="20" w:line="276" w:lineRule="auto"/>
        <w:ind w:left="-567" w:right="-1021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rekomendacja strategiczna – dotyczy kluczowych zmian programu, takich jak cele, priorytety, zakres działań programu, katalog wspieranych typów projektów, grupy docelowe itp. </w:t>
      </w:r>
    </w:p>
    <w:p w14:paraId="6D055A1A" w14:textId="77777777" w:rsidR="00B23F25" w:rsidRPr="001E1DD4" w:rsidRDefault="00B23F25" w:rsidP="001E1DD4">
      <w:pPr>
        <w:autoSpaceDE w:val="0"/>
        <w:autoSpaceDN w:val="0"/>
        <w:adjustRightInd w:val="0"/>
        <w:spacing w:before="60" w:after="60" w:line="276" w:lineRule="auto"/>
        <w:ind w:left="-851" w:right="-1022"/>
        <w:rPr>
          <w:rFonts w:ascii="Arial" w:eastAsia="Times New Roman" w:hAnsi="Arial" w:cs="Arial"/>
          <w:sz w:val="24"/>
          <w:szCs w:val="24"/>
          <w:lang w:eastAsia="pl-PL"/>
        </w:rPr>
      </w:pPr>
      <w:r w:rsidRPr="001E1DD4">
        <w:rPr>
          <w:rFonts w:ascii="Arial" w:eastAsia="Times New Roman" w:hAnsi="Arial" w:cs="Arial"/>
          <w:b/>
          <w:sz w:val="24"/>
          <w:szCs w:val="24"/>
          <w:lang w:eastAsia="pl-PL"/>
        </w:rPr>
        <w:t>Obszar tematyczny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 xml:space="preserve"> – przyporządkowany zgodnie z obszarami tematycznymi wskazanymi przez Krajową Jednostkę Ewaluacji (KJE) dla</w:t>
      </w:r>
      <w:r w:rsidRPr="001E1DD4">
        <w:rPr>
          <w:rFonts w:ascii="Arial" w:hAnsi="Arial" w:cs="Arial"/>
          <w:sz w:val="24"/>
          <w:szCs w:val="24"/>
        </w:rPr>
        <w:t xml:space="preserve"> </w:t>
      </w:r>
      <w:r w:rsidRPr="001E1DD4">
        <w:rPr>
          <w:rFonts w:ascii="Arial" w:eastAsia="Times New Roman" w:hAnsi="Arial" w:cs="Arial"/>
          <w:sz w:val="24"/>
          <w:szCs w:val="24"/>
          <w:lang w:eastAsia="pl-PL"/>
        </w:rPr>
        <w:t>Bazy Badań Ewaluacyjnych (BBE): polityki horyzontalne, system realizacji polityki spójności, informacja i promocja, postęp rzeczowy wdrażania, zróżnicowania terytorialne/efekty przestrzenne, rewitalizacja, przedsiębiorczość, innowacyjność oraz badania i rozwój, transformacja cyfrowa, energetyka, środowisko, transformacja społeczno-gospodarcza w kierunku gospodarki neutralnej klimatycznie, transport, edukacja, kultura, turystyka i rekreacja, zdrowie, rynek pracy, włączenie społeczne, sprawność administracji</w:t>
      </w:r>
    </w:p>
    <w:p w14:paraId="7AACA3AA" w14:textId="5DF1244C" w:rsidR="004F54FD" w:rsidRPr="001E1DD4" w:rsidRDefault="00B23F25" w:rsidP="001E1DD4">
      <w:pPr>
        <w:spacing w:before="60" w:after="60" w:line="276" w:lineRule="auto"/>
        <w:ind w:left="-851" w:right="-1022"/>
        <w:rPr>
          <w:rFonts w:ascii="Arial" w:eastAsia="Times New Roman" w:hAnsi="Arial" w:cs="Arial"/>
          <w:sz w:val="24"/>
          <w:szCs w:val="24"/>
          <w:lang w:eastAsia="pl-PL"/>
        </w:rPr>
      </w:pPr>
      <w:r w:rsidRPr="001E1DD4" w:rsidDel="00B23F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4F54FD" w:rsidRPr="001E1DD4" w:rsidSect="00FD792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E976" w14:textId="77777777" w:rsidR="009C5ADB" w:rsidRDefault="009C5ADB" w:rsidP="00EC725B">
      <w:pPr>
        <w:spacing w:after="0" w:line="240" w:lineRule="auto"/>
      </w:pPr>
      <w:r>
        <w:separator/>
      </w:r>
    </w:p>
  </w:endnote>
  <w:endnote w:type="continuationSeparator" w:id="0">
    <w:p w14:paraId="77405DF8" w14:textId="77777777" w:rsidR="009C5ADB" w:rsidRDefault="009C5ADB" w:rsidP="00EC725B">
      <w:pPr>
        <w:spacing w:after="0" w:line="240" w:lineRule="auto"/>
      </w:pPr>
      <w:r>
        <w:continuationSeparator/>
      </w:r>
    </w:p>
  </w:endnote>
  <w:endnote w:type="continuationNotice" w:id="1">
    <w:p w14:paraId="74332538" w14:textId="77777777" w:rsidR="009C5ADB" w:rsidRDefault="009C5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3F83" w14:textId="77777777" w:rsidR="00145A8B" w:rsidRDefault="00145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60743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F3839A7" w14:textId="15E2308A" w:rsidR="00145A8B" w:rsidRPr="00374E51" w:rsidRDefault="00145A8B">
        <w:pPr>
          <w:pStyle w:val="Stopka"/>
          <w:jc w:val="right"/>
          <w:rPr>
            <w:sz w:val="20"/>
          </w:rPr>
        </w:pPr>
        <w:r w:rsidRPr="00374E51">
          <w:rPr>
            <w:noProof/>
            <w:sz w:val="20"/>
          </w:rPr>
          <w:fldChar w:fldCharType="begin"/>
        </w:r>
        <w:r w:rsidRPr="00374E51">
          <w:rPr>
            <w:noProof/>
            <w:sz w:val="20"/>
          </w:rPr>
          <w:instrText>PAGE   \* MERGEFORMAT</w:instrText>
        </w:r>
        <w:r w:rsidRPr="00374E51">
          <w:rPr>
            <w:noProof/>
            <w:sz w:val="20"/>
          </w:rPr>
          <w:fldChar w:fldCharType="separate"/>
        </w:r>
        <w:r w:rsidR="005F0EEB">
          <w:rPr>
            <w:noProof/>
            <w:sz w:val="20"/>
          </w:rPr>
          <w:t>15</w:t>
        </w:r>
        <w:r w:rsidRPr="00374E51">
          <w:rPr>
            <w:noProof/>
            <w:sz w:val="20"/>
          </w:rPr>
          <w:fldChar w:fldCharType="end"/>
        </w:r>
      </w:p>
    </w:sdtContent>
  </w:sdt>
  <w:p w14:paraId="7B0871D6" w14:textId="77777777" w:rsidR="00145A8B" w:rsidRDefault="00145A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6FC0C" w14:textId="77777777" w:rsidR="00145A8B" w:rsidRDefault="00145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BA66" w14:textId="77777777" w:rsidR="009C5ADB" w:rsidRDefault="009C5ADB" w:rsidP="00EC725B">
      <w:pPr>
        <w:spacing w:after="0" w:line="240" w:lineRule="auto"/>
      </w:pPr>
      <w:r>
        <w:separator/>
      </w:r>
    </w:p>
  </w:footnote>
  <w:footnote w:type="continuationSeparator" w:id="0">
    <w:p w14:paraId="37A6D5B8" w14:textId="77777777" w:rsidR="009C5ADB" w:rsidRDefault="009C5ADB" w:rsidP="00EC725B">
      <w:pPr>
        <w:spacing w:after="0" w:line="240" w:lineRule="auto"/>
      </w:pPr>
      <w:r>
        <w:continuationSeparator/>
      </w:r>
    </w:p>
  </w:footnote>
  <w:footnote w:type="continuationNotice" w:id="1">
    <w:p w14:paraId="4213B920" w14:textId="77777777" w:rsidR="009C5ADB" w:rsidRDefault="009C5ADB">
      <w:pPr>
        <w:spacing w:after="0" w:line="240" w:lineRule="auto"/>
      </w:pPr>
    </w:p>
  </w:footnote>
  <w:footnote w:id="2">
    <w:p w14:paraId="1AEA0F4C" w14:textId="77777777" w:rsidR="00145A8B" w:rsidRPr="001E1DD4" w:rsidRDefault="00145A8B" w:rsidP="00732F62">
      <w:pPr>
        <w:pStyle w:val="Tekstprzypisudolnego"/>
        <w:rPr>
          <w:rFonts w:ascii="Arial" w:hAnsi="Arial" w:cs="Arial"/>
          <w:sz w:val="24"/>
          <w:szCs w:val="24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Dokument przyjęty przez Zarząd Województwa Warmińsko-Mazurskiego 24 marca 2015r. (z </w:t>
      </w:r>
      <w:proofErr w:type="spellStart"/>
      <w:r w:rsidRPr="001E1DD4">
        <w:rPr>
          <w:rFonts w:ascii="Arial" w:hAnsi="Arial" w:cs="Arial"/>
          <w:sz w:val="24"/>
          <w:szCs w:val="24"/>
        </w:rPr>
        <w:t>późn</w:t>
      </w:r>
      <w:proofErr w:type="spellEnd"/>
      <w:r w:rsidRPr="001E1DD4">
        <w:rPr>
          <w:rFonts w:ascii="Arial" w:hAnsi="Arial" w:cs="Arial"/>
          <w:sz w:val="24"/>
          <w:szCs w:val="24"/>
        </w:rPr>
        <w:t>. zm.)</w:t>
      </w:r>
    </w:p>
  </w:footnote>
  <w:footnote w:id="3">
    <w:p w14:paraId="2059A729" w14:textId="277837D6" w:rsidR="00145A8B" w:rsidRPr="001E1DD4" w:rsidRDefault="00145A8B" w:rsidP="00732F62">
      <w:pPr>
        <w:pStyle w:val="Tekstprzypisudolnego"/>
        <w:rPr>
          <w:rFonts w:ascii="Arial" w:hAnsi="Arial" w:cs="Arial"/>
          <w:sz w:val="24"/>
          <w:szCs w:val="24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W 2021 r. budżet Programu został zasilony z</w:t>
      </w:r>
      <w:r>
        <w:rPr>
          <w:rFonts w:ascii="Arial" w:hAnsi="Arial" w:cs="Arial"/>
          <w:sz w:val="24"/>
          <w:szCs w:val="24"/>
        </w:rPr>
        <w:t>asobami REACT-EU w wysokości 20</w:t>
      </w:r>
      <w:r w:rsidRPr="001E1DD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1</w:t>
      </w:r>
      <w:r w:rsidRPr="001E1DD4">
        <w:rPr>
          <w:rFonts w:ascii="Arial" w:hAnsi="Arial" w:cs="Arial"/>
          <w:sz w:val="24"/>
          <w:szCs w:val="24"/>
        </w:rPr>
        <w:t>312 EUR stanowiącymi wkład EFRR</w:t>
      </w:r>
    </w:p>
  </w:footnote>
  <w:footnote w:id="4">
    <w:p w14:paraId="2A6E8D7D" w14:textId="77777777" w:rsidR="00145A8B" w:rsidRDefault="00145A8B" w:rsidP="00732F62">
      <w:pPr>
        <w:pStyle w:val="Tekstprzypisudolnego"/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Rozporządzenie Parlamentu Europejskiego i Rady (UE) nr 1303/2013 z dnia 13 grudnia 2013 r. ustanawiające wspólne przepisy dotyczące Europejskiego Funduszu Roz</w:t>
      </w:r>
      <w:r w:rsidRPr="001E1DD4">
        <w:rPr>
          <w:rFonts w:ascii="Arial" w:hAnsi="Arial" w:cs="Arial"/>
          <w:sz w:val="24"/>
          <w:szCs w:val="24"/>
        </w:rPr>
        <w:softHyphen/>
        <w:t>woju Regionalnego, Europejskiego Funduszu Społecznego, Funduszu Spójności, Europejskiego Funduszu Rolnego na rzecz Rozwoju Obszarów Wiejskich oraz Europejskiego Funduszu Morskiego i Rybackiego objętych zakresem wspólnych ram strategicznych oraz ustanawiające przepisy ogólne dotyczące Europejskiego Funduszu Rozwoju Regio</w:t>
      </w:r>
      <w:r w:rsidRPr="001E1DD4">
        <w:rPr>
          <w:rFonts w:ascii="Arial" w:hAnsi="Arial" w:cs="Arial"/>
          <w:sz w:val="24"/>
          <w:szCs w:val="24"/>
        </w:rPr>
        <w:softHyphen/>
        <w:t>nalnego, Europejskiego Funduszu Społecznego i Funduszu Spójności, oraz uchylające rozporządzenie Rady (WE) nr 1083/2006</w:t>
      </w:r>
    </w:p>
  </w:footnote>
  <w:footnote w:id="5">
    <w:p w14:paraId="6E36B3B9" w14:textId="77777777" w:rsidR="00145A8B" w:rsidRPr="001E1DD4" w:rsidRDefault="00145A8B" w:rsidP="00732F62">
      <w:pPr>
        <w:pStyle w:val="Tekstprzypisudolnego"/>
        <w:rPr>
          <w:rFonts w:ascii="Arial" w:hAnsi="Arial" w:cs="Arial"/>
          <w:sz w:val="24"/>
          <w:szCs w:val="24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„Osoby pracujące, które uzyskały wsparcie Europejskiego Funduszu Społecznego i w ciągu sześć miesięcy po opuszczeniu programu EFS przeszły z niepewnego do stabilnego zatrudnienia lub z niepełnego do pełnego zatrudnienia lub zmieniły pracę na inną, wymagającą wyższych kompetencji/umiejętności/kwalifikacji i wiążącą się z większą odpowiedzialnością, lub które awansowały w pracy.</w:t>
      </w:r>
    </w:p>
    <w:p w14:paraId="4399ACB4" w14:textId="77777777" w:rsidR="00145A8B" w:rsidRPr="001E1DD4" w:rsidRDefault="00145A8B" w:rsidP="00732F62">
      <w:pPr>
        <w:pStyle w:val="Tekstprzypisudolnego"/>
        <w:rPr>
          <w:rFonts w:ascii="Arial" w:hAnsi="Arial" w:cs="Arial"/>
          <w:sz w:val="24"/>
          <w:szCs w:val="24"/>
        </w:rPr>
      </w:pPr>
      <w:r w:rsidRPr="001E1DD4">
        <w:rPr>
          <w:rFonts w:ascii="Arial" w:hAnsi="Arial" w:cs="Arial"/>
          <w:sz w:val="24"/>
          <w:szCs w:val="24"/>
        </w:rPr>
        <w:t>Wskaźnik ten należy rozumieć jako zmianę statusu zatrudnienia uczestnika sześć miesięcy po opuszczeniu programu w porównaniu do sytuacji w chwili rozpoczęcia udziału.”, Załącznik nr 6 do Wytycznych Ministra Funduszy i Polityki Regionalnej w zakresie monitorowania postępu rzeczowego realizacji programów operacyjnych na lata 2014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>2020, Warszawa, 2020 r.</w:t>
      </w:r>
    </w:p>
  </w:footnote>
  <w:footnote w:id="6">
    <w:p w14:paraId="79834FD3" w14:textId="2FBEFA38" w:rsidR="00145A8B" w:rsidRPr="001E1DD4" w:rsidRDefault="00145A8B" w:rsidP="00732F62">
      <w:pPr>
        <w:pStyle w:val="Tekstprzypisudolnego"/>
        <w:rPr>
          <w:rFonts w:ascii="Arial" w:hAnsi="Arial" w:cs="Arial"/>
          <w:sz w:val="24"/>
          <w:szCs w:val="24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</w:t>
      </w:r>
      <w:hyperlink r:id="rId1" w:history="1">
        <w:r w:rsidRPr="00732F62">
          <w:rPr>
            <w:rStyle w:val="Hipercze"/>
            <w:rFonts w:ascii="Arial" w:hAnsi="Arial" w:cs="Arial"/>
            <w:sz w:val="24"/>
            <w:szCs w:val="24"/>
          </w:rPr>
          <w:t>Portal Funduszy Europejskich - Wytyczne w zakresie monitorowania postępu rzeczowego realizacji programów operacyjnych na lata 2014-2020</w:t>
        </w:r>
      </w:hyperlink>
    </w:p>
  </w:footnote>
  <w:footnote w:id="7">
    <w:p w14:paraId="3D9A5B12" w14:textId="77777777" w:rsidR="00145A8B" w:rsidRPr="001E1DD4" w:rsidRDefault="00145A8B" w:rsidP="00732F62">
      <w:pPr>
        <w:pStyle w:val="Tekstprzypisudolnego"/>
        <w:rPr>
          <w:rFonts w:ascii="Arial" w:hAnsi="Arial" w:cs="Arial"/>
          <w:sz w:val="24"/>
          <w:szCs w:val="24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The Programming Period 2014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 xml:space="preserve">2020. Monitoring and Evaluation of </w:t>
      </w:r>
      <w:proofErr w:type="spellStart"/>
      <w:r w:rsidRPr="001E1DD4">
        <w:rPr>
          <w:rFonts w:ascii="Arial" w:hAnsi="Arial" w:cs="Arial"/>
          <w:sz w:val="24"/>
          <w:szCs w:val="24"/>
        </w:rPr>
        <w:t>European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Cohesion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Policy 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European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Social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Fund</w:t>
      </w:r>
    </w:p>
  </w:footnote>
  <w:footnote w:id="8">
    <w:p w14:paraId="65A4A079" w14:textId="77777777" w:rsidR="00145A8B" w:rsidRDefault="00145A8B" w:rsidP="00732F62">
      <w:pPr>
        <w:pStyle w:val="Tekstprzypisudolnego"/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The Programming Period 2014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 xml:space="preserve">2020. Monitoring and Evaluation of </w:t>
      </w:r>
      <w:proofErr w:type="spellStart"/>
      <w:r w:rsidRPr="001E1DD4">
        <w:rPr>
          <w:rFonts w:ascii="Arial" w:hAnsi="Arial" w:cs="Arial"/>
          <w:sz w:val="24"/>
          <w:szCs w:val="24"/>
        </w:rPr>
        <w:t>European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Cohesion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Policy 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European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Social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Fund. </w:t>
      </w:r>
      <w:proofErr w:type="spellStart"/>
      <w:r w:rsidRPr="001E1DD4">
        <w:rPr>
          <w:rFonts w:ascii="Arial" w:hAnsi="Arial" w:cs="Arial"/>
          <w:sz w:val="24"/>
          <w:szCs w:val="24"/>
        </w:rPr>
        <w:t>Guidance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document</w:t>
      </w:r>
      <w:proofErr w:type="spellEnd"/>
    </w:p>
  </w:footnote>
  <w:footnote w:id="9">
    <w:p w14:paraId="69005A5B" w14:textId="77777777" w:rsidR="00145A8B" w:rsidRPr="001E1DD4" w:rsidRDefault="00145A8B" w:rsidP="00732F62">
      <w:pPr>
        <w:pStyle w:val="Tekstprzypisudolnego"/>
        <w:rPr>
          <w:rFonts w:ascii="Arial" w:hAnsi="Arial" w:cs="Arial"/>
          <w:sz w:val="24"/>
          <w:szCs w:val="24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Niepewne i stabilne zatrudnienie zgodnie z definicją zawartą w Wytycznych w zakresie realizacji przedsięwzięć z udziałem środków Europejskiego Funduszu Społecznego w obszarze rynku pracy na lata 2014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>2020 Ministra Rozwoju i Finansów</w:t>
      </w:r>
    </w:p>
  </w:footnote>
  <w:footnote w:id="10">
    <w:p w14:paraId="4D9744DA" w14:textId="77777777" w:rsidR="00145A8B" w:rsidRPr="001E1DD4" w:rsidRDefault="00145A8B" w:rsidP="00732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Niepełne i pełne zatrudnienie zgodnie z definicją zawartą w </w:t>
      </w:r>
      <w:r w:rsidRPr="001E1DD4">
        <w:rPr>
          <w:rFonts w:ascii="Arial" w:hAnsi="Arial" w:cs="Arial"/>
          <w:i/>
          <w:iCs/>
          <w:sz w:val="24"/>
          <w:szCs w:val="24"/>
        </w:rPr>
        <w:t>Wytycznych w zakresie realizacji przedsięwzięć z udziałem środków Europejskiego Funduszu Społecznego w obszarze rynku pracy na lata 2014</w:t>
      </w:r>
      <w:r w:rsidRPr="001E1DD4">
        <w:rPr>
          <w:rFonts w:ascii="Cambria Math" w:hAnsi="Cambria Math" w:cs="Cambria Math"/>
          <w:i/>
          <w:iCs/>
          <w:sz w:val="24"/>
          <w:szCs w:val="24"/>
        </w:rPr>
        <w:t>‐</w:t>
      </w:r>
      <w:r w:rsidRPr="001E1DD4">
        <w:rPr>
          <w:rFonts w:ascii="Arial" w:hAnsi="Arial" w:cs="Arial"/>
          <w:i/>
          <w:iCs/>
          <w:sz w:val="24"/>
          <w:szCs w:val="24"/>
        </w:rPr>
        <w:t xml:space="preserve">2020 </w:t>
      </w:r>
      <w:r w:rsidRPr="001E1DD4">
        <w:rPr>
          <w:rFonts w:ascii="Arial" w:hAnsi="Arial" w:cs="Arial"/>
          <w:sz w:val="24"/>
          <w:szCs w:val="24"/>
        </w:rPr>
        <w:t>Ministra Rozwoju i Finansów</w:t>
      </w:r>
    </w:p>
  </w:footnote>
  <w:footnote w:id="11">
    <w:p w14:paraId="3F393956" w14:textId="3A620F1F" w:rsidR="00145A8B" w:rsidRPr="001E1DD4" w:rsidRDefault="00145A8B" w:rsidP="008F0896">
      <w:pPr>
        <w:pStyle w:val="Tekstprzypisudolnego"/>
        <w:rPr>
          <w:rFonts w:ascii="Arial" w:hAnsi="Arial" w:cs="Arial"/>
          <w:sz w:val="24"/>
          <w:szCs w:val="24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</w:t>
      </w:r>
      <w:hyperlink r:id="rId2" w:history="1">
        <w:r w:rsidRPr="00732F62">
          <w:rPr>
            <w:rStyle w:val="Hipercze"/>
            <w:rFonts w:ascii="Arial" w:hAnsi="Arial" w:cs="Arial"/>
            <w:sz w:val="24"/>
            <w:szCs w:val="24"/>
          </w:rPr>
          <w:t>Portal Funduszy Europejskich - Wytyczne w zakresie monitorowania postępu rzeczowego realizacji programów operacyjnych na lata 2014-2020</w:t>
        </w:r>
      </w:hyperlink>
    </w:p>
  </w:footnote>
  <w:footnote w:id="12">
    <w:p w14:paraId="11595F6D" w14:textId="77777777" w:rsidR="00145A8B" w:rsidRDefault="00145A8B" w:rsidP="008F0896">
      <w:pPr>
        <w:pStyle w:val="Tekstprzypisudolnego"/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The Programming Period 2014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 xml:space="preserve">2020. Monitoring and Evaluation of </w:t>
      </w:r>
      <w:proofErr w:type="spellStart"/>
      <w:r w:rsidRPr="001E1DD4">
        <w:rPr>
          <w:rFonts w:ascii="Arial" w:hAnsi="Arial" w:cs="Arial"/>
          <w:sz w:val="24"/>
          <w:szCs w:val="24"/>
        </w:rPr>
        <w:t>European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Cohesion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Policy </w:t>
      </w:r>
      <w:r w:rsidRPr="001E1DD4">
        <w:rPr>
          <w:rFonts w:ascii="Cambria Math" w:hAnsi="Cambria Math" w:cs="Cambria Math"/>
          <w:sz w:val="24"/>
          <w:szCs w:val="24"/>
        </w:rPr>
        <w:t>‐</w:t>
      </w:r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European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DD4">
        <w:rPr>
          <w:rFonts w:ascii="Arial" w:hAnsi="Arial" w:cs="Arial"/>
          <w:sz w:val="24"/>
          <w:szCs w:val="24"/>
        </w:rPr>
        <w:t>Social</w:t>
      </w:r>
      <w:proofErr w:type="spellEnd"/>
      <w:r w:rsidRPr="001E1DD4">
        <w:rPr>
          <w:rFonts w:ascii="Arial" w:hAnsi="Arial" w:cs="Arial"/>
          <w:sz w:val="24"/>
          <w:szCs w:val="24"/>
        </w:rPr>
        <w:t xml:space="preserve"> Fund</w:t>
      </w:r>
    </w:p>
  </w:footnote>
  <w:footnote w:id="13">
    <w:p w14:paraId="5C21DB85" w14:textId="4EA17696" w:rsidR="00145A8B" w:rsidRPr="001E1DD4" w:rsidRDefault="00145A8B" w:rsidP="00145A8B">
      <w:pPr>
        <w:pStyle w:val="Tekstprzypisudolnego"/>
        <w:rPr>
          <w:rFonts w:ascii="Arial" w:hAnsi="Arial" w:cs="Arial"/>
          <w:sz w:val="24"/>
          <w:szCs w:val="24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</w:rPr>
        <w:t xml:space="preserve"> </w:t>
      </w:r>
      <w:hyperlink r:id="rId3" w:history="1">
        <w:r w:rsidRPr="00732F62">
          <w:rPr>
            <w:rStyle w:val="Hipercze"/>
            <w:rFonts w:ascii="Arial" w:hAnsi="Arial" w:cs="Arial"/>
            <w:sz w:val="24"/>
            <w:szCs w:val="24"/>
          </w:rPr>
          <w:t>Portal Funduszy Europejskich - Wytyczne w zakresie monitorowania postępu rzeczowego realizacji programów operacyjnych na lata 2014-2020</w:t>
        </w:r>
      </w:hyperlink>
    </w:p>
  </w:footnote>
  <w:footnote w:id="14">
    <w:p w14:paraId="19EF69F7" w14:textId="77777777" w:rsidR="00145A8B" w:rsidRPr="003C36A6" w:rsidRDefault="00145A8B" w:rsidP="00145A8B">
      <w:pPr>
        <w:pStyle w:val="Tekstprzypisudolnego"/>
        <w:rPr>
          <w:lang w:val="en-US"/>
        </w:rPr>
      </w:pPr>
      <w:r w:rsidRPr="001E1D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E1DD4">
        <w:rPr>
          <w:rFonts w:ascii="Arial" w:hAnsi="Arial" w:cs="Arial"/>
          <w:sz w:val="24"/>
          <w:szCs w:val="24"/>
          <w:lang w:val="en-US"/>
        </w:rPr>
        <w:t xml:space="preserve"> The Programming Period 2014-2020. Monitoring and Evaluation of European Cohesion Policy - European Social Fund.</w:t>
      </w:r>
    </w:p>
  </w:footnote>
  <w:footnote w:id="15">
    <w:p w14:paraId="45BBD247" w14:textId="77777777" w:rsidR="00145A8B" w:rsidRPr="00145A8B" w:rsidRDefault="00145A8B" w:rsidP="008F0896">
      <w:pPr>
        <w:pStyle w:val="Tekstprzypisudolnego"/>
        <w:rPr>
          <w:rFonts w:ascii="Arial" w:hAnsi="Arial" w:cs="Arial"/>
          <w:sz w:val="24"/>
          <w:szCs w:val="24"/>
        </w:rPr>
      </w:pPr>
      <w:r w:rsidRPr="00145A8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45A8B">
        <w:rPr>
          <w:rFonts w:ascii="Arial" w:hAnsi="Arial" w:cs="Arial"/>
          <w:sz w:val="24"/>
          <w:szCs w:val="24"/>
        </w:rPr>
        <w:t xml:space="preserve"> Wykonawca zobowiązany jest zapoznać się z najbardziej aktualną wersją RPO </w:t>
      </w:r>
      <w:proofErr w:type="spellStart"/>
      <w:r w:rsidRPr="00145A8B">
        <w:rPr>
          <w:rFonts w:ascii="Arial" w:hAnsi="Arial" w:cs="Arial"/>
          <w:sz w:val="24"/>
          <w:szCs w:val="24"/>
        </w:rPr>
        <w:t>WiM</w:t>
      </w:r>
      <w:proofErr w:type="spellEnd"/>
      <w:r w:rsidRPr="00145A8B">
        <w:rPr>
          <w:rFonts w:ascii="Arial" w:hAnsi="Arial" w:cs="Arial"/>
          <w:sz w:val="24"/>
          <w:szCs w:val="24"/>
        </w:rPr>
        <w:t xml:space="preserve"> 2014-2020</w:t>
      </w:r>
    </w:p>
  </w:footnote>
  <w:footnote w:id="16">
    <w:p w14:paraId="517EB7F9" w14:textId="77777777" w:rsidR="00145A8B" w:rsidRPr="00720618" w:rsidRDefault="00145A8B" w:rsidP="008F0896">
      <w:pPr>
        <w:pStyle w:val="Tekstprzypisudolnego"/>
        <w:rPr>
          <w:sz w:val="18"/>
          <w:szCs w:val="18"/>
        </w:rPr>
      </w:pPr>
      <w:r w:rsidRPr="00145A8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45A8B">
        <w:rPr>
          <w:rFonts w:ascii="Arial" w:hAnsi="Arial" w:cs="Arial"/>
          <w:sz w:val="24"/>
          <w:szCs w:val="24"/>
        </w:rPr>
        <w:t xml:space="preserve"> Wykonawca ma obowiązek sprawdzać czy dokumenty zawarte w </w:t>
      </w:r>
      <w:proofErr w:type="spellStart"/>
      <w:r w:rsidRPr="00145A8B">
        <w:rPr>
          <w:rFonts w:ascii="Arial" w:hAnsi="Arial" w:cs="Arial"/>
          <w:sz w:val="24"/>
          <w:szCs w:val="24"/>
        </w:rPr>
        <w:t>Desk</w:t>
      </w:r>
      <w:proofErr w:type="spellEnd"/>
      <w:r w:rsidRPr="00145A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A8B">
        <w:rPr>
          <w:rFonts w:ascii="Arial" w:hAnsi="Arial" w:cs="Arial"/>
          <w:sz w:val="24"/>
          <w:szCs w:val="24"/>
        </w:rPr>
        <w:t>Research</w:t>
      </w:r>
      <w:proofErr w:type="spellEnd"/>
      <w:r w:rsidRPr="00145A8B">
        <w:rPr>
          <w:rFonts w:ascii="Arial" w:hAnsi="Arial" w:cs="Arial"/>
          <w:sz w:val="24"/>
          <w:szCs w:val="24"/>
        </w:rPr>
        <w:t xml:space="preserve"> nie zostały zaktualizowane. Wykonawca ma obowiązek śledzić zmiany oraz pracować na najbardziej aktualnych wersjach, które zostały wydane do dnia podpisania umowy. Dokumenty wydane po tym czasie nie muszą być zaktualizowane w raporcie końcowym.</w:t>
      </w:r>
    </w:p>
  </w:footnote>
  <w:footnote w:id="17">
    <w:p w14:paraId="05649E8E" w14:textId="1726706C" w:rsidR="00145A8B" w:rsidRPr="0022391C" w:rsidRDefault="00145A8B">
      <w:pPr>
        <w:pStyle w:val="Tekstprzypisudolnego"/>
        <w:rPr>
          <w:rFonts w:ascii="Arial" w:hAnsi="Arial" w:cs="Arial"/>
          <w:sz w:val="24"/>
          <w:szCs w:val="24"/>
        </w:rPr>
      </w:pPr>
      <w:r w:rsidRPr="0022391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2391C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732F62">
          <w:rPr>
            <w:rStyle w:val="Hipercze"/>
            <w:rFonts w:ascii="Arial" w:hAnsi="Arial" w:cs="Arial"/>
            <w:sz w:val="24"/>
            <w:szCs w:val="24"/>
          </w:rPr>
          <w:t>Portal Funduszy Europejskich - Wytyczne w zakresie monitorowania postępu rzeczowego realizacji programów operacyjnych na lata 2014-2020</w:t>
        </w:r>
      </w:hyperlink>
    </w:p>
  </w:footnote>
  <w:footnote w:id="18">
    <w:p w14:paraId="002371ED" w14:textId="77777777" w:rsidR="00145A8B" w:rsidRDefault="00145A8B">
      <w:pPr>
        <w:pStyle w:val="Tekstprzypisudolnego"/>
      </w:pPr>
      <w:r w:rsidRPr="0022391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2391C">
        <w:rPr>
          <w:rFonts w:ascii="Arial" w:hAnsi="Arial" w:cs="Arial"/>
          <w:sz w:val="24"/>
          <w:szCs w:val="24"/>
        </w:rPr>
        <w:t xml:space="preserve"> The Programming Period 2014-2020. Monitoring and Evaluation of </w:t>
      </w:r>
      <w:proofErr w:type="spellStart"/>
      <w:r w:rsidRPr="0022391C">
        <w:rPr>
          <w:rFonts w:ascii="Arial" w:hAnsi="Arial" w:cs="Arial"/>
          <w:sz w:val="24"/>
          <w:szCs w:val="24"/>
        </w:rPr>
        <w:t>European</w:t>
      </w:r>
      <w:proofErr w:type="spellEnd"/>
      <w:r w:rsidRPr="002239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91C">
        <w:rPr>
          <w:rFonts w:ascii="Arial" w:hAnsi="Arial" w:cs="Arial"/>
          <w:sz w:val="24"/>
          <w:szCs w:val="24"/>
        </w:rPr>
        <w:t>Cohesion</w:t>
      </w:r>
      <w:proofErr w:type="spellEnd"/>
      <w:r w:rsidRPr="0022391C">
        <w:rPr>
          <w:rFonts w:ascii="Arial" w:hAnsi="Arial" w:cs="Arial"/>
          <w:sz w:val="24"/>
          <w:szCs w:val="24"/>
        </w:rPr>
        <w:t xml:space="preserve"> Policy - </w:t>
      </w:r>
      <w:proofErr w:type="spellStart"/>
      <w:r w:rsidRPr="0022391C">
        <w:rPr>
          <w:rFonts w:ascii="Arial" w:hAnsi="Arial" w:cs="Arial"/>
          <w:sz w:val="24"/>
          <w:szCs w:val="24"/>
        </w:rPr>
        <w:t>European</w:t>
      </w:r>
      <w:proofErr w:type="spellEnd"/>
      <w:r w:rsidRPr="002239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91C">
        <w:rPr>
          <w:rFonts w:ascii="Arial" w:hAnsi="Arial" w:cs="Arial"/>
          <w:sz w:val="24"/>
          <w:szCs w:val="24"/>
        </w:rPr>
        <w:t>Social</w:t>
      </w:r>
      <w:proofErr w:type="spellEnd"/>
      <w:r w:rsidRPr="0022391C">
        <w:rPr>
          <w:rFonts w:ascii="Arial" w:hAnsi="Arial" w:cs="Arial"/>
          <w:sz w:val="24"/>
          <w:szCs w:val="24"/>
        </w:rPr>
        <w:t xml:space="preserve"> Fund</w:t>
      </w:r>
    </w:p>
  </w:footnote>
  <w:footnote w:id="19">
    <w:p w14:paraId="3717A3D6" w14:textId="77777777" w:rsidR="00145A8B" w:rsidRPr="00BF6F3C" w:rsidRDefault="00145A8B">
      <w:pPr>
        <w:pStyle w:val="Tekstprzypisudolnego"/>
        <w:rPr>
          <w:rFonts w:ascii="Arial" w:hAnsi="Arial" w:cs="Arial"/>
          <w:sz w:val="24"/>
          <w:szCs w:val="24"/>
        </w:rPr>
      </w:pPr>
      <w:r w:rsidRPr="00BF6F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F6F3C">
        <w:rPr>
          <w:rFonts w:ascii="Arial" w:hAnsi="Arial" w:cs="Arial"/>
          <w:sz w:val="24"/>
          <w:szCs w:val="24"/>
        </w:rPr>
        <w:t xml:space="preserve"> Zgodnie z wartością wskaźnika </w:t>
      </w:r>
      <w:r w:rsidRPr="00BF6F3C">
        <w:rPr>
          <w:rFonts w:ascii="Arial" w:hAnsi="Arial" w:cs="Arial"/>
          <w:i/>
          <w:sz w:val="24"/>
          <w:szCs w:val="24"/>
        </w:rPr>
        <w:t xml:space="preserve">Liczba miejsc wychowania przedszkolnego dofinansowanych w programie [szt.] </w:t>
      </w:r>
      <w:r w:rsidRPr="00BF6F3C">
        <w:rPr>
          <w:rFonts w:ascii="Arial" w:hAnsi="Arial" w:cs="Arial"/>
          <w:sz w:val="24"/>
          <w:szCs w:val="24"/>
        </w:rPr>
        <w:t xml:space="preserve">w SL2014 dla projektów które zakończyły się </w:t>
      </w:r>
      <w:r w:rsidRPr="00BF6F3C">
        <w:rPr>
          <w:rFonts w:ascii="Arial" w:eastAsia="Times New Roman" w:hAnsi="Arial" w:cs="Arial"/>
          <w:sz w:val="24"/>
          <w:szCs w:val="24"/>
        </w:rPr>
        <w:t>w okresie od 1 lipca 2019 r. do 30 czerwca 2022 r. (stan na 04.01.2024 r.)</w:t>
      </w:r>
    </w:p>
  </w:footnote>
  <w:footnote w:id="20">
    <w:p w14:paraId="20F52CEC" w14:textId="77777777" w:rsidR="00145A8B" w:rsidRPr="00BF6F3C" w:rsidRDefault="00145A8B">
      <w:pPr>
        <w:pStyle w:val="Tekstprzypisudolnego"/>
        <w:rPr>
          <w:rFonts w:ascii="Arial" w:hAnsi="Arial" w:cs="Arial"/>
          <w:sz w:val="24"/>
          <w:szCs w:val="24"/>
        </w:rPr>
      </w:pPr>
      <w:r w:rsidRPr="00BF6F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F6F3C">
        <w:rPr>
          <w:rFonts w:ascii="Arial" w:hAnsi="Arial" w:cs="Arial"/>
          <w:sz w:val="24"/>
          <w:szCs w:val="24"/>
        </w:rPr>
        <w:t xml:space="preserve"> Zgodnie z wartością wskaźnika </w:t>
      </w:r>
      <w:r w:rsidRPr="00BF6F3C">
        <w:rPr>
          <w:rFonts w:ascii="Arial" w:hAnsi="Arial" w:cs="Arial"/>
          <w:i/>
          <w:sz w:val="24"/>
          <w:szCs w:val="24"/>
        </w:rPr>
        <w:t xml:space="preserve">Liczba utworzonych miejsc opieki nad dziećmi w wieku do lat 3 </w:t>
      </w:r>
      <w:r w:rsidRPr="00BF6F3C">
        <w:rPr>
          <w:rFonts w:ascii="Arial" w:hAnsi="Arial" w:cs="Arial"/>
          <w:sz w:val="24"/>
          <w:szCs w:val="24"/>
        </w:rPr>
        <w:t xml:space="preserve">w SL2014 dla projektów które zakończyły się </w:t>
      </w:r>
      <w:r w:rsidRPr="00BF6F3C">
        <w:rPr>
          <w:rFonts w:ascii="Arial" w:eastAsia="Times New Roman" w:hAnsi="Arial" w:cs="Arial"/>
          <w:sz w:val="24"/>
          <w:szCs w:val="24"/>
        </w:rPr>
        <w:t>w okresie od 1 lipca 2019 r. do 30 czerwca 2022 r. (stan na 04.01.2024 r.)</w:t>
      </w:r>
    </w:p>
  </w:footnote>
  <w:footnote w:id="21">
    <w:p w14:paraId="22B52D80" w14:textId="408A3D11" w:rsidR="00145A8B" w:rsidRPr="009047E4" w:rsidRDefault="00145A8B">
      <w:pPr>
        <w:pStyle w:val="Tekstprzypisudolnego"/>
        <w:rPr>
          <w:sz w:val="18"/>
        </w:rPr>
      </w:pPr>
      <w:r w:rsidRPr="00BF6F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F6F3C">
        <w:rPr>
          <w:rFonts w:ascii="Arial" w:hAnsi="Arial" w:cs="Arial"/>
          <w:sz w:val="24"/>
          <w:szCs w:val="24"/>
        </w:rPr>
        <w:t xml:space="preserve"> Z zastrzeżeniem że </w:t>
      </w:r>
      <w:r w:rsidRPr="00BF6F3C">
        <w:rPr>
          <w:rFonts w:ascii="Arial" w:hAnsi="Arial" w:cs="Arial"/>
          <w:i/>
          <w:sz w:val="24"/>
          <w:szCs w:val="24"/>
        </w:rPr>
        <w:t xml:space="preserve">Liczbę miejsc wychowania przedszkolnego, które funkcjonują 2 lata po uzyskaniu dofinansowania ze środków EFS </w:t>
      </w:r>
      <w:r w:rsidRPr="00BF6F3C">
        <w:rPr>
          <w:rFonts w:ascii="Arial" w:hAnsi="Arial" w:cs="Arial"/>
          <w:sz w:val="24"/>
          <w:szCs w:val="24"/>
        </w:rPr>
        <w:t xml:space="preserve">dla jednego z projektów Działania 2.1 RPO </w:t>
      </w:r>
      <w:proofErr w:type="spellStart"/>
      <w:r w:rsidRPr="00BF6F3C">
        <w:rPr>
          <w:rFonts w:ascii="Arial" w:hAnsi="Arial" w:cs="Arial"/>
          <w:sz w:val="24"/>
          <w:szCs w:val="24"/>
        </w:rPr>
        <w:t>WiM</w:t>
      </w:r>
      <w:proofErr w:type="spellEnd"/>
      <w:r w:rsidRPr="00BF6F3C">
        <w:rPr>
          <w:rFonts w:ascii="Arial" w:hAnsi="Arial" w:cs="Arial"/>
          <w:sz w:val="24"/>
          <w:szCs w:val="24"/>
        </w:rPr>
        <w:t xml:space="preserve"> Wykonawca będzie mógł zbadać </w:t>
      </w:r>
      <w:bookmarkStart w:id="0" w:name="_GoBack"/>
      <w:bookmarkEnd w:id="0"/>
      <w:r w:rsidRPr="00BF6F3C">
        <w:rPr>
          <w:rFonts w:ascii="Arial" w:hAnsi="Arial" w:cs="Arial"/>
          <w:sz w:val="24"/>
          <w:szCs w:val="24"/>
        </w:rPr>
        <w:t>dopiero 1 września 2024 r.</w:t>
      </w:r>
    </w:p>
  </w:footnote>
  <w:footnote w:id="22">
    <w:p w14:paraId="78C92DF3" w14:textId="77777777" w:rsidR="00145A8B" w:rsidRPr="0022391C" w:rsidRDefault="00145A8B" w:rsidP="00BF6F3C">
      <w:pPr>
        <w:pStyle w:val="Tekstprzypisudolnego"/>
        <w:rPr>
          <w:rFonts w:ascii="Arial" w:hAnsi="Arial" w:cs="Arial"/>
          <w:sz w:val="24"/>
          <w:szCs w:val="24"/>
        </w:rPr>
      </w:pPr>
      <w:r w:rsidRPr="0022391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2391C">
        <w:rPr>
          <w:rFonts w:ascii="Arial" w:hAnsi="Arial" w:cs="Arial"/>
          <w:sz w:val="24"/>
          <w:szCs w:val="24"/>
        </w:rPr>
        <w:t xml:space="preserve"> Według Zamawiającego, publikacją zwartą jest wydawnictwo publikowane jako całość w jednej bądź kilku częściach i rozpowszechniane w dowolnej formie (książki drukowanej, książki elektronicznej itp.)</w:t>
      </w:r>
    </w:p>
  </w:footnote>
  <w:footnote w:id="23">
    <w:p w14:paraId="4D7E54E0" w14:textId="27209BF1" w:rsidR="00145A8B" w:rsidRPr="00EF7264" w:rsidRDefault="00145A8B" w:rsidP="000E1B86">
      <w:pPr>
        <w:pStyle w:val="Tekstprzypisudolnego"/>
        <w:rPr>
          <w:sz w:val="18"/>
        </w:rPr>
      </w:pPr>
      <w:r w:rsidRPr="0022391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2391C">
        <w:rPr>
          <w:rFonts w:ascii="Arial" w:hAnsi="Arial" w:cs="Arial"/>
          <w:sz w:val="24"/>
          <w:szCs w:val="24"/>
        </w:rPr>
        <w:t xml:space="preserve"> jeśli w ramach przeprowadzonego badania zostały sformułowane rekomendacje, projekt raportu końcowego oraz raport końcowy powinny zawierać tabelę rekomendacji</w:t>
      </w:r>
    </w:p>
  </w:footnote>
  <w:footnote w:id="24">
    <w:p w14:paraId="66057F2A" w14:textId="6D9BBFBD" w:rsidR="00145A8B" w:rsidRPr="0022391C" w:rsidRDefault="00145A8B">
      <w:pPr>
        <w:pStyle w:val="Tekstprzypisudolnego"/>
        <w:rPr>
          <w:rFonts w:ascii="Arial" w:hAnsi="Arial" w:cs="Arial"/>
          <w:sz w:val="24"/>
          <w:szCs w:val="24"/>
        </w:rPr>
      </w:pPr>
      <w:r w:rsidRPr="0022391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2391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BF6F3C" w:rsidRPr="00BF6F3C">
          <w:rPr>
            <w:rStyle w:val="Hipercze"/>
            <w:rFonts w:ascii="Arial" w:hAnsi="Arial" w:cs="Arial"/>
            <w:sz w:val="24"/>
            <w:szCs w:val="24"/>
          </w:rPr>
          <w:t xml:space="preserve">Portal Funduszy </w:t>
        </w:r>
        <w:proofErr w:type="spellStart"/>
        <w:r w:rsidR="00BF6F3C" w:rsidRPr="00BF6F3C">
          <w:rPr>
            <w:rStyle w:val="Hipercze"/>
            <w:rFonts w:ascii="Arial" w:hAnsi="Arial" w:cs="Arial"/>
            <w:sz w:val="24"/>
            <w:szCs w:val="24"/>
          </w:rPr>
          <w:t>E</w:t>
        </w:r>
        <w:r w:rsidR="00BF6F3C">
          <w:rPr>
            <w:rStyle w:val="Hipercze"/>
            <w:rFonts w:ascii="Arial" w:hAnsi="Arial" w:cs="Arial"/>
            <w:sz w:val="24"/>
            <w:szCs w:val="24"/>
          </w:rPr>
          <w:t>uropesjkich</w:t>
        </w:r>
        <w:proofErr w:type="spellEnd"/>
        <w:r w:rsidR="00BF6F3C">
          <w:rPr>
            <w:rStyle w:val="Hipercze"/>
            <w:rFonts w:ascii="Arial" w:hAnsi="Arial" w:cs="Arial"/>
            <w:sz w:val="24"/>
            <w:szCs w:val="24"/>
          </w:rPr>
          <w:t xml:space="preserve"> dla </w:t>
        </w:r>
        <w:r w:rsidR="00BF6F3C" w:rsidRPr="00BF6F3C">
          <w:rPr>
            <w:rStyle w:val="Hipercze"/>
            <w:rFonts w:ascii="Arial" w:hAnsi="Arial" w:cs="Arial"/>
            <w:sz w:val="24"/>
            <w:szCs w:val="24"/>
          </w:rPr>
          <w:t>Warmii i Mazur – Obowiązki informacyjno-promocyjne</w:t>
        </w:r>
      </w:hyperlink>
    </w:p>
  </w:footnote>
  <w:footnote w:id="25">
    <w:p w14:paraId="34D02C3F" w14:textId="4953F266" w:rsidR="00145A8B" w:rsidRPr="0022391C" w:rsidRDefault="00145A8B">
      <w:pPr>
        <w:pStyle w:val="Tekstprzypisudolnego"/>
        <w:rPr>
          <w:rFonts w:ascii="Arial" w:hAnsi="Arial" w:cs="Arial"/>
          <w:sz w:val="24"/>
          <w:szCs w:val="24"/>
        </w:rPr>
      </w:pPr>
      <w:r w:rsidRPr="0022391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2391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F6F3C" w:rsidRPr="00BF6F3C">
          <w:rPr>
            <w:rStyle w:val="Hipercze"/>
            <w:rFonts w:ascii="Arial" w:hAnsi="Arial" w:cs="Arial"/>
            <w:sz w:val="24"/>
            <w:szCs w:val="24"/>
          </w:rPr>
          <w:t xml:space="preserve">Portal Funduszy </w:t>
        </w:r>
        <w:r w:rsidR="00BF6F3C" w:rsidRPr="00BF6F3C">
          <w:rPr>
            <w:rStyle w:val="Hipercze"/>
            <w:rFonts w:ascii="Arial" w:hAnsi="Arial" w:cs="Arial"/>
            <w:sz w:val="24"/>
            <w:szCs w:val="24"/>
          </w:rPr>
          <w:t>Europejskich</w:t>
        </w:r>
        <w:r w:rsidR="00BF6F3C">
          <w:rPr>
            <w:rStyle w:val="Hipercze"/>
            <w:rFonts w:ascii="Arial" w:hAnsi="Arial" w:cs="Arial"/>
            <w:sz w:val="24"/>
            <w:szCs w:val="24"/>
          </w:rPr>
          <w:t xml:space="preserve"> dla</w:t>
        </w:r>
        <w:r w:rsidR="00BF6F3C" w:rsidRPr="00BF6F3C">
          <w:rPr>
            <w:rStyle w:val="Hipercze"/>
            <w:rFonts w:ascii="Arial" w:hAnsi="Arial" w:cs="Arial"/>
            <w:sz w:val="24"/>
            <w:szCs w:val="24"/>
          </w:rPr>
          <w:t xml:space="preserve"> Warmii i Mazur – Obowiązki informacyjno-promocyjne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8751" w14:textId="77777777" w:rsidR="00145A8B" w:rsidRDefault="00145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74C6" w14:textId="77777777" w:rsidR="00145A8B" w:rsidRDefault="00145A8B" w:rsidP="00EC725B">
    <w:pPr>
      <w:pStyle w:val="Nagwek"/>
      <w:jc w:val="center"/>
    </w:pPr>
    <w:r w:rsidRPr="002D3D8D">
      <w:rPr>
        <w:rFonts w:ascii="Cambria" w:eastAsia="Cambria" w:hAnsi="Cambria" w:cs="Times New Roman"/>
        <w:noProof/>
        <w:sz w:val="24"/>
        <w:szCs w:val="24"/>
        <w:lang w:eastAsia="pl-PL"/>
      </w:rPr>
      <w:drawing>
        <wp:inline distT="0" distB="0" distL="0" distR="0" wp14:anchorId="226C565E" wp14:editId="3EE58B90">
          <wp:extent cx="5759450" cy="666587"/>
          <wp:effectExtent l="0" t="0" r="0" b="635"/>
          <wp:docPr id="2" name="Obraz 2" descr="Logotyp zawierający: znak programu regionalnego Fundusze Europejskie dla Warmii i Mazur, flagę Polski z dopiskiem Rzeczpospolita Polska, flagę Unii Europejskiej z dopiskiem Dofinansowane przez Unię Europejską oraz oddzielone od reszty pionową kreską oficjalne logo województwa warmińsko-mazur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6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5BCCD" w14:textId="77777777" w:rsidR="00145A8B" w:rsidRPr="004E1B50" w:rsidRDefault="00145A8B" w:rsidP="004E1B50">
    <w:pPr>
      <w:pStyle w:val="Nagwek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1F249" w14:textId="77777777" w:rsidR="00145A8B" w:rsidRDefault="00145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8F1"/>
    <w:multiLevelType w:val="hybridMultilevel"/>
    <w:tmpl w:val="8D4866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24385"/>
    <w:multiLevelType w:val="hybridMultilevel"/>
    <w:tmpl w:val="4C6AF63A"/>
    <w:lvl w:ilvl="0" w:tplc="78DABC5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3F4360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EA58B0"/>
    <w:multiLevelType w:val="hybridMultilevel"/>
    <w:tmpl w:val="6704A3F4"/>
    <w:lvl w:ilvl="0" w:tplc="ABB4CE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E85646"/>
    <w:multiLevelType w:val="hybridMultilevel"/>
    <w:tmpl w:val="4642A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3BEB"/>
    <w:multiLevelType w:val="hybridMultilevel"/>
    <w:tmpl w:val="B7001D0C"/>
    <w:lvl w:ilvl="0" w:tplc="20A263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747A07"/>
    <w:multiLevelType w:val="hybridMultilevel"/>
    <w:tmpl w:val="737CE9CE"/>
    <w:lvl w:ilvl="0" w:tplc="006ED8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85CAF"/>
    <w:multiLevelType w:val="hybridMultilevel"/>
    <w:tmpl w:val="EF3EA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3136B"/>
    <w:multiLevelType w:val="hybridMultilevel"/>
    <w:tmpl w:val="24763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93161"/>
    <w:multiLevelType w:val="hybridMultilevel"/>
    <w:tmpl w:val="08CA69E2"/>
    <w:lvl w:ilvl="0" w:tplc="665AE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B7B0E"/>
    <w:multiLevelType w:val="hybridMultilevel"/>
    <w:tmpl w:val="5852B820"/>
    <w:lvl w:ilvl="0" w:tplc="1324BE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9BAE744">
      <w:start w:val="1"/>
      <w:numFmt w:val="bullet"/>
      <w:lvlText w:val="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920D4"/>
    <w:multiLevelType w:val="hybridMultilevel"/>
    <w:tmpl w:val="5764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46219"/>
    <w:multiLevelType w:val="hybridMultilevel"/>
    <w:tmpl w:val="244CEF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04648"/>
    <w:multiLevelType w:val="hybridMultilevel"/>
    <w:tmpl w:val="F5F8C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479B2"/>
    <w:multiLevelType w:val="hybridMultilevel"/>
    <w:tmpl w:val="FA1A5DF6"/>
    <w:lvl w:ilvl="0" w:tplc="CE10B5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C6BF7"/>
    <w:multiLevelType w:val="hybridMultilevel"/>
    <w:tmpl w:val="4582D97A"/>
    <w:lvl w:ilvl="0" w:tplc="68F034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12830BA"/>
    <w:multiLevelType w:val="hybridMultilevel"/>
    <w:tmpl w:val="659A2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3010E"/>
    <w:multiLevelType w:val="hybridMultilevel"/>
    <w:tmpl w:val="2C90F522"/>
    <w:lvl w:ilvl="0" w:tplc="3034BB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8074678"/>
    <w:multiLevelType w:val="hybridMultilevel"/>
    <w:tmpl w:val="64E63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91346"/>
    <w:multiLevelType w:val="hybridMultilevel"/>
    <w:tmpl w:val="22D0E2F8"/>
    <w:lvl w:ilvl="0" w:tplc="2A905C5A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71F30"/>
    <w:multiLevelType w:val="hybridMultilevel"/>
    <w:tmpl w:val="6DB4251A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2A327466"/>
    <w:multiLevelType w:val="hybridMultilevel"/>
    <w:tmpl w:val="9A24C81C"/>
    <w:lvl w:ilvl="0" w:tplc="ABB4CE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AB51A24"/>
    <w:multiLevelType w:val="hybridMultilevel"/>
    <w:tmpl w:val="744C0F70"/>
    <w:lvl w:ilvl="0" w:tplc="B46051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7315D"/>
    <w:multiLevelType w:val="hybridMultilevel"/>
    <w:tmpl w:val="85301248"/>
    <w:lvl w:ilvl="0" w:tplc="A8740954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325C7E"/>
    <w:multiLevelType w:val="hybridMultilevel"/>
    <w:tmpl w:val="0D5CC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884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B080F0A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B1407"/>
    <w:multiLevelType w:val="hybridMultilevel"/>
    <w:tmpl w:val="8FC2AA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0D808D2"/>
    <w:multiLevelType w:val="hybridMultilevel"/>
    <w:tmpl w:val="9606ED2E"/>
    <w:lvl w:ilvl="0" w:tplc="9AF8A9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FA21A6"/>
    <w:multiLevelType w:val="hybridMultilevel"/>
    <w:tmpl w:val="08E247FC"/>
    <w:lvl w:ilvl="0" w:tplc="044C11D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C0553"/>
    <w:multiLevelType w:val="hybridMultilevel"/>
    <w:tmpl w:val="FD86984C"/>
    <w:lvl w:ilvl="0" w:tplc="ABB4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05AD8"/>
    <w:multiLevelType w:val="hybridMultilevel"/>
    <w:tmpl w:val="BE7C2976"/>
    <w:lvl w:ilvl="0" w:tplc="5F743BC6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3374565"/>
    <w:multiLevelType w:val="hybridMultilevel"/>
    <w:tmpl w:val="D0D8A5B2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15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  <w:b w:val="0"/>
      </w:rPr>
    </w:lvl>
    <w:lvl w:ilvl="3" w:tplc="5F743BC6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60A2504"/>
    <w:multiLevelType w:val="hybridMultilevel"/>
    <w:tmpl w:val="DD9C3E1E"/>
    <w:lvl w:ilvl="0" w:tplc="78DABC5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2" w:tplc="0415000D">
      <w:start w:val="1"/>
      <w:numFmt w:val="bullet"/>
      <w:lvlText w:val=""/>
      <w:lvlJc w:val="left"/>
      <w:pPr>
        <w:ind w:left="464" w:hanging="180"/>
      </w:pPr>
      <w:rPr>
        <w:rFonts w:ascii="Wingdings" w:hAnsi="Wingdings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2B3D18"/>
    <w:multiLevelType w:val="hybridMultilevel"/>
    <w:tmpl w:val="5552C4FC"/>
    <w:lvl w:ilvl="0" w:tplc="0415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2" w15:restartNumberingAfterBreak="0">
    <w:nsid w:val="4EEF70E3"/>
    <w:multiLevelType w:val="hybridMultilevel"/>
    <w:tmpl w:val="08DC43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3E08C2"/>
    <w:multiLevelType w:val="hybridMultilevel"/>
    <w:tmpl w:val="6C2434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D4437"/>
    <w:multiLevelType w:val="hybridMultilevel"/>
    <w:tmpl w:val="1A429C32"/>
    <w:lvl w:ilvl="0" w:tplc="F2A673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5A684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42BEE"/>
    <w:multiLevelType w:val="hybridMultilevel"/>
    <w:tmpl w:val="0C94E23A"/>
    <w:lvl w:ilvl="0" w:tplc="20A263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9745F1"/>
    <w:multiLevelType w:val="hybridMultilevel"/>
    <w:tmpl w:val="E8DCCFA0"/>
    <w:lvl w:ilvl="0" w:tplc="0415000F">
      <w:start w:val="1"/>
      <w:numFmt w:val="decimal"/>
      <w:lvlText w:val="%1.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7" w15:restartNumberingAfterBreak="0">
    <w:nsid w:val="5E1471FA"/>
    <w:multiLevelType w:val="hybridMultilevel"/>
    <w:tmpl w:val="8AE86CD2"/>
    <w:lvl w:ilvl="0" w:tplc="2446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77AB8"/>
    <w:multiLevelType w:val="hybridMultilevel"/>
    <w:tmpl w:val="35403E56"/>
    <w:lvl w:ilvl="0" w:tplc="D00C152E">
      <w:start w:val="1"/>
      <w:numFmt w:val="bullet"/>
      <w:pStyle w:val="wskaxnik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68350E97"/>
    <w:multiLevelType w:val="hybridMultilevel"/>
    <w:tmpl w:val="07DE20EE"/>
    <w:lvl w:ilvl="0" w:tplc="04150017">
      <w:start w:val="1"/>
      <w:numFmt w:val="lowerLetter"/>
      <w:lvlText w:val="%1)"/>
      <w:lvlJc w:val="left"/>
      <w:pPr>
        <w:ind w:left="70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 w15:restartNumberingAfterBreak="0">
    <w:nsid w:val="6C96791E"/>
    <w:multiLevelType w:val="hybridMultilevel"/>
    <w:tmpl w:val="132E0EB0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41" w15:restartNumberingAfterBreak="0">
    <w:nsid w:val="791731A6"/>
    <w:multiLevelType w:val="hybridMultilevel"/>
    <w:tmpl w:val="E9CA83F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0415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  <w:b w:val="0"/>
      </w:rPr>
    </w:lvl>
    <w:lvl w:ilvl="3" w:tplc="5F743BC6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AFD0599"/>
    <w:multiLevelType w:val="hybridMultilevel"/>
    <w:tmpl w:val="B6A69E3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D4003"/>
    <w:multiLevelType w:val="hybridMultilevel"/>
    <w:tmpl w:val="CEA8A7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A22E11"/>
    <w:multiLevelType w:val="hybridMultilevel"/>
    <w:tmpl w:val="082E3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80D99"/>
    <w:multiLevelType w:val="hybridMultilevel"/>
    <w:tmpl w:val="C05AF6C2"/>
    <w:lvl w:ilvl="0" w:tplc="68F0344E">
      <w:start w:val="1"/>
      <w:numFmt w:val="bullet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1"/>
  </w:num>
  <w:num w:numId="4">
    <w:abstractNumId w:val="9"/>
  </w:num>
  <w:num w:numId="5">
    <w:abstractNumId w:val="20"/>
  </w:num>
  <w:num w:numId="6">
    <w:abstractNumId w:val="27"/>
  </w:num>
  <w:num w:numId="7">
    <w:abstractNumId w:val="25"/>
  </w:num>
  <w:num w:numId="8">
    <w:abstractNumId w:val="30"/>
  </w:num>
  <w:num w:numId="9">
    <w:abstractNumId w:val="40"/>
  </w:num>
  <w:num w:numId="10">
    <w:abstractNumId w:val="29"/>
  </w:num>
  <w:num w:numId="11">
    <w:abstractNumId w:val="41"/>
  </w:num>
  <w:num w:numId="12">
    <w:abstractNumId w:val="24"/>
  </w:num>
  <w:num w:numId="13">
    <w:abstractNumId w:val="1"/>
  </w:num>
  <w:num w:numId="14">
    <w:abstractNumId w:val="22"/>
  </w:num>
  <w:num w:numId="15">
    <w:abstractNumId w:val="6"/>
  </w:num>
  <w:num w:numId="16">
    <w:abstractNumId w:val="32"/>
  </w:num>
  <w:num w:numId="17">
    <w:abstractNumId w:val="15"/>
  </w:num>
  <w:num w:numId="18">
    <w:abstractNumId w:val="21"/>
  </w:num>
  <w:num w:numId="19">
    <w:abstractNumId w:val="34"/>
  </w:num>
  <w:num w:numId="20">
    <w:abstractNumId w:val="13"/>
  </w:num>
  <w:num w:numId="21">
    <w:abstractNumId w:val="2"/>
  </w:num>
  <w:num w:numId="22">
    <w:abstractNumId w:val="19"/>
  </w:num>
  <w:num w:numId="23">
    <w:abstractNumId w:val="28"/>
  </w:num>
  <w:num w:numId="24">
    <w:abstractNumId w:val="31"/>
  </w:num>
  <w:num w:numId="25">
    <w:abstractNumId w:val="38"/>
  </w:num>
  <w:num w:numId="26">
    <w:abstractNumId w:val="45"/>
  </w:num>
  <w:num w:numId="27">
    <w:abstractNumId w:val="23"/>
  </w:num>
  <w:num w:numId="28">
    <w:abstractNumId w:val="18"/>
  </w:num>
  <w:num w:numId="29">
    <w:abstractNumId w:val="26"/>
  </w:num>
  <w:num w:numId="30">
    <w:abstractNumId w:val="0"/>
  </w:num>
  <w:num w:numId="31">
    <w:abstractNumId w:val="39"/>
  </w:num>
  <w:num w:numId="32">
    <w:abstractNumId w:val="12"/>
  </w:num>
  <w:num w:numId="33">
    <w:abstractNumId w:val="7"/>
  </w:num>
  <w:num w:numId="34">
    <w:abstractNumId w:val="10"/>
  </w:num>
  <w:num w:numId="35">
    <w:abstractNumId w:val="44"/>
  </w:num>
  <w:num w:numId="36">
    <w:abstractNumId w:val="3"/>
  </w:num>
  <w:num w:numId="37">
    <w:abstractNumId w:val="37"/>
  </w:num>
  <w:num w:numId="38">
    <w:abstractNumId w:val="36"/>
  </w:num>
  <w:num w:numId="39">
    <w:abstractNumId w:val="4"/>
  </w:num>
  <w:num w:numId="40">
    <w:abstractNumId w:val="35"/>
  </w:num>
  <w:num w:numId="41">
    <w:abstractNumId w:val="8"/>
  </w:num>
  <w:num w:numId="42">
    <w:abstractNumId w:val="43"/>
  </w:num>
  <w:num w:numId="43">
    <w:abstractNumId w:val="16"/>
  </w:num>
  <w:num w:numId="44">
    <w:abstractNumId w:val="14"/>
  </w:num>
  <w:num w:numId="45">
    <w:abstractNumId w:val="5"/>
  </w:num>
  <w:num w:numId="46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5B"/>
    <w:rsid w:val="00000406"/>
    <w:rsid w:val="000005D5"/>
    <w:rsid w:val="000008F8"/>
    <w:rsid w:val="00000999"/>
    <w:rsid w:val="00000ED3"/>
    <w:rsid w:val="00000F3A"/>
    <w:rsid w:val="00001A29"/>
    <w:rsid w:val="00002136"/>
    <w:rsid w:val="00002294"/>
    <w:rsid w:val="0000254E"/>
    <w:rsid w:val="00002616"/>
    <w:rsid w:val="00002617"/>
    <w:rsid w:val="00002F54"/>
    <w:rsid w:val="000035CD"/>
    <w:rsid w:val="00003CA0"/>
    <w:rsid w:val="00003E16"/>
    <w:rsid w:val="00004B3B"/>
    <w:rsid w:val="000051E6"/>
    <w:rsid w:val="00005366"/>
    <w:rsid w:val="00005E94"/>
    <w:rsid w:val="00005F09"/>
    <w:rsid w:val="00006373"/>
    <w:rsid w:val="0000647F"/>
    <w:rsid w:val="000066EB"/>
    <w:rsid w:val="00006BAA"/>
    <w:rsid w:val="00006C65"/>
    <w:rsid w:val="000074F0"/>
    <w:rsid w:val="00010199"/>
    <w:rsid w:val="000106CA"/>
    <w:rsid w:val="00010D46"/>
    <w:rsid w:val="00011516"/>
    <w:rsid w:val="00011569"/>
    <w:rsid w:val="000119CA"/>
    <w:rsid w:val="00011F8E"/>
    <w:rsid w:val="00014246"/>
    <w:rsid w:val="00014F87"/>
    <w:rsid w:val="0001571C"/>
    <w:rsid w:val="00015CD7"/>
    <w:rsid w:val="00016347"/>
    <w:rsid w:val="00016AC9"/>
    <w:rsid w:val="00016BA2"/>
    <w:rsid w:val="0001733F"/>
    <w:rsid w:val="00017534"/>
    <w:rsid w:val="00017B65"/>
    <w:rsid w:val="00020085"/>
    <w:rsid w:val="00020169"/>
    <w:rsid w:val="0002073D"/>
    <w:rsid w:val="000224FD"/>
    <w:rsid w:val="00022B8F"/>
    <w:rsid w:val="00023119"/>
    <w:rsid w:val="00023313"/>
    <w:rsid w:val="00023333"/>
    <w:rsid w:val="000233A7"/>
    <w:rsid w:val="0002365B"/>
    <w:rsid w:val="0002370B"/>
    <w:rsid w:val="0002431C"/>
    <w:rsid w:val="00024872"/>
    <w:rsid w:val="00026E30"/>
    <w:rsid w:val="00026F85"/>
    <w:rsid w:val="00027417"/>
    <w:rsid w:val="000279CA"/>
    <w:rsid w:val="00027ECF"/>
    <w:rsid w:val="000302B3"/>
    <w:rsid w:val="00030431"/>
    <w:rsid w:val="000309EC"/>
    <w:rsid w:val="00030CF7"/>
    <w:rsid w:val="0003111D"/>
    <w:rsid w:val="000314CA"/>
    <w:rsid w:val="00031760"/>
    <w:rsid w:val="00031FF6"/>
    <w:rsid w:val="00032495"/>
    <w:rsid w:val="000327C4"/>
    <w:rsid w:val="000339BC"/>
    <w:rsid w:val="000342E5"/>
    <w:rsid w:val="000347F6"/>
    <w:rsid w:val="00034E76"/>
    <w:rsid w:val="00035268"/>
    <w:rsid w:val="000354E5"/>
    <w:rsid w:val="00035CE5"/>
    <w:rsid w:val="00035EF8"/>
    <w:rsid w:val="00036C36"/>
    <w:rsid w:val="00036E3E"/>
    <w:rsid w:val="000374DF"/>
    <w:rsid w:val="00037D0A"/>
    <w:rsid w:val="00037E8B"/>
    <w:rsid w:val="000404A6"/>
    <w:rsid w:val="0004095E"/>
    <w:rsid w:val="00041201"/>
    <w:rsid w:val="0004125C"/>
    <w:rsid w:val="00041530"/>
    <w:rsid w:val="00041948"/>
    <w:rsid w:val="00041CBF"/>
    <w:rsid w:val="00041D3B"/>
    <w:rsid w:val="00041F98"/>
    <w:rsid w:val="00042F4A"/>
    <w:rsid w:val="00043203"/>
    <w:rsid w:val="00043935"/>
    <w:rsid w:val="00043D9E"/>
    <w:rsid w:val="0004420E"/>
    <w:rsid w:val="00044862"/>
    <w:rsid w:val="00045153"/>
    <w:rsid w:val="0004628A"/>
    <w:rsid w:val="00046A59"/>
    <w:rsid w:val="00046ACC"/>
    <w:rsid w:val="00046EF1"/>
    <w:rsid w:val="00047278"/>
    <w:rsid w:val="00047A2E"/>
    <w:rsid w:val="00047D63"/>
    <w:rsid w:val="000508F3"/>
    <w:rsid w:val="00050ADC"/>
    <w:rsid w:val="00050B76"/>
    <w:rsid w:val="00050F90"/>
    <w:rsid w:val="00052683"/>
    <w:rsid w:val="00052EED"/>
    <w:rsid w:val="000533B0"/>
    <w:rsid w:val="00053712"/>
    <w:rsid w:val="00053C6E"/>
    <w:rsid w:val="00053C7C"/>
    <w:rsid w:val="000541AB"/>
    <w:rsid w:val="00055327"/>
    <w:rsid w:val="00055CCB"/>
    <w:rsid w:val="00056364"/>
    <w:rsid w:val="00056BD1"/>
    <w:rsid w:val="00056FF5"/>
    <w:rsid w:val="00057129"/>
    <w:rsid w:val="0005715C"/>
    <w:rsid w:val="00060454"/>
    <w:rsid w:val="000614BF"/>
    <w:rsid w:val="00061705"/>
    <w:rsid w:val="000630C0"/>
    <w:rsid w:val="00063EA5"/>
    <w:rsid w:val="0006409A"/>
    <w:rsid w:val="00064185"/>
    <w:rsid w:val="00064A4E"/>
    <w:rsid w:val="00064BA2"/>
    <w:rsid w:val="00065E96"/>
    <w:rsid w:val="00066105"/>
    <w:rsid w:val="0006621B"/>
    <w:rsid w:val="000662D8"/>
    <w:rsid w:val="0006688A"/>
    <w:rsid w:val="00066E5B"/>
    <w:rsid w:val="000675CD"/>
    <w:rsid w:val="00067701"/>
    <w:rsid w:val="00067805"/>
    <w:rsid w:val="00067A06"/>
    <w:rsid w:val="00067D2F"/>
    <w:rsid w:val="00070492"/>
    <w:rsid w:val="0007049B"/>
    <w:rsid w:val="00070F41"/>
    <w:rsid w:val="00071888"/>
    <w:rsid w:val="00071C2A"/>
    <w:rsid w:val="00071C42"/>
    <w:rsid w:val="000720B4"/>
    <w:rsid w:val="000721C3"/>
    <w:rsid w:val="000722A9"/>
    <w:rsid w:val="00073237"/>
    <w:rsid w:val="00074766"/>
    <w:rsid w:val="0007492D"/>
    <w:rsid w:val="00074F99"/>
    <w:rsid w:val="00075437"/>
    <w:rsid w:val="00075F18"/>
    <w:rsid w:val="00075F73"/>
    <w:rsid w:val="00076C25"/>
    <w:rsid w:val="00076F12"/>
    <w:rsid w:val="000773D0"/>
    <w:rsid w:val="000778CD"/>
    <w:rsid w:val="00077BF9"/>
    <w:rsid w:val="0008020C"/>
    <w:rsid w:val="00080729"/>
    <w:rsid w:val="00080E81"/>
    <w:rsid w:val="00081008"/>
    <w:rsid w:val="00081312"/>
    <w:rsid w:val="00081669"/>
    <w:rsid w:val="00081EB7"/>
    <w:rsid w:val="0008336E"/>
    <w:rsid w:val="000837AB"/>
    <w:rsid w:val="0008450B"/>
    <w:rsid w:val="0008525A"/>
    <w:rsid w:val="000853F0"/>
    <w:rsid w:val="00085F40"/>
    <w:rsid w:val="00086D9C"/>
    <w:rsid w:val="000879BC"/>
    <w:rsid w:val="000901BC"/>
    <w:rsid w:val="00090A75"/>
    <w:rsid w:val="000913A1"/>
    <w:rsid w:val="000913FB"/>
    <w:rsid w:val="00091EE8"/>
    <w:rsid w:val="00091EEA"/>
    <w:rsid w:val="0009293C"/>
    <w:rsid w:val="00092C7A"/>
    <w:rsid w:val="000943C1"/>
    <w:rsid w:val="000948F2"/>
    <w:rsid w:val="000952AD"/>
    <w:rsid w:val="000956B5"/>
    <w:rsid w:val="00095766"/>
    <w:rsid w:val="00096076"/>
    <w:rsid w:val="000960D4"/>
    <w:rsid w:val="00096411"/>
    <w:rsid w:val="0009651C"/>
    <w:rsid w:val="00096AAB"/>
    <w:rsid w:val="000976C0"/>
    <w:rsid w:val="00097709"/>
    <w:rsid w:val="0009797C"/>
    <w:rsid w:val="00097ADD"/>
    <w:rsid w:val="00097D08"/>
    <w:rsid w:val="000A03F2"/>
    <w:rsid w:val="000A0716"/>
    <w:rsid w:val="000A1B29"/>
    <w:rsid w:val="000A1F65"/>
    <w:rsid w:val="000A2999"/>
    <w:rsid w:val="000A2E9D"/>
    <w:rsid w:val="000A37A5"/>
    <w:rsid w:val="000A38D8"/>
    <w:rsid w:val="000A45E9"/>
    <w:rsid w:val="000A492C"/>
    <w:rsid w:val="000A5BDC"/>
    <w:rsid w:val="000A648F"/>
    <w:rsid w:val="000A6D0E"/>
    <w:rsid w:val="000A721E"/>
    <w:rsid w:val="000A7B02"/>
    <w:rsid w:val="000A7C19"/>
    <w:rsid w:val="000B0267"/>
    <w:rsid w:val="000B0321"/>
    <w:rsid w:val="000B0830"/>
    <w:rsid w:val="000B0E1D"/>
    <w:rsid w:val="000B1146"/>
    <w:rsid w:val="000B1555"/>
    <w:rsid w:val="000B2159"/>
    <w:rsid w:val="000B2271"/>
    <w:rsid w:val="000B247C"/>
    <w:rsid w:val="000B2566"/>
    <w:rsid w:val="000B35B6"/>
    <w:rsid w:val="000B3FF3"/>
    <w:rsid w:val="000B4466"/>
    <w:rsid w:val="000B4E4E"/>
    <w:rsid w:val="000B594C"/>
    <w:rsid w:val="000B5D10"/>
    <w:rsid w:val="000B6563"/>
    <w:rsid w:val="000B6D51"/>
    <w:rsid w:val="000B789B"/>
    <w:rsid w:val="000B7917"/>
    <w:rsid w:val="000C250B"/>
    <w:rsid w:val="000C2C43"/>
    <w:rsid w:val="000C3393"/>
    <w:rsid w:val="000C398B"/>
    <w:rsid w:val="000C408A"/>
    <w:rsid w:val="000C4612"/>
    <w:rsid w:val="000C5007"/>
    <w:rsid w:val="000C5475"/>
    <w:rsid w:val="000C55E2"/>
    <w:rsid w:val="000C5813"/>
    <w:rsid w:val="000C5B7F"/>
    <w:rsid w:val="000C5BFB"/>
    <w:rsid w:val="000C6240"/>
    <w:rsid w:val="000C6FD6"/>
    <w:rsid w:val="000C6FD8"/>
    <w:rsid w:val="000C7018"/>
    <w:rsid w:val="000C74A1"/>
    <w:rsid w:val="000C7A22"/>
    <w:rsid w:val="000D0A2D"/>
    <w:rsid w:val="000D0ACE"/>
    <w:rsid w:val="000D0EA3"/>
    <w:rsid w:val="000D1C52"/>
    <w:rsid w:val="000D1D74"/>
    <w:rsid w:val="000D2216"/>
    <w:rsid w:val="000D3E10"/>
    <w:rsid w:val="000D43F2"/>
    <w:rsid w:val="000D58E5"/>
    <w:rsid w:val="000D6607"/>
    <w:rsid w:val="000D7B45"/>
    <w:rsid w:val="000E0C52"/>
    <w:rsid w:val="000E0C8D"/>
    <w:rsid w:val="000E0C90"/>
    <w:rsid w:val="000E12AE"/>
    <w:rsid w:val="000E1717"/>
    <w:rsid w:val="000E1B86"/>
    <w:rsid w:val="000E1D56"/>
    <w:rsid w:val="000E1E66"/>
    <w:rsid w:val="000E222F"/>
    <w:rsid w:val="000E2357"/>
    <w:rsid w:val="000E290C"/>
    <w:rsid w:val="000E2A31"/>
    <w:rsid w:val="000E326B"/>
    <w:rsid w:val="000E42D8"/>
    <w:rsid w:val="000E4585"/>
    <w:rsid w:val="000E4B17"/>
    <w:rsid w:val="000E4F40"/>
    <w:rsid w:val="000E4FFD"/>
    <w:rsid w:val="000E5911"/>
    <w:rsid w:val="000E5A17"/>
    <w:rsid w:val="000E5B3C"/>
    <w:rsid w:val="000E6430"/>
    <w:rsid w:val="000F0021"/>
    <w:rsid w:val="000F0C00"/>
    <w:rsid w:val="000F0D71"/>
    <w:rsid w:val="000F0E8A"/>
    <w:rsid w:val="000F1B03"/>
    <w:rsid w:val="000F1E9B"/>
    <w:rsid w:val="000F20A7"/>
    <w:rsid w:val="000F21C5"/>
    <w:rsid w:val="000F2280"/>
    <w:rsid w:val="000F2776"/>
    <w:rsid w:val="000F2B65"/>
    <w:rsid w:val="000F2F69"/>
    <w:rsid w:val="000F36F7"/>
    <w:rsid w:val="000F3F41"/>
    <w:rsid w:val="000F3F43"/>
    <w:rsid w:val="000F4182"/>
    <w:rsid w:val="000F484F"/>
    <w:rsid w:val="000F4E68"/>
    <w:rsid w:val="000F5438"/>
    <w:rsid w:val="000F5A64"/>
    <w:rsid w:val="000F671C"/>
    <w:rsid w:val="000F7DEE"/>
    <w:rsid w:val="000F7F7A"/>
    <w:rsid w:val="00101E30"/>
    <w:rsid w:val="00101FE2"/>
    <w:rsid w:val="00102D82"/>
    <w:rsid w:val="0010345E"/>
    <w:rsid w:val="00103C1D"/>
    <w:rsid w:val="00104029"/>
    <w:rsid w:val="001051E8"/>
    <w:rsid w:val="001053F1"/>
    <w:rsid w:val="00105958"/>
    <w:rsid w:val="00105DBF"/>
    <w:rsid w:val="001062B9"/>
    <w:rsid w:val="001069FD"/>
    <w:rsid w:val="00107296"/>
    <w:rsid w:val="001074C1"/>
    <w:rsid w:val="001076D7"/>
    <w:rsid w:val="001078F4"/>
    <w:rsid w:val="00107D1F"/>
    <w:rsid w:val="001106C9"/>
    <w:rsid w:val="00110A03"/>
    <w:rsid w:val="00110A7D"/>
    <w:rsid w:val="00111C19"/>
    <w:rsid w:val="00111CCE"/>
    <w:rsid w:val="00111E40"/>
    <w:rsid w:val="00111E89"/>
    <w:rsid w:val="00111EAA"/>
    <w:rsid w:val="00112167"/>
    <w:rsid w:val="001121FF"/>
    <w:rsid w:val="001123D2"/>
    <w:rsid w:val="0011278A"/>
    <w:rsid w:val="0011368E"/>
    <w:rsid w:val="0011374F"/>
    <w:rsid w:val="00113B7F"/>
    <w:rsid w:val="00114311"/>
    <w:rsid w:val="0011544C"/>
    <w:rsid w:val="00115540"/>
    <w:rsid w:val="00115A72"/>
    <w:rsid w:val="00115CEF"/>
    <w:rsid w:val="00115DD9"/>
    <w:rsid w:val="0011611A"/>
    <w:rsid w:val="00117A57"/>
    <w:rsid w:val="00117AC2"/>
    <w:rsid w:val="00117C3F"/>
    <w:rsid w:val="001201A6"/>
    <w:rsid w:val="001210B1"/>
    <w:rsid w:val="001212F8"/>
    <w:rsid w:val="001213A7"/>
    <w:rsid w:val="001219A1"/>
    <w:rsid w:val="00122BE4"/>
    <w:rsid w:val="001234A9"/>
    <w:rsid w:val="00123DE3"/>
    <w:rsid w:val="0012402A"/>
    <w:rsid w:val="0012411C"/>
    <w:rsid w:val="001242E4"/>
    <w:rsid w:val="00124927"/>
    <w:rsid w:val="0012537B"/>
    <w:rsid w:val="00125B55"/>
    <w:rsid w:val="00126240"/>
    <w:rsid w:val="0012692F"/>
    <w:rsid w:val="00126A8C"/>
    <w:rsid w:val="0012727E"/>
    <w:rsid w:val="00127F78"/>
    <w:rsid w:val="00130398"/>
    <w:rsid w:val="00130670"/>
    <w:rsid w:val="001308A0"/>
    <w:rsid w:val="001313EF"/>
    <w:rsid w:val="00132C5C"/>
    <w:rsid w:val="001336CF"/>
    <w:rsid w:val="00133F58"/>
    <w:rsid w:val="0013449A"/>
    <w:rsid w:val="00134506"/>
    <w:rsid w:val="00134656"/>
    <w:rsid w:val="0013512B"/>
    <w:rsid w:val="00135904"/>
    <w:rsid w:val="00135FB2"/>
    <w:rsid w:val="001362B3"/>
    <w:rsid w:val="00136553"/>
    <w:rsid w:val="00137230"/>
    <w:rsid w:val="001372FD"/>
    <w:rsid w:val="0013731C"/>
    <w:rsid w:val="00137C1A"/>
    <w:rsid w:val="00137D19"/>
    <w:rsid w:val="001401B0"/>
    <w:rsid w:val="001405F3"/>
    <w:rsid w:val="00140B58"/>
    <w:rsid w:val="0014120B"/>
    <w:rsid w:val="00141D10"/>
    <w:rsid w:val="00141D66"/>
    <w:rsid w:val="001426DB"/>
    <w:rsid w:val="00142D6A"/>
    <w:rsid w:val="00143BFD"/>
    <w:rsid w:val="001441CA"/>
    <w:rsid w:val="00144D0D"/>
    <w:rsid w:val="00144E4E"/>
    <w:rsid w:val="001450D7"/>
    <w:rsid w:val="0014552F"/>
    <w:rsid w:val="00145A8B"/>
    <w:rsid w:val="00145C71"/>
    <w:rsid w:val="00147692"/>
    <w:rsid w:val="00147EF4"/>
    <w:rsid w:val="001502FC"/>
    <w:rsid w:val="001504D8"/>
    <w:rsid w:val="00150DF5"/>
    <w:rsid w:val="001514CB"/>
    <w:rsid w:val="00151554"/>
    <w:rsid w:val="00151C5D"/>
    <w:rsid w:val="00152839"/>
    <w:rsid w:val="00152F6F"/>
    <w:rsid w:val="001530CB"/>
    <w:rsid w:val="00153225"/>
    <w:rsid w:val="0015325D"/>
    <w:rsid w:val="001534E6"/>
    <w:rsid w:val="00153681"/>
    <w:rsid w:val="00153815"/>
    <w:rsid w:val="00153FC5"/>
    <w:rsid w:val="00154899"/>
    <w:rsid w:val="00155C9F"/>
    <w:rsid w:val="00155E65"/>
    <w:rsid w:val="00155FC3"/>
    <w:rsid w:val="00157979"/>
    <w:rsid w:val="00157FA5"/>
    <w:rsid w:val="00160522"/>
    <w:rsid w:val="00160A2F"/>
    <w:rsid w:val="00160C7F"/>
    <w:rsid w:val="00160F26"/>
    <w:rsid w:val="00161376"/>
    <w:rsid w:val="001615E0"/>
    <w:rsid w:val="00161CA3"/>
    <w:rsid w:val="00161E30"/>
    <w:rsid w:val="00162F0B"/>
    <w:rsid w:val="001642BB"/>
    <w:rsid w:val="0016480C"/>
    <w:rsid w:val="001649FC"/>
    <w:rsid w:val="00165508"/>
    <w:rsid w:val="0016575A"/>
    <w:rsid w:val="00166632"/>
    <w:rsid w:val="00166931"/>
    <w:rsid w:val="00166B18"/>
    <w:rsid w:val="00167179"/>
    <w:rsid w:val="001700B8"/>
    <w:rsid w:val="00170405"/>
    <w:rsid w:val="001705D2"/>
    <w:rsid w:val="00170CEA"/>
    <w:rsid w:val="00170DCD"/>
    <w:rsid w:val="001728CD"/>
    <w:rsid w:val="00173355"/>
    <w:rsid w:val="00173DA0"/>
    <w:rsid w:val="00174030"/>
    <w:rsid w:val="001745BD"/>
    <w:rsid w:val="001746E8"/>
    <w:rsid w:val="001752B4"/>
    <w:rsid w:val="00175ABC"/>
    <w:rsid w:val="001765FA"/>
    <w:rsid w:val="00176A66"/>
    <w:rsid w:val="0017790A"/>
    <w:rsid w:val="00177A5B"/>
    <w:rsid w:val="00177F77"/>
    <w:rsid w:val="001808A4"/>
    <w:rsid w:val="00180C5A"/>
    <w:rsid w:val="00180F91"/>
    <w:rsid w:val="001817B2"/>
    <w:rsid w:val="001818BF"/>
    <w:rsid w:val="00181EB3"/>
    <w:rsid w:val="00181FE4"/>
    <w:rsid w:val="00182293"/>
    <w:rsid w:val="00182953"/>
    <w:rsid w:val="0018360F"/>
    <w:rsid w:val="00183635"/>
    <w:rsid w:val="001843BC"/>
    <w:rsid w:val="00184C44"/>
    <w:rsid w:val="00184C9E"/>
    <w:rsid w:val="00184F72"/>
    <w:rsid w:val="00185006"/>
    <w:rsid w:val="0018507E"/>
    <w:rsid w:val="00185EC7"/>
    <w:rsid w:val="001863B1"/>
    <w:rsid w:val="001873BE"/>
    <w:rsid w:val="00187AF2"/>
    <w:rsid w:val="001901A6"/>
    <w:rsid w:val="001902D6"/>
    <w:rsid w:val="0019074B"/>
    <w:rsid w:val="00190B16"/>
    <w:rsid w:val="00191B5A"/>
    <w:rsid w:val="00191BA2"/>
    <w:rsid w:val="00191D3B"/>
    <w:rsid w:val="00191DCE"/>
    <w:rsid w:val="001924B5"/>
    <w:rsid w:val="001926F5"/>
    <w:rsid w:val="00192724"/>
    <w:rsid w:val="0019295B"/>
    <w:rsid w:val="00192BE4"/>
    <w:rsid w:val="00192D05"/>
    <w:rsid w:val="00192DED"/>
    <w:rsid w:val="00193102"/>
    <w:rsid w:val="001936FB"/>
    <w:rsid w:val="00193AF3"/>
    <w:rsid w:val="00194027"/>
    <w:rsid w:val="001943FF"/>
    <w:rsid w:val="00194F0D"/>
    <w:rsid w:val="0019562F"/>
    <w:rsid w:val="001957D4"/>
    <w:rsid w:val="00196B0D"/>
    <w:rsid w:val="001970C0"/>
    <w:rsid w:val="001971DC"/>
    <w:rsid w:val="00197696"/>
    <w:rsid w:val="001976D7"/>
    <w:rsid w:val="00197A8E"/>
    <w:rsid w:val="00197BA3"/>
    <w:rsid w:val="001A01C8"/>
    <w:rsid w:val="001A0CDE"/>
    <w:rsid w:val="001A0DA8"/>
    <w:rsid w:val="001A0E08"/>
    <w:rsid w:val="001A0F8C"/>
    <w:rsid w:val="001A10AE"/>
    <w:rsid w:val="001A28A6"/>
    <w:rsid w:val="001A29F1"/>
    <w:rsid w:val="001A403E"/>
    <w:rsid w:val="001A4375"/>
    <w:rsid w:val="001A4E2F"/>
    <w:rsid w:val="001A5C1E"/>
    <w:rsid w:val="001A5E5A"/>
    <w:rsid w:val="001A60E9"/>
    <w:rsid w:val="001A6393"/>
    <w:rsid w:val="001A6470"/>
    <w:rsid w:val="001A6782"/>
    <w:rsid w:val="001A73C7"/>
    <w:rsid w:val="001B0056"/>
    <w:rsid w:val="001B0274"/>
    <w:rsid w:val="001B06C9"/>
    <w:rsid w:val="001B0CBE"/>
    <w:rsid w:val="001B0FB2"/>
    <w:rsid w:val="001B108D"/>
    <w:rsid w:val="001B12DF"/>
    <w:rsid w:val="001B1455"/>
    <w:rsid w:val="001B362D"/>
    <w:rsid w:val="001B3B1C"/>
    <w:rsid w:val="001B5CB3"/>
    <w:rsid w:val="001B63AD"/>
    <w:rsid w:val="001B63CB"/>
    <w:rsid w:val="001B6BE7"/>
    <w:rsid w:val="001B721D"/>
    <w:rsid w:val="001B7334"/>
    <w:rsid w:val="001B7A34"/>
    <w:rsid w:val="001C1B67"/>
    <w:rsid w:val="001C1D12"/>
    <w:rsid w:val="001C1D28"/>
    <w:rsid w:val="001C1DC2"/>
    <w:rsid w:val="001C1FDD"/>
    <w:rsid w:val="001C2544"/>
    <w:rsid w:val="001C2743"/>
    <w:rsid w:val="001C28E0"/>
    <w:rsid w:val="001C3250"/>
    <w:rsid w:val="001C3416"/>
    <w:rsid w:val="001C35B5"/>
    <w:rsid w:val="001C3E9D"/>
    <w:rsid w:val="001C4360"/>
    <w:rsid w:val="001C5440"/>
    <w:rsid w:val="001C564B"/>
    <w:rsid w:val="001C5E9B"/>
    <w:rsid w:val="001C6225"/>
    <w:rsid w:val="001C6CA5"/>
    <w:rsid w:val="001C6E89"/>
    <w:rsid w:val="001C7348"/>
    <w:rsid w:val="001C754A"/>
    <w:rsid w:val="001C7AA3"/>
    <w:rsid w:val="001D04DE"/>
    <w:rsid w:val="001D0D8E"/>
    <w:rsid w:val="001D0ECF"/>
    <w:rsid w:val="001D180F"/>
    <w:rsid w:val="001D1BB0"/>
    <w:rsid w:val="001D2629"/>
    <w:rsid w:val="001D2851"/>
    <w:rsid w:val="001D29C5"/>
    <w:rsid w:val="001D2A64"/>
    <w:rsid w:val="001D3D79"/>
    <w:rsid w:val="001D3F1B"/>
    <w:rsid w:val="001D4774"/>
    <w:rsid w:val="001D499C"/>
    <w:rsid w:val="001D4EB3"/>
    <w:rsid w:val="001D52E5"/>
    <w:rsid w:val="001D57FC"/>
    <w:rsid w:val="001D5F06"/>
    <w:rsid w:val="001D6C25"/>
    <w:rsid w:val="001D6DFD"/>
    <w:rsid w:val="001D7955"/>
    <w:rsid w:val="001E0B57"/>
    <w:rsid w:val="001E1885"/>
    <w:rsid w:val="001E1DB5"/>
    <w:rsid w:val="001E1DD4"/>
    <w:rsid w:val="001E1F43"/>
    <w:rsid w:val="001E20E8"/>
    <w:rsid w:val="001E21B3"/>
    <w:rsid w:val="001E2397"/>
    <w:rsid w:val="001E264E"/>
    <w:rsid w:val="001E2908"/>
    <w:rsid w:val="001E2A09"/>
    <w:rsid w:val="001E3521"/>
    <w:rsid w:val="001E504F"/>
    <w:rsid w:val="001E5252"/>
    <w:rsid w:val="001E58BD"/>
    <w:rsid w:val="001E5C19"/>
    <w:rsid w:val="001E644F"/>
    <w:rsid w:val="001E64A2"/>
    <w:rsid w:val="001E68A1"/>
    <w:rsid w:val="001E710F"/>
    <w:rsid w:val="001F0005"/>
    <w:rsid w:val="001F022A"/>
    <w:rsid w:val="001F097A"/>
    <w:rsid w:val="001F0F80"/>
    <w:rsid w:val="001F0FB4"/>
    <w:rsid w:val="001F15DD"/>
    <w:rsid w:val="001F19C9"/>
    <w:rsid w:val="001F2325"/>
    <w:rsid w:val="001F2781"/>
    <w:rsid w:val="001F2E9D"/>
    <w:rsid w:val="001F3331"/>
    <w:rsid w:val="001F3526"/>
    <w:rsid w:val="001F4076"/>
    <w:rsid w:val="001F413B"/>
    <w:rsid w:val="001F4672"/>
    <w:rsid w:val="001F46CA"/>
    <w:rsid w:val="001F4B09"/>
    <w:rsid w:val="001F4EB1"/>
    <w:rsid w:val="001F5473"/>
    <w:rsid w:val="001F626B"/>
    <w:rsid w:val="001F6BC9"/>
    <w:rsid w:val="001F6FE7"/>
    <w:rsid w:val="001F73C6"/>
    <w:rsid w:val="00200598"/>
    <w:rsid w:val="00200870"/>
    <w:rsid w:val="00200D4D"/>
    <w:rsid w:val="00200ED5"/>
    <w:rsid w:val="00201C6B"/>
    <w:rsid w:val="00201C71"/>
    <w:rsid w:val="00201FB0"/>
    <w:rsid w:val="002041D9"/>
    <w:rsid w:val="00204426"/>
    <w:rsid w:val="002049EB"/>
    <w:rsid w:val="00204C54"/>
    <w:rsid w:val="00204D9C"/>
    <w:rsid w:val="00204F13"/>
    <w:rsid w:val="0020500E"/>
    <w:rsid w:val="002050B7"/>
    <w:rsid w:val="00206394"/>
    <w:rsid w:val="00206C19"/>
    <w:rsid w:val="00206C7F"/>
    <w:rsid w:val="00207A8F"/>
    <w:rsid w:val="00210243"/>
    <w:rsid w:val="00210247"/>
    <w:rsid w:val="0021056D"/>
    <w:rsid w:val="00210A7C"/>
    <w:rsid w:val="00210FC1"/>
    <w:rsid w:val="00213889"/>
    <w:rsid w:val="00214203"/>
    <w:rsid w:val="00214294"/>
    <w:rsid w:val="0021456B"/>
    <w:rsid w:val="002145CD"/>
    <w:rsid w:val="002146D8"/>
    <w:rsid w:val="0021481D"/>
    <w:rsid w:val="002149BF"/>
    <w:rsid w:val="00214CC1"/>
    <w:rsid w:val="0021587A"/>
    <w:rsid w:val="00215B9C"/>
    <w:rsid w:val="00216235"/>
    <w:rsid w:val="002164CB"/>
    <w:rsid w:val="00217165"/>
    <w:rsid w:val="00217943"/>
    <w:rsid w:val="00217AC7"/>
    <w:rsid w:val="00217D7A"/>
    <w:rsid w:val="00220AA3"/>
    <w:rsid w:val="00220F96"/>
    <w:rsid w:val="00221403"/>
    <w:rsid w:val="00221521"/>
    <w:rsid w:val="0022184A"/>
    <w:rsid w:val="0022189C"/>
    <w:rsid w:val="00221CA5"/>
    <w:rsid w:val="00221EB0"/>
    <w:rsid w:val="002224C6"/>
    <w:rsid w:val="0022262B"/>
    <w:rsid w:val="00222EB2"/>
    <w:rsid w:val="002230B9"/>
    <w:rsid w:val="0022317A"/>
    <w:rsid w:val="0022326D"/>
    <w:rsid w:val="002236BE"/>
    <w:rsid w:val="00223722"/>
    <w:rsid w:val="00223726"/>
    <w:rsid w:val="0022391C"/>
    <w:rsid w:val="00223C01"/>
    <w:rsid w:val="002244C7"/>
    <w:rsid w:val="00224A02"/>
    <w:rsid w:val="002255BA"/>
    <w:rsid w:val="00227CF1"/>
    <w:rsid w:val="002301DC"/>
    <w:rsid w:val="002306C4"/>
    <w:rsid w:val="00230C72"/>
    <w:rsid w:val="00231514"/>
    <w:rsid w:val="0023155A"/>
    <w:rsid w:val="00231A84"/>
    <w:rsid w:val="00232BF5"/>
    <w:rsid w:val="00232C80"/>
    <w:rsid w:val="00232CAB"/>
    <w:rsid w:val="0023331E"/>
    <w:rsid w:val="002335C5"/>
    <w:rsid w:val="00233EBF"/>
    <w:rsid w:val="002346C8"/>
    <w:rsid w:val="00234D59"/>
    <w:rsid w:val="00235235"/>
    <w:rsid w:val="00235ACE"/>
    <w:rsid w:val="00235B35"/>
    <w:rsid w:val="00235EF0"/>
    <w:rsid w:val="002361EB"/>
    <w:rsid w:val="00236281"/>
    <w:rsid w:val="00236ABF"/>
    <w:rsid w:val="00236C75"/>
    <w:rsid w:val="00236D91"/>
    <w:rsid w:val="00236DA8"/>
    <w:rsid w:val="00237745"/>
    <w:rsid w:val="0023791A"/>
    <w:rsid w:val="00237DAE"/>
    <w:rsid w:val="00237EE8"/>
    <w:rsid w:val="00240914"/>
    <w:rsid w:val="00240EED"/>
    <w:rsid w:val="0024185A"/>
    <w:rsid w:val="00241ACB"/>
    <w:rsid w:val="0024211C"/>
    <w:rsid w:val="002421EC"/>
    <w:rsid w:val="002427BB"/>
    <w:rsid w:val="00242B48"/>
    <w:rsid w:val="0024354B"/>
    <w:rsid w:val="0024365C"/>
    <w:rsid w:val="00244450"/>
    <w:rsid w:val="00244C4F"/>
    <w:rsid w:val="0024592D"/>
    <w:rsid w:val="00245A42"/>
    <w:rsid w:val="00245FBB"/>
    <w:rsid w:val="00247ADB"/>
    <w:rsid w:val="00247E42"/>
    <w:rsid w:val="00247FB9"/>
    <w:rsid w:val="002500EB"/>
    <w:rsid w:val="00250A82"/>
    <w:rsid w:val="00251263"/>
    <w:rsid w:val="00251454"/>
    <w:rsid w:val="00251CFD"/>
    <w:rsid w:val="0025225D"/>
    <w:rsid w:val="002524A5"/>
    <w:rsid w:val="002525DB"/>
    <w:rsid w:val="002527C9"/>
    <w:rsid w:val="002529C4"/>
    <w:rsid w:val="002536BA"/>
    <w:rsid w:val="002537DC"/>
    <w:rsid w:val="00254A2C"/>
    <w:rsid w:val="00255354"/>
    <w:rsid w:val="002553F7"/>
    <w:rsid w:val="00255DFA"/>
    <w:rsid w:val="002560FB"/>
    <w:rsid w:val="002567A7"/>
    <w:rsid w:val="00256C8B"/>
    <w:rsid w:val="00256D2D"/>
    <w:rsid w:val="00257ADE"/>
    <w:rsid w:val="00257C23"/>
    <w:rsid w:val="00260EB8"/>
    <w:rsid w:val="00260F2C"/>
    <w:rsid w:val="002616D1"/>
    <w:rsid w:val="00261918"/>
    <w:rsid w:val="00261B40"/>
    <w:rsid w:val="00261D5F"/>
    <w:rsid w:val="00262789"/>
    <w:rsid w:val="00262DB0"/>
    <w:rsid w:val="00262F7E"/>
    <w:rsid w:val="00263078"/>
    <w:rsid w:val="00263E8C"/>
    <w:rsid w:val="00264DB4"/>
    <w:rsid w:val="00264FE1"/>
    <w:rsid w:val="00265A00"/>
    <w:rsid w:val="00265AAF"/>
    <w:rsid w:val="00266257"/>
    <w:rsid w:val="00266D17"/>
    <w:rsid w:val="00266D2F"/>
    <w:rsid w:val="00267F2D"/>
    <w:rsid w:val="00270125"/>
    <w:rsid w:val="00270651"/>
    <w:rsid w:val="00270860"/>
    <w:rsid w:val="00270DCA"/>
    <w:rsid w:val="00270E7D"/>
    <w:rsid w:val="00271B37"/>
    <w:rsid w:val="00272072"/>
    <w:rsid w:val="002733B9"/>
    <w:rsid w:val="00273BE5"/>
    <w:rsid w:val="00274B6F"/>
    <w:rsid w:val="00274DC1"/>
    <w:rsid w:val="00275670"/>
    <w:rsid w:val="00275763"/>
    <w:rsid w:val="00275A59"/>
    <w:rsid w:val="00276D86"/>
    <w:rsid w:val="00276E76"/>
    <w:rsid w:val="00277B3E"/>
    <w:rsid w:val="002801D8"/>
    <w:rsid w:val="0028025F"/>
    <w:rsid w:val="0028064D"/>
    <w:rsid w:val="002817A0"/>
    <w:rsid w:val="00281CF2"/>
    <w:rsid w:val="002827EA"/>
    <w:rsid w:val="00282F55"/>
    <w:rsid w:val="00283614"/>
    <w:rsid w:val="00285AB4"/>
    <w:rsid w:val="00285CFB"/>
    <w:rsid w:val="00286007"/>
    <w:rsid w:val="002863B9"/>
    <w:rsid w:val="00286690"/>
    <w:rsid w:val="00286BE7"/>
    <w:rsid w:val="0028761B"/>
    <w:rsid w:val="002904BF"/>
    <w:rsid w:val="0029062D"/>
    <w:rsid w:val="002909AF"/>
    <w:rsid w:val="00290B97"/>
    <w:rsid w:val="00290E6A"/>
    <w:rsid w:val="00291057"/>
    <w:rsid w:val="00291B0F"/>
    <w:rsid w:val="00291C1E"/>
    <w:rsid w:val="002924F4"/>
    <w:rsid w:val="002929B4"/>
    <w:rsid w:val="00292E1D"/>
    <w:rsid w:val="00294EBA"/>
    <w:rsid w:val="00295313"/>
    <w:rsid w:val="0029544C"/>
    <w:rsid w:val="0029576E"/>
    <w:rsid w:val="002963CA"/>
    <w:rsid w:val="00297206"/>
    <w:rsid w:val="00297453"/>
    <w:rsid w:val="00297653"/>
    <w:rsid w:val="002977B4"/>
    <w:rsid w:val="00297810"/>
    <w:rsid w:val="00297B2B"/>
    <w:rsid w:val="002A00C5"/>
    <w:rsid w:val="002A0C27"/>
    <w:rsid w:val="002A1444"/>
    <w:rsid w:val="002A181B"/>
    <w:rsid w:val="002A3185"/>
    <w:rsid w:val="002A3262"/>
    <w:rsid w:val="002A32E8"/>
    <w:rsid w:val="002A386B"/>
    <w:rsid w:val="002A3D11"/>
    <w:rsid w:val="002A4D93"/>
    <w:rsid w:val="002A52B6"/>
    <w:rsid w:val="002A5999"/>
    <w:rsid w:val="002A5BB1"/>
    <w:rsid w:val="002A630C"/>
    <w:rsid w:val="002A65D2"/>
    <w:rsid w:val="002A7B6B"/>
    <w:rsid w:val="002A7C79"/>
    <w:rsid w:val="002B02A5"/>
    <w:rsid w:val="002B06A3"/>
    <w:rsid w:val="002B164D"/>
    <w:rsid w:val="002B1D1A"/>
    <w:rsid w:val="002B20B0"/>
    <w:rsid w:val="002B247D"/>
    <w:rsid w:val="002B2AFB"/>
    <w:rsid w:val="002B2BB0"/>
    <w:rsid w:val="002B300B"/>
    <w:rsid w:val="002B3909"/>
    <w:rsid w:val="002B39FD"/>
    <w:rsid w:val="002B52A6"/>
    <w:rsid w:val="002B53F2"/>
    <w:rsid w:val="002B55ED"/>
    <w:rsid w:val="002B5B37"/>
    <w:rsid w:val="002B6E8F"/>
    <w:rsid w:val="002B75F4"/>
    <w:rsid w:val="002C0246"/>
    <w:rsid w:val="002C03B0"/>
    <w:rsid w:val="002C03B3"/>
    <w:rsid w:val="002C04CC"/>
    <w:rsid w:val="002C19A3"/>
    <w:rsid w:val="002C1C60"/>
    <w:rsid w:val="002C240F"/>
    <w:rsid w:val="002C24B1"/>
    <w:rsid w:val="002C2A0C"/>
    <w:rsid w:val="002C382C"/>
    <w:rsid w:val="002C60BE"/>
    <w:rsid w:val="002C6BF6"/>
    <w:rsid w:val="002C7955"/>
    <w:rsid w:val="002D07FE"/>
    <w:rsid w:val="002D115E"/>
    <w:rsid w:val="002D1317"/>
    <w:rsid w:val="002D13CC"/>
    <w:rsid w:val="002D1932"/>
    <w:rsid w:val="002D2663"/>
    <w:rsid w:val="002D26C1"/>
    <w:rsid w:val="002D34AA"/>
    <w:rsid w:val="002D3910"/>
    <w:rsid w:val="002D3AB5"/>
    <w:rsid w:val="002D3D8D"/>
    <w:rsid w:val="002D3E6C"/>
    <w:rsid w:val="002D4A1E"/>
    <w:rsid w:val="002D4F13"/>
    <w:rsid w:val="002D50CF"/>
    <w:rsid w:val="002D5D43"/>
    <w:rsid w:val="002D5E76"/>
    <w:rsid w:val="002D6EAA"/>
    <w:rsid w:val="002D6EAE"/>
    <w:rsid w:val="002D6EB9"/>
    <w:rsid w:val="002D73FC"/>
    <w:rsid w:val="002D7B31"/>
    <w:rsid w:val="002D7DAB"/>
    <w:rsid w:val="002D7E58"/>
    <w:rsid w:val="002E0049"/>
    <w:rsid w:val="002E07BA"/>
    <w:rsid w:val="002E10CA"/>
    <w:rsid w:val="002E14BD"/>
    <w:rsid w:val="002E1910"/>
    <w:rsid w:val="002E1A35"/>
    <w:rsid w:val="002E1BAF"/>
    <w:rsid w:val="002E1C8F"/>
    <w:rsid w:val="002E1DF7"/>
    <w:rsid w:val="002E2534"/>
    <w:rsid w:val="002E3478"/>
    <w:rsid w:val="002E368A"/>
    <w:rsid w:val="002E3C98"/>
    <w:rsid w:val="002E46B1"/>
    <w:rsid w:val="002E554B"/>
    <w:rsid w:val="002E5A51"/>
    <w:rsid w:val="002E6573"/>
    <w:rsid w:val="002E6C57"/>
    <w:rsid w:val="002E7342"/>
    <w:rsid w:val="002E7835"/>
    <w:rsid w:val="002F0370"/>
    <w:rsid w:val="002F0A77"/>
    <w:rsid w:val="002F0F0E"/>
    <w:rsid w:val="002F19C8"/>
    <w:rsid w:val="002F1A7D"/>
    <w:rsid w:val="002F23A3"/>
    <w:rsid w:val="002F24E5"/>
    <w:rsid w:val="002F2B34"/>
    <w:rsid w:val="002F30A6"/>
    <w:rsid w:val="002F31DD"/>
    <w:rsid w:val="002F3840"/>
    <w:rsid w:val="002F4411"/>
    <w:rsid w:val="002F52D3"/>
    <w:rsid w:val="002F574A"/>
    <w:rsid w:val="002F5D02"/>
    <w:rsid w:val="002F5E2F"/>
    <w:rsid w:val="002F6044"/>
    <w:rsid w:val="002F62C0"/>
    <w:rsid w:val="002F7E85"/>
    <w:rsid w:val="003000F3"/>
    <w:rsid w:val="003009EE"/>
    <w:rsid w:val="00301B63"/>
    <w:rsid w:val="00302C98"/>
    <w:rsid w:val="003035F7"/>
    <w:rsid w:val="00303B61"/>
    <w:rsid w:val="0030417F"/>
    <w:rsid w:val="003044B0"/>
    <w:rsid w:val="00304BD6"/>
    <w:rsid w:val="0030511B"/>
    <w:rsid w:val="00305610"/>
    <w:rsid w:val="00306312"/>
    <w:rsid w:val="00306686"/>
    <w:rsid w:val="003072C4"/>
    <w:rsid w:val="00307415"/>
    <w:rsid w:val="00307471"/>
    <w:rsid w:val="00307C48"/>
    <w:rsid w:val="003101FB"/>
    <w:rsid w:val="00310733"/>
    <w:rsid w:val="00310B27"/>
    <w:rsid w:val="003117D5"/>
    <w:rsid w:val="003117F6"/>
    <w:rsid w:val="00311995"/>
    <w:rsid w:val="003120E8"/>
    <w:rsid w:val="00312184"/>
    <w:rsid w:val="003122BD"/>
    <w:rsid w:val="00312C2C"/>
    <w:rsid w:val="00313078"/>
    <w:rsid w:val="00313DDC"/>
    <w:rsid w:val="00313FD8"/>
    <w:rsid w:val="00314A31"/>
    <w:rsid w:val="00314E16"/>
    <w:rsid w:val="0031609A"/>
    <w:rsid w:val="00316BE9"/>
    <w:rsid w:val="0031709F"/>
    <w:rsid w:val="0031756E"/>
    <w:rsid w:val="00317F2D"/>
    <w:rsid w:val="00320A83"/>
    <w:rsid w:val="00320F50"/>
    <w:rsid w:val="003213B6"/>
    <w:rsid w:val="0032171A"/>
    <w:rsid w:val="00322012"/>
    <w:rsid w:val="0032228E"/>
    <w:rsid w:val="00322589"/>
    <w:rsid w:val="00322612"/>
    <w:rsid w:val="00322E29"/>
    <w:rsid w:val="0032317E"/>
    <w:rsid w:val="00324134"/>
    <w:rsid w:val="003244EB"/>
    <w:rsid w:val="003245C1"/>
    <w:rsid w:val="0032468A"/>
    <w:rsid w:val="0032470F"/>
    <w:rsid w:val="0032491D"/>
    <w:rsid w:val="00325047"/>
    <w:rsid w:val="00325366"/>
    <w:rsid w:val="00325381"/>
    <w:rsid w:val="00325548"/>
    <w:rsid w:val="0032694B"/>
    <w:rsid w:val="00326A24"/>
    <w:rsid w:val="00326A90"/>
    <w:rsid w:val="003274C3"/>
    <w:rsid w:val="00327690"/>
    <w:rsid w:val="003308D8"/>
    <w:rsid w:val="003308E6"/>
    <w:rsid w:val="003311C1"/>
    <w:rsid w:val="0033165B"/>
    <w:rsid w:val="003319B2"/>
    <w:rsid w:val="00331F09"/>
    <w:rsid w:val="003320D6"/>
    <w:rsid w:val="00332317"/>
    <w:rsid w:val="00332654"/>
    <w:rsid w:val="00333393"/>
    <w:rsid w:val="00334955"/>
    <w:rsid w:val="00335187"/>
    <w:rsid w:val="003353EB"/>
    <w:rsid w:val="00335566"/>
    <w:rsid w:val="00335D4E"/>
    <w:rsid w:val="00335D9E"/>
    <w:rsid w:val="0033602C"/>
    <w:rsid w:val="003363C5"/>
    <w:rsid w:val="00336A87"/>
    <w:rsid w:val="003376CF"/>
    <w:rsid w:val="00337CCA"/>
    <w:rsid w:val="003400BF"/>
    <w:rsid w:val="0034161C"/>
    <w:rsid w:val="00341736"/>
    <w:rsid w:val="003426F8"/>
    <w:rsid w:val="00342D2A"/>
    <w:rsid w:val="003430D4"/>
    <w:rsid w:val="003439FE"/>
    <w:rsid w:val="00343F51"/>
    <w:rsid w:val="00344B39"/>
    <w:rsid w:val="00344ECD"/>
    <w:rsid w:val="003458F0"/>
    <w:rsid w:val="00345DC2"/>
    <w:rsid w:val="00346554"/>
    <w:rsid w:val="0034668A"/>
    <w:rsid w:val="003472B1"/>
    <w:rsid w:val="00347361"/>
    <w:rsid w:val="003475D7"/>
    <w:rsid w:val="0034768D"/>
    <w:rsid w:val="00350FCA"/>
    <w:rsid w:val="0035193A"/>
    <w:rsid w:val="00351BD6"/>
    <w:rsid w:val="00351D3F"/>
    <w:rsid w:val="00351ED4"/>
    <w:rsid w:val="0035202F"/>
    <w:rsid w:val="003530EA"/>
    <w:rsid w:val="0035327C"/>
    <w:rsid w:val="00353CAD"/>
    <w:rsid w:val="003549FA"/>
    <w:rsid w:val="00355621"/>
    <w:rsid w:val="003556B9"/>
    <w:rsid w:val="0035574F"/>
    <w:rsid w:val="00355C98"/>
    <w:rsid w:val="00356EA3"/>
    <w:rsid w:val="00357182"/>
    <w:rsid w:val="00357E44"/>
    <w:rsid w:val="00360308"/>
    <w:rsid w:val="00360499"/>
    <w:rsid w:val="00360D9F"/>
    <w:rsid w:val="00360F34"/>
    <w:rsid w:val="0036131F"/>
    <w:rsid w:val="0036157C"/>
    <w:rsid w:val="003618E9"/>
    <w:rsid w:val="00361AC9"/>
    <w:rsid w:val="0036251C"/>
    <w:rsid w:val="00362B94"/>
    <w:rsid w:val="0036322A"/>
    <w:rsid w:val="00364321"/>
    <w:rsid w:val="003650FC"/>
    <w:rsid w:val="00365953"/>
    <w:rsid w:val="00365F4B"/>
    <w:rsid w:val="0036603B"/>
    <w:rsid w:val="00367672"/>
    <w:rsid w:val="00367B91"/>
    <w:rsid w:val="003702B4"/>
    <w:rsid w:val="0037052E"/>
    <w:rsid w:val="00370832"/>
    <w:rsid w:val="00370E44"/>
    <w:rsid w:val="003719B4"/>
    <w:rsid w:val="00371DAA"/>
    <w:rsid w:val="003720EF"/>
    <w:rsid w:val="00372C82"/>
    <w:rsid w:val="00372D68"/>
    <w:rsid w:val="00373C98"/>
    <w:rsid w:val="003743AD"/>
    <w:rsid w:val="00374E51"/>
    <w:rsid w:val="00375B3A"/>
    <w:rsid w:val="00376A56"/>
    <w:rsid w:val="00376DB8"/>
    <w:rsid w:val="00377097"/>
    <w:rsid w:val="00380BF9"/>
    <w:rsid w:val="00381139"/>
    <w:rsid w:val="003818AD"/>
    <w:rsid w:val="0038305B"/>
    <w:rsid w:val="0038321C"/>
    <w:rsid w:val="00383CA7"/>
    <w:rsid w:val="00384E62"/>
    <w:rsid w:val="0038565B"/>
    <w:rsid w:val="00385AA1"/>
    <w:rsid w:val="00385D93"/>
    <w:rsid w:val="00386218"/>
    <w:rsid w:val="00386395"/>
    <w:rsid w:val="003869AC"/>
    <w:rsid w:val="00386B51"/>
    <w:rsid w:val="00386E60"/>
    <w:rsid w:val="003905EF"/>
    <w:rsid w:val="00390B29"/>
    <w:rsid w:val="00391A9F"/>
    <w:rsid w:val="003921CE"/>
    <w:rsid w:val="003927F3"/>
    <w:rsid w:val="003929AF"/>
    <w:rsid w:val="00392A16"/>
    <w:rsid w:val="00392A5F"/>
    <w:rsid w:val="003930E6"/>
    <w:rsid w:val="00393CCF"/>
    <w:rsid w:val="00393E8E"/>
    <w:rsid w:val="00394E18"/>
    <w:rsid w:val="0039593D"/>
    <w:rsid w:val="00395FD8"/>
    <w:rsid w:val="00396217"/>
    <w:rsid w:val="0039635F"/>
    <w:rsid w:val="0039645F"/>
    <w:rsid w:val="003968D5"/>
    <w:rsid w:val="0039695A"/>
    <w:rsid w:val="00396A28"/>
    <w:rsid w:val="00396CF0"/>
    <w:rsid w:val="003A0C51"/>
    <w:rsid w:val="003A0CCA"/>
    <w:rsid w:val="003A120D"/>
    <w:rsid w:val="003A1890"/>
    <w:rsid w:val="003A25A6"/>
    <w:rsid w:val="003A2840"/>
    <w:rsid w:val="003A2BEC"/>
    <w:rsid w:val="003A2D4A"/>
    <w:rsid w:val="003A686F"/>
    <w:rsid w:val="003A688B"/>
    <w:rsid w:val="003A7215"/>
    <w:rsid w:val="003A7A0D"/>
    <w:rsid w:val="003A7D40"/>
    <w:rsid w:val="003B090F"/>
    <w:rsid w:val="003B0CDA"/>
    <w:rsid w:val="003B12EE"/>
    <w:rsid w:val="003B14B6"/>
    <w:rsid w:val="003B1593"/>
    <w:rsid w:val="003B1C24"/>
    <w:rsid w:val="003B1D0D"/>
    <w:rsid w:val="003B1EC8"/>
    <w:rsid w:val="003B20DB"/>
    <w:rsid w:val="003B30F3"/>
    <w:rsid w:val="003B34BC"/>
    <w:rsid w:val="003B3607"/>
    <w:rsid w:val="003B3EE7"/>
    <w:rsid w:val="003B4058"/>
    <w:rsid w:val="003B41F1"/>
    <w:rsid w:val="003B47A2"/>
    <w:rsid w:val="003B4E05"/>
    <w:rsid w:val="003B64D4"/>
    <w:rsid w:val="003B6D99"/>
    <w:rsid w:val="003B78D9"/>
    <w:rsid w:val="003B7A38"/>
    <w:rsid w:val="003B7EE6"/>
    <w:rsid w:val="003B7F94"/>
    <w:rsid w:val="003C0565"/>
    <w:rsid w:val="003C05C6"/>
    <w:rsid w:val="003C0D4A"/>
    <w:rsid w:val="003C160B"/>
    <w:rsid w:val="003C1A0F"/>
    <w:rsid w:val="003C1A34"/>
    <w:rsid w:val="003C1BB3"/>
    <w:rsid w:val="003C1D61"/>
    <w:rsid w:val="003C1F62"/>
    <w:rsid w:val="003C22F0"/>
    <w:rsid w:val="003C29EC"/>
    <w:rsid w:val="003C2BC9"/>
    <w:rsid w:val="003C33ED"/>
    <w:rsid w:val="003C38A8"/>
    <w:rsid w:val="003C47D3"/>
    <w:rsid w:val="003C5144"/>
    <w:rsid w:val="003C54F4"/>
    <w:rsid w:val="003C6545"/>
    <w:rsid w:val="003C6605"/>
    <w:rsid w:val="003C696B"/>
    <w:rsid w:val="003C69C0"/>
    <w:rsid w:val="003C7007"/>
    <w:rsid w:val="003C7E76"/>
    <w:rsid w:val="003D04AD"/>
    <w:rsid w:val="003D050A"/>
    <w:rsid w:val="003D0EE5"/>
    <w:rsid w:val="003D10FE"/>
    <w:rsid w:val="003D153C"/>
    <w:rsid w:val="003D2065"/>
    <w:rsid w:val="003D27A7"/>
    <w:rsid w:val="003D31E9"/>
    <w:rsid w:val="003D3694"/>
    <w:rsid w:val="003D39AC"/>
    <w:rsid w:val="003D412B"/>
    <w:rsid w:val="003D4166"/>
    <w:rsid w:val="003D579C"/>
    <w:rsid w:val="003D58E6"/>
    <w:rsid w:val="003D6AA4"/>
    <w:rsid w:val="003D6EA9"/>
    <w:rsid w:val="003D74BA"/>
    <w:rsid w:val="003E0C9F"/>
    <w:rsid w:val="003E1156"/>
    <w:rsid w:val="003E1A16"/>
    <w:rsid w:val="003E22F2"/>
    <w:rsid w:val="003E343F"/>
    <w:rsid w:val="003E3954"/>
    <w:rsid w:val="003E3E25"/>
    <w:rsid w:val="003E4020"/>
    <w:rsid w:val="003E40BA"/>
    <w:rsid w:val="003E4918"/>
    <w:rsid w:val="003E4B0F"/>
    <w:rsid w:val="003E50E9"/>
    <w:rsid w:val="003E51B4"/>
    <w:rsid w:val="003E5442"/>
    <w:rsid w:val="003E5774"/>
    <w:rsid w:val="003E59D0"/>
    <w:rsid w:val="003E5BB4"/>
    <w:rsid w:val="003E5CD4"/>
    <w:rsid w:val="003E732C"/>
    <w:rsid w:val="003F0BE2"/>
    <w:rsid w:val="003F16B0"/>
    <w:rsid w:val="003F1DDC"/>
    <w:rsid w:val="003F201E"/>
    <w:rsid w:val="003F28C9"/>
    <w:rsid w:val="003F2CBB"/>
    <w:rsid w:val="003F32A8"/>
    <w:rsid w:val="003F3603"/>
    <w:rsid w:val="003F3F6A"/>
    <w:rsid w:val="003F41C6"/>
    <w:rsid w:val="003F45D9"/>
    <w:rsid w:val="003F48C3"/>
    <w:rsid w:val="003F49F0"/>
    <w:rsid w:val="003F517F"/>
    <w:rsid w:val="003F55B4"/>
    <w:rsid w:val="003F57F0"/>
    <w:rsid w:val="003F5E8E"/>
    <w:rsid w:val="003F6950"/>
    <w:rsid w:val="003F794C"/>
    <w:rsid w:val="003F7DAA"/>
    <w:rsid w:val="003F7FF4"/>
    <w:rsid w:val="003F7FF7"/>
    <w:rsid w:val="00400AE8"/>
    <w:rsid w:val="00400C9C"/>
    <w:rsid w:val="004010F0"/>
    <w:rsid w:val="0040112B"/>
    <w:rsid w:val="00401238"/>
    <w:rsid w:val="00401B7E"/>
    <w:rsid w:val="00401E3F"/>
    <w:rsid w:val="004024AB"/>
    <w:rsid w:val="004025A2"/>
    <w:rsid w:val="00403AF3"/>
    <w:rsid w:val="00403F55"/>
    <w:rsid w:val="0040404E"/>
    <w:rsid w:val="004045A4"/>
    <w:rsid w:val="00404722"/>
    <w:rsid w:val="004050C8"/>
    <w:rsid w:val="00410E71"/>
    <w:rsid w:val="0041178D"/>
    <w:rsid w:val="00411FDC"/>
    <w:rsid w:val="0041272F"/>
    <w:rsid w:val="00412C15"/>
    <w:rsid w:val="004130AC"/>
    <w:rsid w:val="0041363E"/>
    <w:rsid w:val="00413ED4"/>
    <w:rsid w:val="00413F68"/>
    <w:rsid w:val="00414029"/>
    <w:rsid w:val="0041493B"/>
    <w:rsid w:val="00415040"/>
    <w:rsid w:val="0041554B"/>
    <w:rsid w:val="00415C0D"/>
    <w:rsid w:val="00415E63"/>
    <w:rsid w:val="004169EC"/>
    <w:rsid w:val="00416AC3"/>
    <w:rsid w:val="00416E08"/>
    <w:rsid w:val="00417079"/>
    <w:rsid w:val="00417272"/>
    <w:rsid w:val="00417688"/>
    <w:rsid w:val="004178B7"/>
    <w:rsid w:val="0041797B"/>
    <w:rsid w:val="00417AD1"/>
    <w:rsid w:val="00417DFD"/>
    <w:rsid w:val="0042053A"/>
    <w:rsid w:val="00421A44"/>
    <w:rsid w:val="00421D3B"/>
    <w:rsid w:val="00423038"/>
    <w:rsid w:val="00423205"/>
    <w:rsid w:val="00423A6A"/>
    <w:rsid w:val="00423C88"/>
    <w:rsid w:val="00423D97"/>
    <w:rsid w:val="0042428F"/>
    <w:rsid w:val="004242D6"/>
    <w:rsid w:val="00424C53"/>
    <w:rsid w:val="00424F59"/>
    <w:rsid w:val="00425E1B"/>
    <w:rsid w:val="00426CFD"/>
    <w:rsid w:val="00427E2B"/>
    <w:rsid w:val="004301D9"/>
    <w:rsid w:val="0043020C"/>
    <w:rsid w:val="00430456"/>
    <w:rsid w:val="00430A00"/>
    <w:rsid w:val="00430C5E"/>
    <w:rsid w:val="00431D47"/>
    <w:rsid w:val="00432C37"/>
    <w:rsid w:val="00432D0F"/>
    <w:rsid w:val="0043343C"/>
    <w:rsid w:val="00433A1A"/>
    <w:rsid w:val="00433CBE"/>
    <w:rsid w:val="00433F5B"/>
    <w:rsid w:val="00434AA7"/>
    <w:rsid w:val="00434E66"/>
    <w:rsid w:val="00434FF4"/>
    <w:rsid w:val="0043549A"/>
    <w:rsid w:val="00435A2C"/>
    <w:rsid w:val="00436153"/>
    <w:rsid w:val="004366A9"/>
    <w:rsid w:val="0043697C"/>
    <w:rsid w:val="00436BBC"/>
    <w:rsid w:val="00437B75"/>
    <w:rsid w:val="00440929"/>
    <w:rsid w:val="00440C21"/>
    <w:rsid w:val="00442FFD"/>
    <w:rsid w:val="004439A2"/>
    <w:rsid w:val="00443EF8"/>
    <w:rsid w:val="00444251"/>
    <w:rsid w:val="00444C70"/>
    <w:rsid w:val="00445451"/>
    <w:rsid w:val="004454EB"/>
    <w:rsid w:val="004457CA"/>
    <w:rsid w:val="00445D22"/>
    <w:rsid w:val="00445FDE"/>
    <w:rsid w:val="0044605B"/>
    <w:rsid w:val="004464A9"/>
    <w:rsid w:val="004468B4"/>
    <w:rsid w:val="00446E59"/>
    <w:rsid w:val="0044734D"/>
    <w:rsid w:val="004476CD"/>
    <w:rsid w:val="00447D84"/>
    <w:rsid w:val="00447F74"/>
    <w:rsid w:val="00450233"/>
    <w:rsid w:val="004502F0"/>
    <w:rsid w:val="0045069B"/>
    <w:rsid w:val="004514E4"/>
    <w:rsid w:val="00451A06"/>
    <w:rsid w:val="00451D17"/>
    <w:rsid w:val="00451E95"/>
    <w:rsid w:val="00452184"/>
    <w:rsid w:val="00452AED"/>
    <w:rsid w:val="004534DA"/>
    <w:rsid w:val="00453D89"/>
    <w:rsid w:val="00454BDA"/>
    <w:rsid w:val="00454EAB"/>
    <w:rsid w:val="00454FE3"/>
    <w:rsid w:val="00455296"/>
    <w:rsid w:val="00455356"/>
    <w:rsid w:val="0045570C"/>
    <w:rsid w:val="0045573B"/>
    <w:rsid w:val="00456793"/>
    <w:rsid w:val="00457A48"/>
    <w:rsid w:val="00457CF9"/>
    <w:rsid w:val="00457D20"/>
    <w:rsid w:val="00457D60"/>
    <w:rsid w:val="00460097"/>
    <w:rsid w:val="00460749"/>
    <w:rsid w:val="0046081A"/>
    <w:rsid w:val="00460858"/>
    <w:rsid w:val="0046089D"/>
    <w:rsid w:val="0046191E"/>
    <w:rsid w:val="00461BE1"/>
    <w:rsid w:val="00461D05"/>
    <w:rsid w:val="00461EB5"/>
    <w:rsid w:val="00462C75"/>
    <w:rsid w:val="00462DFA"/>
    <w:rsid w:val="00463513"/>
    <w:rsid w:val="0046401F"/>
    <w:rsid w:val="00464D28"/>
    <w:rsid w:val="00464FCB"/>
    <w:rsid w:val="004654A7"/>
    <w:rsid w:val="00465874"/>
    <w:rsid w:val="00465938"/>
    <w:rsid w:val="00467EFA"/>
    <w:rsid w:val="004708B0"/>
    <w:rsid w:val="00470FFC"/>
    <w:rsid w:val="004714C1"/>
    <w:rsid w:val="00471723"/>
    <w:rsid w:val="00471B07"/>
    <w:rsid w:val="0047209E"/>
    <w:rsid w:val="004726BD"/>
    <w:rsid w:val="00472AC1"/>
    <w:rsid w:val="00472F25"/>
    <w:rsid w:val="00472F76"/>
    <w:rsid w:val="00473652"/>
    <w:rsid w:val="00473B36"/>
    <w:rsid w:val="00473DD5"/>
    <w:rsid w:val="00474329"/>
    <w:rsid w:val="00474384"/>
    <w:rsid w:val="0047513C"/>
    <w:rsid w:val="004756E4"/>
    <w:rsid w:val="00475B5D"/>
    <w:rsid w:val="00475C62"/>
    <w:rsid w:val="00475CE3"/>
    <w:rsid w:val="00476464"/>
    <w:rsid w:val="004766E2"/>
    <w:rsid w:val="00476D08"/>
    <w:rsid w:val="0047784D"/>
    <w:rsid w:val="00477AEE"/>
    <w:rsid w:val="00477F80"/>
    <w:rsid w:val="004808AF"/>
    <w:rsid w:val="00480B23"/>
    <w:rsid w:val="0048110E"/>
    <w:rsid w:val="0048143D"/>
    <w:rsid w:val="00482320"/>
    <w:rsid w:val="0048240C"/>
    <w:rsid w:val="0048249B"/>
    <w:rsid w:val="00482669"/>
    <w:rsid w:val="004826E2"/>
    <w:rsid w:val="00482A32"/>
    <w:rsid w:val="00482F39"/>
    <w:rsid w:val="00483813"/>
    <w:rsid w:val="00483953"/>
    <w:rsid w:val="004841D3"/>
    <w:rsid w:val="004843FC"/>
    <w:rsid w:val="00484591"/>
    <w:rsid w:val="00484B03"/>
    <w:rsid w:val="00484B9F"/>
    <w:rsid w:val="004855CA"/>
    <w:rsid w:val="00485DFA"/>
    <w:rsid w:val="00485E75"/>
    <w:rsid w:val="00485F03"/>
    <w:rsid w:val="00486407"/>
    <w:rsid w:val="00486D62"/>
    <w:rsid w:val="0048712B"/>
    <w:rsid w:val="004874FF"/>
    <w:rsid w:val="004878E1"/>
    <w:rsid w:val="004879C3"/>
    <w:rsid w:val="00487FC5"/>
    <w:rsid w:val="00490018"/>
    <w:rsid w:val="004902C5"/>
    <w:rsid w:val="004903C0"/>
    <w:rsid w:val="0049063F"/>
    <w:rsid w:val="004906E4"/>
    <w:rsid w:val="00490839"/>
    <w:rsid w:val="00490B5B"/>
    <w:rsid w:val="00490BAA"/>
    <w:rsid w:val="004926CF"/>
    <w:rsid w:val="004927E2"/>
    <w:rsid w:val="00492E9A"/>
    <w:rsid w:val="00492FCB"/>
    <w:rsid w:val="004933CA"/>
    <w:rsid w:val="00493F56"/>
    <w:rsid w:val="00494712"/>
    <w:rsid w:val="00495AD8"/>
    <w:rsid w:val="00495FB3"/>
    <w:rsid w:val="00496164"/>
    <w:rsid w:val="0049617F"/>
    <w:rsid w:val="00496232"/>
    <w:rsid w:val="00497E07"/>
    <w:rsid w:val="004A044A"/>
    <w:rsid w:val="004A04EC"/>
    <w:rsid w:val="004A0588"/>
    <w:rsid w:val="004A0799"/>
    <w:rsid w:val="004A0D0A"/>
    <w:rsid w:val="004A0E9E"/>
    <w:rsid w:val="004A1002"/>
    <w:rsid w:val="004A19D8"/>
    <w:rsid w:val="004A23CB"/>
    <w:rsid w:val="004A2D84"/>
    <w:rsid w:val="004A324E"/>
    <w:rsid w:val="004A34D7"/>
    <w:rsid w:val="004A3704"/>
    <w:rsid w:val="004A3810"/>
    <w:rsid w:val="004A395F"/>
    <w:rsid w:val="004A42F0"/>
    <w:rsid w:val="004A4606"/>
    <w:rsid w:val="004A46DE"/>
    <w:rsid w:val="004A48B1"/>
    <w:rsid w:val="004A4B87"/>
    <w:rsid w:val="004A4BF4"/>
    <w:rsid w:val="004A5B72"/>
    <w:rsid w:val="004A5D39"/>
    <w:rsid w:val="004A5EDB"/>
    <w:rsid w:val="004A7134"/>
    <w:rsid w:val="004A7838"/>
    <w:rsid w:val="004B0A57"/>
    <w:rsid w:val="004B1869"/>
    <w:rsid w:val="004B1F03"/>
    <w:rsid w:val="004B26B2"/>
    <w:rsid w:val="004B31ED"/>
    <w:rsid w:val="004B33F9"/>
    <w:rsid w:val="004B362B"/>
    <w:rsid w:val="004B39F9"/>
    <w:rsid w:val="004B4325"/>
    <w:rsid w:val="004B48FD"/>
    <w:rsid w:val="004B49A6"/>
    <w:rsid w:val="004B51BD"/>
    <w:rsid w:val="004B57FA"/>
    <w:rsid w:val="004B619A"/>
    <w:rsid w:val="004B6350"/>
    <w:rsid w:val="004B644C"/>
    <w:rsid w:val="004B689B"/>
    <w:rsid w:val="004B6DF0"/>
    <w:rsid w:val="004B76D1"/>
    <w:rsid w:val="004B79AD"/>
    <w:rsid w:val="004C02F3"/>
    <w:rsid w:val="004C02FD"/>
    <w:rsid w:val="004C0358"/>
    <w:rsid w:val="004C0B36"/>
    <w:rsid w:val="004C17E5"/>
    <w:rsid w:val="004C1BCA"/>
    <w:rsid w:val="004C2875"/>
    <w:rsid w:val="004C2E73"/>
    <w:rsid w:val="004C3575"/>
    <w:rsid w:val="004C36A3"/>
    <w:rsid w:val="004C36B0"/>
    <w:rsid w:val="004C3755"/>
    <w:rsid w:val="004C3B74"/>
    <w:rsid w:val="004C4357"/>
    <w:rsid w:val="004C43D7"/>
    <w:rsid w:val="004C47AC"/>
    <w:rsid w:val="004C486E"/>
    <w:rsid w:val="004C4E15"/>
    <w:rsid w:val="004C4E76"/>
    <w:rsid w:val="004C57E1"/>
    <w:rsid w:val="004C625F"/>
    <w:rsid w:val="004C630F"/>
    <w:rsid w:val="004C666E"/>
    <w:rsid w:val="004C6CCA"/>
    <w:rsid w:val="004C7794"/>
    <w:rsid w:val="004D007F"/>
    <w:rsid w:val="004D0C38"/>
    <w:rsid w:val="004D13FD"/>
    <w:rsid w:val="004D25B8"/>
    <w:rsid w:val="004D2B01"/>
    <w:rsid w:val="004D302E"/>
    <w:rsid w:val="004D3097"/>
    <w:rsid w:val="004D3350"/>
    <w:rsid w:val="004D3DAE"/>
    <w:rsid w:val="004D3FBA"/>
    <w:rsid w:val="004D4031"/>
    <w:rsid w:val="004D4373"/>
    <w:rsid w:val="004D43D1"/>
    <w:rsid w:val="004D58EE"/>
    <w:rsid w:val="004D689D"/>
    <w:rsid w:val="004D6B5A"/>
    <w:rsid w:val="004D6EC5"/>
    <w:rsid w:val="004D6F2E"/>
    <w:rsid w:val="004D7395"/>
    <w:rsid w:val="004D73F8"/>
    <w:rsid w:val="004D75EF"/>
    <w:rsid w:val="004E065A"/>
    <w:rsid w:val="004E09C5"/>
    <w:rsid w:val="004E116D"/>
    <w:rsid w:val="004E1B50"/>
    <w:rsid w:val="004E2C04"/>
    <w:rsid w:val="004E3230"/>
    <w:rsid w:val="004E449C"/>
    <w:rsid w:val="004E4EBE"/>
    <w:rsid w:val="004E54A8"/>
    <w:rsid w:val="004E54A9"/>
    <w:rsid w:val="004E5E34"/>
    <w:rsid w:val="004E6072"/>
    <w:rsid w:val="004E6535"/>
    <w:rsid w:val="004E6724"/>
    <w:rsid w:val="004E6B73"/>
    <w:rsid w:val="004E7E9A"/>
    <w:rsid w:val="004F0170"/>
    <w:rsid w:val="004F04CC"/>
    <w:rsid w:val="004F0AA4"/>
    <w:rsid w:val="004F0EE0"/>
    <w:rsid w:val="004F1C8D"/>
    <w:rsid w:val="004F2E40"/>
    <w:rsid w:val="004F3EE4"/>
    <w:rsid w:val="004F455D"/>
    <w:rsid w:val="004F45C9"/>
    <w:rsid w:val="004F4C44"/>
    <w:rsid w:val="004F52B8"/>
    <w:rsid w:val="004F54FD"/>
    <w:rsid w:val="004F71B5"/>
    <w:rsid w:val="004F75E0"/>
    <w:rsid w:val="004F7C75"/>
    <w:rsid w:val="005000D7"/>
    <w:rsid w:val="0050022E"/>
    <w:rsid w:val="005002E2"/>
    <w:rsid w:val="005005DC"/>
    <w:rsid w:val="005008FC"/>
    <w:rsid w:val="0050197E"/>
    <w:rsid w:val="00501C35"/>
    <w:rsid w:val="00501DB5"/>
    <w:rsid w:val="00501F33"/>
    <w:rsid w:val="0050370D"/>
    <w:rsid w:val="00503763"/>
    <w:rsid w:val="00504573"/>
    <w:rsid w:val="00504F1C"/>
    <w:rsid w:val="00505E45"/>
    <w:rsid w:val="005072FB"/>
    <w:rsid w:val="005074A7"/>
    <w:rsid w:val="0050756F"/>
    <w:rsid w:val="00510D1B"/>
    <w:rsid w:val="00511069"/>
    <w:rsid w:val="005121AD"/>
    <w:rsid w:val="0051279B"/>
    <w:rsid w:val="005143BE"/>
    <w:rsid w:val="00514972"/>
    <w:rsid w:val="00514F01"/>
    <w:rsid w:val="00514F09"/>
    <w:rsid w:val="00515958"/>
    <w:rsid w:val="005159BD"/>
    <w:rsid w:val="00515A08"/>
    <w:rsid w:val="00515E50"/>
    <w:rsid w:val="005160E9"/>
    <w:rsid w:val="005162C1"/>
    <w:rsid w:val="00516BD3"/>
    <w:rsid w:val="00516EF0"/>
    <w:rsid w:val="00517127"/>
    <w:rsid w:val="0051732F"/>
    <w:rsid w:val="005179A4"/>
    <w:rsid w:val="00517AF0"/>
    <w:rsid w:val="0052042E"/>
    <w:rsid w:val="005210F0"/>
    <w:rsid w:val="0052116D"/>
    <w:rsid w:val="00521238"/>
    <w:rsid w:val="00521428"/>
    <w:rsid w:val="00522291"/>
    <w:rsid w:val="0052229E"/>
    <w:rsid w:val="005222E9"/>
    <w:rsid w:val="00522474"/>
    <w:rsid w:val="005227C4"/>
    <w:rsid w:val="0052287E"/>
    <w:rsid w:val="00523E83"/>
    <w:rsid w:val="005242E4"/>
    <w:rsid w:val="00524EB3"/>
    <w:rsid w:val="00524F11"/>
    <w:rsid w:val="005255A1"/>
    <w:rsid w:val="00525CF4"/>
    <w:rsid w:val="00525D5A"/>
    <w:rsid w:val="00526121"/>
    <w:rsid w:val="00526E3D"/>
    <w:rsid w:val="00527840"/>
    <w:rsid w:val="0053068D"/>
    <w:rsid w:val="00530FA4"/>
    <w:rsid w:val="0053193E"/>
    <w:rsid w:val="00531F5D"/>
    <w:rsid w:val="005323A0"/>
    <w:rsid w:val="00533B14"/>
    <w:rsid w:val="00533D17"/>
    <w:rsid w:val="00533DA0"/>
    <w:rsid w:val="005353CF"/>
    <w:rsid w:val="0053588A"/>
    <w:rsid w:val="00535E86"/>
    <w:rsid w:val="00535FCC"/>
    <w:rsid w:val="0053630C"/>
    <w:rsid w:val="00536353"/>
    <w:rsid w:val="00536713"/>
    <w:rsid w:val="0053787D"/>
    <w:rsid w:val="0053798B"/>
    <w:rsid w:val="00537BED"/>
    <w:rsid w:val="00540006"/>
    <w:rsid w:val="00540451"/>
    <w:rsid w:val="00540909"/>
    <w:rsid w:val="00541159"/>
    <w:rsid w:val="00541181"/>
    <w:rsid w:val="00542083"/>
    <w:rsid w:val="005423E0"/>
    <w:rsid w:val="00542583"/>
    <w:rsid w:val="005436D1"/>
    <w:rsid w:val="00543791"/>
    <w:rsid w:val="005442EC"/>
    <w:rsid w:val="005447C3"/>
    <w:rsid w:val="00544EB3"/>
    <w:rsid w:val="005457F3"/>
    <w:rsid w:val="00545899"/>
    <w:rsid w:val="00545F5F"/>
    <w:rsid w:val="0054711D"/>
    <w:rsid w:val="0054731A"/>
    <w:rsid w:val="00547C77"/>
    <w:rsid w:val="00550A31"/>
    <w:rsid w:val="00551340"/>
    <w:rsid w:val="00551420"/>
    <w:rsid w:val="00551857"/>
    <w:rsid w:val="00551C4A"/>
    <w:rsid w:val="00551C7F"/>
    <w:rsid w:val="00551E11"/>
    <w:rsid w:val="00551ED3"/>
    <w:rsid w:val="00552BAF"/>
    <w:rsid w:val="005535BA"/>
    <w:rsid w:val="00554632"/>
    <w:rsid w:val="00554F70"/>
    <w:rsid w:val="0055532B"/>
    <w:rsid w:val="00555408"/>
    <w:rsid w:val="00555B62"/>
    <w:rsid w:val="00555BA8"/>
    <w:rsid w:val="00555DFD"/>
    <w:rsid w:val="0055650E"/>
    <w:rsid w:val="00556836"/>
    <w:rsid w:val="0055695D"/>
    <w:rsid w:val="00556A0C"/>
    <w:rsid w:val="00556BFC"/>
    <w:rsid w:val="0055756D"/>
    <w:rsid w:val="00557708"/>
    <w:rsid w:val="00557B65"/>
    <w:rsid w:val="00560237"/>
    <w:rsid w:val="005607E2"/>
    <w:rsid w:val="00560B6B"/>
    <w:rsid w:val="00560DEE"/>
    <w:rsid w:val="00560E28"/>
    <w:rsid w:val="005615DB"/>
    <w:rsid w:val="005616A7"/>
    <w:rsid w:val="00561A5D"/>
    <w:rsid w:val="00561C50"/>
    <w:rsid w:val="00561DDB"/>
    <w:rsid w:val="00561F10"/>
    <w:rsid w:val="00562A01"/>
    <w:rsid w:val="00562C10"/>
    <w:rsid w:val="00562F9D"/>
    <w:rsid w:val="005633F4"/>
    <w:rsid w:val="00563A0C"/>
    <w:rsid w:val="00563F51"/>
    <w:rsid w:val="00564381"/>
    <w:rsid w:val="005644E3"/>
    <w:rsid w:val="00564E86"/>
    <w:rsid w:val="0056508E"/>
    <w:rsid w:val="0056568B"/>
    <w:rsid w:val="00565D46"/>
    <w:rsid w:val="005676F8"/>
    <w:rsid w:val="00567CE3"/>
    <w:rsid w:val="00567D36"/>
    <w:rsid w:val="00570634"/>
    <w:rsid w:val="00570809"/>
    <w:rsid w:val="00571642"/>
    <w:rsid w:val="005719C7"/>
    <w:rsid w:val="00571A12"/>
    <w:rsid w:val="00571F0B"/>
    <w:rsid w:val="0057216B"/>
    <w:rsid w:val="005724F9"/>
    <w:rsid w:val="0057306A"/>
    <w:rsid w:val="0057322F"/>
    <w:rsid w:val="00573C67"/>
    <w:rsid w:val="00573E2C"/>
    <w:rsid w:val="005741B5"/>
    <w:rsid w:val="00574534"/>
    <w:rsid w:val="00574DA5"/>
    <w:rsid w:val="00575580"/>
    <w:rsid w:val="0057582D"/>
    <w:rsid w:val="00576787"/>
    <w:rsid w:val="005767DD"/>
    <w:rsid w:val="00576818"/>
    <w:rsid w:val="00577961"/>
    <w:rsid w:val="00580114"/>
    <w:rsid w:val="0058073D"/>
    <w:rsid w:val="00581357"/>
    <w:rsid w:val="00581B1C"/>
    <w:rsid w:val="00581EF1"/>
    <w:rsid w:val="00582579"/>
    <w:rsid w:val="005829B8"/>
    <w:rsid w:val="005829D8"/>
    <w:rsid w:val="0058351E"/>
    <w:rsid w:val="005838DB"/>
    <w:rsid w:val="00583B02"/>
    <w:rsid w:val="005847CB"/>
    <w:rsid w:val="005849A6"/>
    <w:rsid w:val="0058593C"/>
    <w:rsid w:val="00585F21"/>
    <w:rsid w:val="00586345"/>
    <w:rsid w:val="00586A91"/>
    <w:rsid w:val="00586EE2"/>
    <w:rsid w:val="00587461"/>
    <w:rsid w:val="0058746F"/>
    <w:rsid w:val="00587DD8"/>
    <w:rsid w:val="005902AF"/>
    <w:rsid w:val="00590E86"/>
    <w:rsid w:val="0059121E"/>
    <w:rsid w:val="0059266D"/>
    <w:rsid w:val="005926F4"/>
    <w:rsid w:val="0059306E"/>
    <w:rsid w:val="005934C0"/>
    <w:rsid w:val="0059353C"/>
    <w:rsid w:val="00593AAE"/>
    <w:rsid w:val="00594626"/>
    <w:rsid w:val="00594FE1"/>
    <w:rsid w:val="00595062"/>
    <w:rsid w:val="005950F4"/>
    <w:rsid w:val="0059572D"/>
    <w:rsid w:val="00596BDC"/>
    <w:rsid w:val="00596E72"/>
    <w:rsid w:val="00597C68"/>
    <w:rsid w:val="00597E46"/>
    <w:rsid w:val="005A0882"/>
    <w:rsid w:val="005A12F9"/>
    <w:rsid w:val="005A13BB"/>
    <w:rsid w:val="005A1746"/>
    <w:rsid w:val="005A23A7"/>
    <w:rsid w:val="005A31A2"/>
    <w:rsid w:val="005A3845"/>
    <w:rsid w:val="005A3A88"/>
    <w:rsid w:val="005A4325"/>
    <w:rsid w:val="005A4466"/>
    <w:rsid w:val="005A448A"/>
    <w:rsid w:val="005A578C"/>
    <w:rsid w:val="005A5B04"/>
    <w:rsid w:val="005A5B81"/>
    <w:rsid w:val="005A5F9F"/>
    <w:rsid w:val="005A6993"/>
    <w:rsid w:val="005A6BC6"/>
    <w:rsid w:val="005A6C35"/>
    <w:rsid w:val="005A788E"/>
    <w:rsid w:val="005B1094"/>
    <w:rsid w:val="005B2308"/>
    <w:rsid w:val="005B23CF"/>
    <w:rsid w:val="005B31B3"/>
    <w:rsid w:val="005B3390"/>
    <w:rsid w:val="005B5329"/>
    <w:rsid w:val="005B53BD"/>
    <w:rsid w:val="005B596E"/>
    <w:rsid w:val="005B6543"/>
    <w:rsid w:val="005B6702"/>
    <w:rsid w:val="005B67CD"/>
    <w:rsid w:val="005B6D57"/>
    <w:rsid w:val="005B7041"/>
    <w:rsid w:val="005B7AAD"/>
    <w:rsid w:val="005C1530"/>
    <w:rsid w:val="005C1C93"/>
    <w:rsid w:val="005C256B"/>
    <w:rsid w:val="005C27E1"/>
    <w:rsid w:val="005C2B98"/>
    <w:rsid w:val="005C3974"/>
    <w:rsid w:val="005C46BE"/>
    <w:rsid w:val="005C5C16"/>
    <w:rsid w:val="005C5F30"/>
    <w:rsid w:val="005C643D"/>
    <w:rsid w:val="005C6654"/>
    <w:rsid w:val="005C6902"/>
    <w:rsid w:val="005C6AC3"/>
    <w:rsid w:val="005C6ACF"/>
    <w:rsid w:val="005C701D"/>
    <w:rsid w:val="005C72D6"/>
    <w:rsid w:val="005C7DF0"/>
    <w:rsid w:val="005D0034"/>
    <w:rsid w:val="005D06D9"/>
    <w:rsid w:val="005D09F2"/>
    <w:rsid w:val="005D11FC"/>
    <w:rsid w:val="005D238D"/>
    <w:rsid w:val="005D26B3"/>
    <w:rsid w:val="005D33BE"/>
    <w:rsid w:val="005D4BCC"/>
    <w:rsid w:val="005D4CC9"/>
    <w:rsid w:val="005D4FC0"/>
    <w:rsid w:val="005D6180"/>
    <w:rsid w:val="005D61BF"/>
    <w:rsid w:val="005D62F5"/>
    <w:rsid w:val="005D6956"/>
    <w:rsid w:val="005D6D0E"/>
    <w:rsid w:val="005D728F"/>
    <w:rsid w:val="005D76D8"/>
    <w:rsid w:val="005E01FD"/>
    <w:rsid w:val="005E040F"/>
    <w:rsid w:val="005E0682"/>
    <w:rsid w:val="005E1374"/>
    <w:rsid w:val="005E1572"/>
    <w:rsid w:val="005E16FF"/>
    <w:rsid w:val="005E1840"/>
    <w:rsid w:val="005E2243"/>
    <w:rsid w:val="005E23D1"/>
    <w:rsid w:val="005E2865"/>
    <w:rsid w:val="005E2962"/>
    <w:rsid w:val="005E3584"/>
    <w:rsid w:val="005E370C"/>
    <w:rsid w:val="005E3F72"/>
    <w:rsid w:val="005E51CC"/>
    <w:rsid w:val="005E57BC"/>
    <w:rsid w:val="005E60F9"/>
    <w:rsid w:val="005E680D"/>
    <w:rsid w:val="005E69ED"/>
    <w:rsid w:val="005E738A"/>
    <w:rsid w:val="005F0757"/>
    <w:rsid w:val="005F0EEB"/>
    <w:rsid w:val="005F2833"/>
    <w:rsid w:val="005F4376"/>
    <w:rsid w:val="005F56DC"/>
    <w:rsid w:val="005F5DC9"/>
    <w:rsid w:val="005F62AB"/>
    <w:rsid w:val="005F62B6"/>
    <w:rsid w:val="005F7449"/>
    <w:rsid w:val="005F7669"/>
    <w:rsid w:val="0060042F"/>
    <w:rsid w:val="006008ED"/>
    <w:rsid w:val="006013B3"/>
    <w:rsid w:val="006013E8"/>
    <w:rsid w:val="006014A0"/>
    <w:rsid w:val="006015AA"/>
    <w:rsid w:val="006016F8"/>
    <w:rsid w:val="00601927"/>
    <w:rsid w:val="00601BB5"/>
    <w:rsid w:val="00601CF8"/>
    <w:rsid w:val="00602A9F"/>
    <w:rsid w:val="00602CD1"/>
    <w:rsid w:val="00603207"/>
    <w:rsid w:val="0060355B"/>
    <w:rsid w:val="006036E5"/>
    <w:rsid w:val="00603C96"/>
    <w:rsid w:val="0060406A"/>
    <w:rsid w:val="00604220"/>
    <w:rsid w:val="00604984"/>
    <w:rsid w:val="006049BB"/>
    <w:rsid w:val="006050DD"/>
    <w:rsid w:val="00605198"/>
    <w:rsid w:val="006053C6"/>
    <w:rsid w:val="006063B1"/>
    <w:rsid w:val="00606DE0"/>
    <w:rsid w:val="00607ADB"/>
    <w:rsid w:val="0061032A"/>
    <w:rsid w:val="00610507"/>
    <w:rsid w:val="0061089B"/>
    <w:rsid w:val="00610A71"/>
    <w:rsid w:val="00610AAC"/>
    <w:rsid w:val="00611502"/>
    <w:rsid w:val="00611EF0"/>
    <w:rsid w:val="006121D8"/>
    <w:rsid w:val="00612833"/>
    <w:rsid w:val="00613D63"/>
    <w:rsid w:val="006140B3"/>
    <w:rsid w:val="00614D87"/>
    <w:rsid w:val="006154B5"/>
    <w:rsid w:val="006154DF"/>
    <w:rsid w:val="006162AD"/>
    <w:rsid w:val="00616A06"/>
    <w:rsid w:val="006178CE"/>
    <w:rsid w:val="0062065A"/>
    <w:rsid w:val="00620786"/>
    <w:rsid w:val="0062117B"/>
    <w:rsid w:val="00621C00"/>
    <w:rsid w:val="0062302F"/>
    <w:rsid w:val="006230E4"/>
    <w:rsid w:val="006232C0"/>
    <w:rsid w:val="00623337"/>
    <w:rsid w:val="00623EE1"/>
    <w:rsid w:val="006248DA"/>
    <w:rsid w:val="00624C4A"/>
    <w:rsid w:val="00624E70"/>
    <w:rsid w:val="00624E8C"/>
    <w:rsid w:val="006251FE"/>
    <w:rsid w:val="006257AF"/>
    <w:rsid w:val="00625CA9"/>
    <w:rsid w:val="00625FE1"/>
    <w:rsid w:val="00626766"/>
    <w:rsid w:val="00626CA1"/>
    <w:rsid w:val="0062701B"/>
    <w:rsid w:val="00627E4B"/>
    <w:rsid w:val="00630792"/>
    <w:rsid w:val="006307A4"/>
    <w:rsid w:val="00630ECA"/>
    <w:rsid w:val="00631037"/>
    <w:rsid w:val="0063192A"/>
    <w:rsid w:val="00631D6A"/>
    <w:rsid w:val="0063208B"/>
    <w:rsid w:val="0063225E"/>
    <w:rsid w:val="006328A1"/>
    <w:rsid w:val="00632903"/>
    <w:rsid w:val="0063296F"/>
    <w:rsid w:val="006329B1"/>
    <w:rsid w:val="006333A5"/>
    <w:rsid w:val="006340BB"/>
    <w:rsid w:val="006344C0"/>
    <w:rsid w:val="006349FD"/>
    <w:rsid w:val="00634A87"/>
    <w:rsid w:val="00634E07"/>
    <w:rsid w:val="006356D0"/>
    <w:rsid w:val="00635982"/>
    <w:rsid w:val="00635F32"/>
    <w:rsid w:val="00637A8D"/>
    <w:rsid w:val="00637B26"/>
    <w:rsid w:val="00637D3F"/>
    <w:rsid w:val="00637F5F"/>
    <w:rsid w:val="006400C3"/>
    <w:rsid w:val="006401BA"/>
    <w:rsid w:val="006413FD"/>
    <w:rsid w:val="006416A2"/>
    <w:rsid w:val="00641D19"/>
    <w:rsid w:val="006422B2"/>
    <w:rsid w:val="00642CAA"/>
    <w:rsid w:val="0064385D"/>
    <w:rsid w:val="006439DE"/>
    <w:rsid w:val="00643CFA"/>
    <w:rsid w:val="0064477E"/>
    <w:rsid w:val="00645100"/>
    <w:rsid w:val="006451C1"/>
    <w:rsid w:val="00645261"/>
    <w:rsid w:val="006456AD"/>
    <w:rsid w:val="00645A19"/>
    <w:rsid w:val="00645AA3"/>
    <w:rsid w:val="00646414"/>
    <w:rsid w:val="00646B9A"/>
    <w:rsid w:val="00646EE2"/>
    <w:rsid w:val="0064759A"/>
    <w:rsid w:val="006479E2"/>
    <w:rsid w:val="00650224"/>
    <w:rsid w:val="00650B3C"/>
    <w:rsid w:val="00650C1C"/>
    <w:rsid w:val="0065125C"/>
    <w:rsid w:val="006512C8"/>
    <w:rsid w:val="0065162A"/>
    <w:rsid w:val="00651AAD"/>
    <w:rsid w:val="00651C58"/>
    <w:rsid w:val="0065261B"/>
    <w:rsid w:val="00652A34"/>
    <w:rsid w:val="00652EA8"/>
    <w:rsid w:val="00653C98"/>
    <w:rsid w:val="00655425"/>
    <w:rsid w:val="006556CB"/>
    <w:rsid w:val="00655C83"/>
    <w:rsid w:val="0065626C"/>
    <w:rsid w:val="00656AA4"/>
    <w:rsid w:val="00656AAD"/>
    <w:rsid w:val="00656C42"/>
    <w:rsid w:val="00656CE9"/>
    <w:rsid w:val="006571E3"/>
    <w:rsid w:val="0065742B"/>
    <w:rsid w:val="00657DBA"/>
    <w:rsid w:val="00657DCC"/>
    <w:rsid w:val="00657EC0"/>
    <w:rsid w:val="00660898"/>
    <w:rsid w:val="00660A9D"/>
    <w:rsid w:val="006611F3"/>
    <w:rsid w:val="0066141F"/>
    <w:rsid w:val="00661CEC"/>
    <w:rsid w:val="00661F42"/>
    <w:rsid w:val="00661FF4"/>
    <w:rsid w:val="00661FFE"/>
    <w:rsid w:val="0066296D"/>
    <w:rsid w:val="00663226"/>
    <w:rsid w:val="006640BC"/>
    <w:rsid w:val="00664816"/>
    <w:rsid w:val="0066494F"/>
    <w:rsid w:val="006660D6"/>
    <w:rsid w:val="006661D7"/>
    <w:rsid w:val="006667A3"/>
    <w:rsid w:val="00666831"/>
    <w:rsid w:val="00667538"/>
    <w:rsid w:val="00667898"/>
    <w:rsid w:val="00667C98"/>
    <w:rsid w:val="00667F44"/>
    <w:rsid w:val="00670009"/>
    <w:rsid w:val="0067004F"/>
    <w:rsid w:val="00670F31"/>
    <w:rsid w:val="006714C3"/>
    <w:rsid w:val="006721D8"/>
    <w:rsid w:val="0067236B"/>
    <w:rsid w:val="00672903"/>
    <w:rsid w:val="00672D02"/>
    <w:rsid w:val="00673585"/>
    <w:rsid w:val="0067364F"/>
    <w:rsid w:val="00673863"/>
    <w:rsid w:val="006739F3"/>
    <w:rsid w:val="00673D72"/>
    <w:rsid w:val="00674C68"/>
    <w:rsid w:val="00674F8C"/>
    <w:rsid w:val="00675982"/>
    <w:rsid w:val="00675D0F"/>
    <w:rsid w:val="00676056"/>
    <w:rsid w:val="006766FD"/>
    <w:rsid w:val="00676DF7"/>
    <w:rsid w:val="006771D7"/>
    <w:rsid w:val="00677502"/>
    <w:rsid w:val="00680063"/>
    <w:rsid w:val="00680360"/>
    <w:rsid w:val="0068052B"/>
    <w:rsid w:val="0068055A"/>
    <w:rsid w:val="00681711"/>
    <w:rsid w:val="00682499"/>
    <w:rsid w:val="00682676"/>
    <w:rsid w:val="00682873"/>
    <w:rsid w:val="0068322D"/>
    <w:rsid w:val="0068397A"/>
    <w:rsid w:val="00683BCD"/>
    <w:rsid w:val="00684016"/>
    <w:rsid w:val="006842FF"/>
    <w:rsid w:val="00684804"/>
    <w:rsid w:val="00684985"/>
    <w:rsid w:val="00684AFE"/>
    <w:rsid w:val="00684E0D"/>
    <w:rsid w:val="006853D6"/>
    <w:rsid w:val="006853F8"/>
    <w:rsid w:val="00686145"/>
    <w:rsid w:val="006863B7"/>
    <w:rsid w:val="0068661C"/>
    <w:rsid w:val="00686B44"/>
    <w:rsid w:val="00686BB3"/>
    <w:rsid w:val="00686E25"/>
    <w:rsid w:val="00687044"/>
    <w:rsid w:val="006872AE"/>
    <w:rsid w:val="006873C2"/>
    <w:rsid w:val="00687B90"/>
    <w:rsid w:val="00690396"/>
    <w:rsid w:val="00690BC6"/>
    <w:rsid w:val="00691415"/>
    <w:rsid w:val="00691476"/>
    <w:rsid w:val="006915C7"/>
    <w:rsid w:val="00691857"/>
    <w:rsid w:val="00692525"/>
    <w:rsid w:val="006926DC"/>
    <w:rsid w:val="00692D7A"/>
    <w:rsid w:val="00693C33"/>
    <w:rsid w:val="00693CA4"/>
    <w:rsid w:val="0069447F"/>
    <w:rsid w:val="00694C5D"/>
    <w:rsid w:val="0069588B"/>
    <w:rsid w:val="00695EC4"/>
    <w:rsid w:val="0069648B"/>
    <w:rsid w:val="0069797B"/>
    <w:rsid w:val="006979E3"/>
    <w:rsid w:val="00697DFD"/>
    <w:rsid w:val="006A03C2"/>
    <w:rsid w:val="006A0555"/>
    <w:rsid w:val="006A0B20"/>
    <w:rsid w:val="006A10A0"/>
    <w:rsid w:val="006A16CF"/>
    <w:rsid w:val="006A1E61"/>
    <w:rsid w:val="006A257B"/>
    <w:rsid w:val="006A3680"/>
    <w:rsid w:val="006A3D58"/>
    <w:rsid w:val="006A3FCF"/>
    <w:rsid w:val="006A54D9"/>
    <w:rsid w:val="006A5BEA"/>
    <w:rsid w:val="006A5DCF"/>
    <w:rsid w:val="006A5EAE"/>
    <w:rsid w:val="006A75EB"/>
    <w:rsid w:val="006A7A44"/>
    <w:rsid w:val="006A7C1B"/>
    <w:rsid w:val="006A7CC2"/>
    <w:rsid w:val="006B019B"/>
    <w:rsid w:val="006B099B"/>
    <w:rsid w:val="006B0FCB"/>
    <w:rsid w:val="006B182C"/>
    <w:rsid w:val="006B1999"/>
    <w:rsid w:val="006B2170"/>
    <w:rsid w:val="006B224B"/>
    <w:rsid w:val="006B2363"/>
    <w:rsid w:val="006B2593"/>
    <w:rsid w:val="006B305B"/>
    <w:rsid w:val="006B310F"/>
    <w:rsid w:val="006B4542"/>
    <w:rsid w:val="006B55C8"/>
    <w:rsid w:val="006B56B7"/>
    <w:rsid w:val="006B5898"/>
    <w:rsid w:val="006B5BA7"/>
    <w:rsid w:val="006B6775"/>
    <w:rsid w:val="006B77BD"/>
    <w:rsid w:val="006B7B49"/>
    <w:rsid w:val="006C060F"/>
    <w:rsid w:val="006C0ED2"/>
    <w:rsid w:val="006C1028"/>
    <w:rsid w:val="006C112F"/>
    <w:rsid w:val="006C1348"/>
    <w:rsid w:val="006C1E5F"/>
    <w:rsid w:val="006C1ED3"/>
    <w:rsid w:val="006C23A5"/>
    <w:rsid w:val="006C28B0"/>
    <w:rsid w:val="006C3122"/>
    <w:rsid w:val="006C3EC7"/>
    <w:rsid w:val="006C3F64"/>
    <w:rsid w:val="006C415A"/>
    <w:rsid w:val="006C44D5"/>
    <w:rsid w:val="006C4820"/>
    <w:rsid w:val="006C4A09"/>
    <w:rsid w:val="006C4B26"/>
    <w:rsid w:val="006C4BEE"/>
    <w:rsid w:val="006C564A"/>
    <w:rsid w:val="006C5900"/>
    <w:rsid w:val="006C5BB3"/>
    <w:rsid w:val="006C5D3B"/>
    <w:rsid w:val="006C6A7D"/>
    <w:rsid w:val="006C73D5"/>
    <w:rsid w:val="006C7827"/>
    <w:rsid w:val="006C7D2E"/>
    <w:rsid w:val="006D0133"/>
    <w:rsid w:val="006D0542"/>
    <w:rsid w:val="006D0654"/>
    <w:rsid w:val="006D0AA2"/>
    <w:rsid w:val="006D141D"/>
    <w:rsid w:val="006D1F3A"/>
    <w:rsid w:val="006D211C"/>
    <w:rsid w:val="006D289A"/>
    <w:rsid w:val="006D3B53"/>
    <w:rsid w:val="006D3B65"/>
    <w:rsid w:val="006D4311"/>
    <w:rsid w:val="006D4464"/>
    <w:rsid w:val="006D4EB2"/>
    <w:rsid w:val="006D4EE7"/>
    <w:rsid w:val="006D50F7"/>
    <w:rsid w:val="006D5F8E"/>
    <w:rsid w:val="006E1624"/>
    <w:rsid w:val="006E1CCE"/>
    <w:rsid w:val="006E2249"/>
    <w:rsid w:val="006E2604"/>
    <w:rsid w:val="006E29DB"/>
    <w:rsid w:val="006E2B40"/>
    <w:rsid w:val="006E3C6F"/>
    <w:rsid w:val="006E3CED"/>
    <w:rsid w:val="006E4086"/>
    <w:rsid w:val="006E4B79"/>
    <w:rsid w:val="006E4EA4"/>
    <w:rsid w:val="006E55ED"/>
    <w:rsid w:val="006E5674"/>
    <w:rsid w:val="006E56FE"/>
    <w:rsid w:val="006E6783"/>
    <w:rsid w:val="006E6BB0"/>
    <w:rsid w:val="006E6ED9"/>
    <w:rsid w:val="006E7092"/>
    <w:rsid w:val="006E7274"/>
    <w:rsid w:val="006E72E5"/>
    <w:rsid w:val="006E76BC"/>
    <w:rsid w:val="006E78AC"/>
    <w:rsid w:val="006E7DFB"/>
    <w:rsid w:val="006F0972"/>
    <w:rsid w:val="006F09F6"/>
    <w:rsid w:val="006F0FAF"/>
    <w:rsid w:val="006F10F3"/>
    <w:rsid w:val="006F1D74"/>
    <w:rsid w:val="006F3493"/>
    <w:rsid w:val="006F37CE"/>
    <w:rsid w:val="006F3955"/>
    <w:rsid w:val="006F3960"/>
    <w:rsid w:val="006F3CC7"/>
    <w:rsid w:val="006F3E1C"/>
    <w:rsid w:val="006F4098"/>
    <w:rsid w:val="006F4684"/>
    <w:rsid w:val="006F4C3A"/>
    <w:rsid w:val="006F53E1"/>
    <w:rsid w:val="006F65F4"/>
    <w:rsid w:val="006F692B"/>
    <w:rsid w:val="006F692D"/>
    <w:rsid w:val="006F6CE4"/>
    <w:rsid w:val="006F736A"/>
    <w:rsid w:val="006F73A7"/>
    <w:rsid w:val="006F755F"/>
    <w:rsid w:val="006F7614"/>
    <w:rsid w:val="007003C1"/>
    <w:rsid w:val="0070123F"/>
    <w:rsid w:val="0070209E"/>
    <w:rsid w:val="0070223A"/>
    <w:rsid w:val="007027D9"/>
    <w:rsid w:val="007030AB"/>
    <w:rsid w:val="00703795"/>
    <w:rsid w:val="00703CB9"/>
    <w:rsid w:val="00704071"/>
    <w:rsid w:val="0070424A"/>
    <w:rsid w:val="00704BD7"/>
    <w:rsid w:val="00704EAE"/>
    <w:rsid w:val="007052ED"/>
    <w:rsid w:val="0070640E"/>
    <w:rsid w:val="007064A5"/>
    <w:rsid w:val="007064D7"/>
    <w:rsid w:val="007067BB"/>
    <w:rsid w:val="0070773F"/>
    <w:rsid w:val="00710156"/>
    <w:rsid w:val="00711B5F"/>
    <w:rsid w:val="00711EED"/>
    <w:rsid w:val="00712087"/>
    <w:rsid w:val="00712842"/>
    <w:rsid w:val="00712F06"/>
    <w:rsid w:val="0071333D"/>
    <w:rsid w:val="00713D3E"/>
    <w:rsid w:val="00713FFD"/>
    <w:rsid w:val="0071413C"/>
    <w:rsid w:val="00714752"/>
    <w:rsid w:val="007150CD"/>
    <w:rsid w:val="00715478"/>
    <w:rsid w:val="00715A67"/>
    <w:rsid w:val="00716C41"/>
    <w:rsid w:val="00716D05"/>
    <w:rsid w:val="00716DEB"/>
    <w:rsid w:val="0072005A"/>
    <w:rsid w:val="00720618"/>
    <w:rsid w:val="00720AB5"/>
    <w:rsid w:val="00720D9A"/>
    <w:rsid w:val="00721F8D"/>
    <w:rsid w:val="00722508"/>
    <w:rsid w:val="0072380C"/>
    <w:rsid w:val="007238FF"/>
    <w:rsid w:val="00723B41"/>
    <w:rsid w:val="00723D54"/>
    <w:rsid w:val="00723FF0"/>
    <w:rsid w:val="007247C2"/>
    <w:rsid w:val="007247E4"/>
    <w:rsid w:val="00725430"/>
    <w:rsid w:val="0072606E"/>
    <w:rsid w:val="00726BE1"/>
    <w:rsid w:val="00726D4E"/>
    <w:rsid w:val="00726F22"/>
    <w:rsid w:val="00727578"/>
    <w:rsid w:val="007275A9"/>
    <w:rsid w:val="0072774D"/>
    <w:rsid w:val="007279A0"/>
    <w:rsid w:val="00730156"/>
    <w:rsid w:val="007301C4"/>
    <w:rsid w:val="00730373"/>
    <w:rsid w:val="00730B97"/>
    <w:rsid w:val="00730CE6"/>
    <w:rsid w:val="00730EDA"/>
    <w:rsid w:val="007312D0"/>
    <w:rsid w:val="007315A7"/>
    <w:rsid w:val="00731847"/>
    <w:rsid w:val="0073190C"/>
    <w:rsid w:val="00731CE7"/>
    <w:rsid w:val="00732AD1"/>
    <w:rsid w:val="00732C50"/>
    <w:rsid w:val="00732F62"/>
    <w:rsid w:val="007331E3"/>
    <w:rsid w:val="0073325C"/>
    <w:rsid w:val="00733586"/>
    <w:rsid w:val="00733FDF"/>
    <w:rsid w:val="00734065"/>
    <w:rsid w:val="007344B4"/>
    <w:rsid w:val="007349CD"/>
    <w:rsid w:val="00735161"/>
    <w:rsid w:val="00735678"/>
    <w:rsid w:val="007358F6"/>
    <w:rsid w:val="007360AC"/>
    <w:rsid w:val="007373E1"/>
    <w:rsid w:val="0073756C"/>
    <w:rsid w:val="00737A5D"/>
    <w:rsid w:val="00737DF6"/>
    <w:rsid w:val="00737EE1"/>
    <w:rsid w:val="0074039B"/>
    <w:rsid w:val="00740DA8"/>
    <w:rsid w:val="007424E0"/>
    <w:rsid w:val="00742803"/>
    <w:rsid w:val="0074347B"/>
    <w:rsid w:val="00743516"/>
    <w:rsid w:val="007435A7"/>
    <w:rsid w:val="0074401D"/>
    <w:rsid w:val="00744DFD"/>
    <w:rsid w:val="00745A32"/>
    <w:rsid w:val="00745DE1"/>
    <w:rsid w:val="007464AE"/>
    <w:rsid w:val="00746745"/>
    <w:rsid w:val="00746A50"/>
    <w:rsid w:val="00746A7F"/>
    <w:rsid w:val="00746B6D"/>
    <w:rsid w:val="00746F7E"/>
    <w:rsid w:val="00747839"/>
    <w:rsid w:val="00747BD1"/>
    <w:rsid w:val="00747D59"/>
    <w:rsid w:val="00747D6B"/>
    <w:rsid w:val="007518BC"/>
    <w:rsid w:val="00751CEE"/>
    <w:rsid w:val="007525F3"/>
    <w:rsid w:val="00752CD3"/>
    <w:rsid w:val="0075434A"/>
    <w:rsid w:val="0075458B"/>
    <w:rsid w:val="00754A4E"/>
    <w:rsid w:val="007555FA"/>
    <w:rsid w:val="0075618E"/>
    <w:rsid w:val="00757534"/>
    <w:rsid w:val="00757911"/>
    <w:rsid w:val="00757F6F"/>
    <w:rsid w:val="007601FD"/>
    <w:rsid w:val="00760565"/>
    <w:rsid w:val="00760610"/>
    <w:rsid w:val="00760A97"/>
    <w:rsid w:val="00760C18"/>
    <w:rsid w:val="007612B8"/>
    <w:rsid w:val="007619B0"/>
    <w:rsid w:val="007619C8"/>
    <w:rsid w:val="00762009"/>
    <w:rsid w:val="007630C3"/>
    <w:rsid w:val="00763B88"/>
    <w:rsid w:val="00763F80"/>
    <w:rsid w:val="00763FEE"/>
    <w:rsid w:val="00764512"/>
    <w:rsid w:val="00764A20"/>
    <w:rsid w:val="00764D45"/>
    <w:rsid w:val="00764D5A"/>
    <w:rsid w:val="007651DC"/>
    <w:rsid w:val="00765282"/>
    <w:rsid w:val="00765801"/>
    <w:rsid w:val="00765E12"/>
    <w:rsid w:val="00766089"/>
    <w:rsid w:val="0076672E"/>
    <w:rsid w:val="00766972"/>
    <w:rsid w:val="00766BD0"/>
    <w:rsid w:val="00766BD1"/>
    <w:rsid w:val="00766D96"/>
    <w:rsid w:val="00766F1F"/>
    <w:rsid w:val="0076719A"/>
    <w:rsid w:val="00767C8B"/>
    <w:rsid w:val="00767FF4"/>
    <w:rsid w:val="0077094D"/>
    <w:rsid w:val="007722B6"/>
    <w:rsid w:val="007724EA"/>
    <w:rsid w:val="00772691"/>
    <w:rsid w:val="00772ADF"/>
    <w:rsid w:val="00772C2F"/>
    <w:rsid w:val="00773014"/>
    <w:rsid w:val="00773091"/>
    <w:rsid w:val="00773670"/>
    <w:rsid w:val="007737D3"/>
    <w:rsid w:val="00773892"/>
    <w:rsid w:val="00773FDE"/>
    <w:rsid w:val="00774114"/>
    <w:rsid w:val="007741F4"/>
    <w:rsid w:val="00774850"/>
    <w:rsid w:val="00774B96"/>
    <w:rsid w:val="00776101"/>
    <w:rsid w:val="007774DB"/>
    <w:rsid w:val="007778FD"/>
    <w:rsid w:val="00777BF7"/>
    <w:rsid w:val="0078055D"/>
    <w:rsid w:val="00780663"/>
    <w:rsid w:val="007807A2"/>
    <w:rsid w:val="007807AF"/>
    <w:rsid w:val="007809E9"/>
    <w:rsid w:val="007809FB"/>
    <w:rsid w:val="00781409"/>
    <w:rsid w:val="007817AD"/>
    <w:rsid w:val="00781DFD"/>
    <w:rsid w:val="0078215E"/>
    <w:rsid w:val="007823A7"/>
    <w:rsid w:val="00783323"/>
    <w:rsid w:val="00783AF7"/>
    <w:rsid w:val="00783FDE"/>
    <w:rsid w:val="00784403"/>
    <w:rsid w:val="00784C80"/>
    <w:rsid w:val="00785517"/>
    <w:rsid w:val="00785A5B"/>
    <w:rsid w:val="00786FD0"/>
    <w:rsid w:val="00787664"/>
    <w:rsid w:val="0079004D"/>
    <w:rsid w:val="007901FA"/>
    <w:rsid w:val="00790521"/>
    <w:rsid w:val="00790529"/>
    <w:rsid w:val="0079082C"/>
    <w:rsid w:val="00790D7E"/>
    <w:rsid w:val="00790FF7"/>
    <w:rsid w:val="007917E3"/>
    <w:rsid w:val="007917F4"/>
    <w:rsid w:val="007929DB"/>
    <w:rsid w:val="00792C54"/>
    <w:rsid w:val="0079304B"/>
    <w:rsid w:val="0079305A"/>
    <w:rsid w:val="0079361A"/>
    <w:rsid w:val="007939A2"/>
    <w:rsid w:val="00793AC5"/>
    <w:rsid w:val="00793C5D"/>
    <w:rsid w:val="00793D80"/>
    <w:rsid w:val="00794009"/>
    <w:rsid w:val="00794998"/>
    <w:rsid w:val="00794F0E"/>
    <w:rsid w:val="00795B06"/>
    <w:rsid w:val="007960BE"/>
    <w:rsid w:val="0079724E"/>
    <w:rsid w:val="00797534"/>
    <w:rsid w:val="00797E6E"/>
    <w:rsid w:val="00797EE6"/>
    <w:rsid w:val="007A04B4"/>
    <w:rsid w:val="007A1952"/>
    <w:rsid w:val="007A20FA"/>
    <w:rsid w:val="007A21DC"/>
    <w:rsid w:val="007A2B03"/>
    <w:rsid w:val="007A3F22"/>
    <w:rsid w:val="007A4B83"/>
    <w:rsid w:val="007A4E1F"/>
    <w:rsid w:val="007A5012"/>
    <w:rsid w:val="007A5E66"/>
    <w:rsid w:val="007A5F34"/>
    <w:rsid w:val="007A6431"/>
    <w:rsid w:val="007A670A"/>
    <w:rsid w:val="007A6AE6"/>
    <w:rsid w:val="007A6AF9"/>
    <w:rsid w:val="007A70CD"/>
    <w:rsid w:val="007A7123"/>
    <w:rsid w:val="007A78DE"/>
    <w:rsid w:val="007A7DAF"/>
    <w:rsid w:val="007B0473"/>
    <w:rsid w:val="007B047B"/>
    <w:rsid w:val="007B0A0C"/>
    <w:rsid w:val="007B0E99"/>
    <w:rsid w:val="007B0FC3"/>
    <w:rsid w:val="007B1463"/>
    <w:rsid w:val="007B14CB"/>
    <w:rsid w:val="007B22D9"/>
    <w:rsid w:val="007B24A7"/>
    <w:rsid w:val="007B2526"/>
    <w:rsid w:val="007B2904"/>
    <w:rsid w:val="007B29B9"/>
    <w:rsid w:val="007B4522"/>
    <w:rsid w:val="007B4A70"/>
    <w:rsid w:val="007B55CA"/>
    <w:rsid w:val="007B573E"/>
    <w:rsid w:val="007B5AB0"/>
    <w:rsid w:val="007B607C"/>
    <w:rsid w:val="007B6A3F"/>
    <w:rsid w:val="007B74BB"/>
    <w:rsid w:val="007B7567"/>
    <w:rsid w:val="007C08D6"/>
    <w:rsid w:val="007C14B0"/>
    <w:rsid w:val="007C162E"/>
    <w:rsid w:val="007C1641"/>
    <w:rsid w:val="007C1754"/>
    <w:rsid w:val="007C1A8B"/>
    <w:rsid w:val="007C249E"/>
    <w:rsid w:val="007C28D8"/>
    <w:rsid w:val="007C30AE"/>
    <w:rsid w:val="007C34E9"/>
    <w:rsid w:val="007C3586"/>
    <w:rsid w:val="007C4031"/>
    <w:rsid w:val="007C4614"/>
    <w:rsid w:val="007C4780"/>
    <w:rsid w:val="007C4D6E"/>
    <w:rsid w:val="007C533F"/>
    <w:rsid w:val="007C57DD"/>
    <w:rsid w:val="007C5E31"/>
    <w:rsid w:val="007C5F71"/>
    <w:rsid w:val="007C648D"/>
    <w:rsid w:val="007C68B9"/>
    <w:rsid w:val="007C6A3D"/>
    <w:rsid w:val="007C6F14"/>
    <w:rsid w:val="007C787D"/>
    <w:rsid w:val="007C7C8D"/>
    <w:rsid w:val="007C7EAF"/>
    <w:rsid w:val="007D040E"/>
    <w:rsid w:val="007D0B08"/>
    <w:rsid w:val="007D0F8E"/>
    <w:rsid w:val="007D196F"/>
    <w:rsid w:val="007D1D77"/>
    <w:rsid w:val="007D2622"/>
    <w:rsid w:val="007D27F5"/>
    <w:rsid w:val="007D2D3B"/>
    <w:rsid w:val="007D2E02"/>
    <w:rsid w:val="007D2FED"/>
    <w:rsid w:val="007D44A3"/>
    <w:rsid w:val="007D467E"/>
    <w:rsid w:val="007D4720"/>
    <w:rsid w:val="007D4CFD"/>
    <w:rsid w:val="007D51FC"/>
    <w:rsid w:val="007D5B09"/>
    <w:rsid w:val="007D6C01"/>
    <w:rsid w:val="007D6D0D"/>
    <w:rsid w:val="007D726B"/>
    <w:rsid w:val="007D74D7"/>
    <w:rsid w:val="007E101E"/>
    <w:rsid w:val="007E105A"/>
    <w:rsid w:val="007E2189"/>
    <w:rsid w:val="007E26EC"/>
    <w:rsid w:val="007E2E82"/>
    <w:rsid w:val="007E3360"/>
    <w:rsid w:val="007E33EC"/>
    <w:rsid w:val="007E3FA8"/>
    <w:rsid w:val="007E4269"/>
    <w:rsid w:val="007E447C"/>
    <w:rsid w:val="007E449B"/>
    <w:rsid w:val="007E4E85"/>
    <w:rsid w:val="007E50EE"/>
    <w:rsid w:val="007E7900"/>
    <w:rsid w:val="007F0EFD"/>
    <w:rsid w:val="007F0F87"/>
    <w:rsid w:val="007F0FB9"/>
    <w:rsid w:val="007F1662"/>
    <w:rsid w:val="007F1B7E"/>
    <w:rsid w:val="007F50C3"/>
    <w:rsid w:val="007F582D"/>
    <w:rsid w:val="007F5CDE"/>
    <w:rsid w:val="007F658E"/>
    <w:rsid w:val="007F6785"/>
    <w:rsid w:val="007F68D7"/>
    <w:rsid w:val="007F697D"/>
    <w:rsid w:val="00800EE4"/>
    <w:rsid w:val="00801168"/>
    <w:rsid w:val="0080133E"/>
    <w:rsid w:val="008016EB"/>
    <w:rsid w:val="0080191B"/>
    <w:rsid w:val="00801A58"/>
    <w:rsid w:val="0080251F"/>
    <w:rsid w:val="00802678"/>
    <w:rsid w:val="00802AAD"/>
    <w:rsid w:val="00803CBF"/>
    <w:rsid w:val="00804CE0"/>
    <w:rsid w:val="00805947"/>
    <w:rsid w:val="00805A8D"/>
    <w:rsid w:val="008065B7"/>
    <w:rsid w:val="0080697E"/>
    <w:rsid w:val="00806EF8"/>
    <w:rsid w:val="008074B7"/>
    <w:rsid w:val="0080777F"/>
    <w:rsid w:val="00807FCB"/>
    <w:rsid w:val="00810564"/>
    <w:rsid w:val="0081056B"/>
    <w:rsid w:val="008105B8"/>
    <w:rsid w:val="008106C1"/>
    <w:rsid w:val="00810E01"/>
    <w:rsid w:val="00811661"/>
    <w:rsid w:val="008118A2"/>
    <w:rsid w:val="00811905"/>
    <w:rsid w:val="00811E70"/>
    <w:rsid w:val="00813830"/>
    <w:rsid w:val="008139A3"/>
    <w:rsid w:val="008146D7"/>
    <w:rsid w:val="008149DF"/>
    <w:rsid w:val="00815121"/>
    <w:rsid w:val="00816348"/>
    <w:rsid w:val="008163B1"/>
    <w:rsid w:val="00817248"/>
    <w:rsid w:val="00817CE3"/>
    <w:rsid w:val="00817F1F"/>
    <w:rsid w:val="00820694"/>
    <w:rsid w:val="00820CAE"/>
    <w:rsid w:val="00820EFD"/>
    <w:rsid w:val="00821039"/>
    <w:rsid w:val="00821817"/>
    <w:rsid w:val="008221C3"/>
    <w:rsid w:val="00822A97"/>
    <w:rsid w:val="008230F8"/>
    <w:rsid w:val="008234E5"/>
    <w:rsid w:val="00823DA2"/>
    <w:rsid w:val="008241C2"/>
    <w:rsid w:val="008247BD"/>
    <w:rsid w:val="008248D6"/>
    <w:rsid w:val="00824C15"/>
    <w:rsid w:val="00824DF7"/>
    <w:rsid w:val="00826612"/>
    <w:rsid w:val="008267F8"/>
    <w:rsid w:val="00826C55"/>
    <w:rsid w:val="00826ED5"/>
    <w:rsid w:val="00827783"/>
    <w:rsid w:val="00827B58"/>
    <w:rsid w:val="00827ED1"/>
    <w:rsid w:val="0083018A"/>
    <w:rsid w:val="008301F9"/>
    <w:rsid w:val="0083075D"/>
    <w:rsid w:val="008308AB"/>
    <w:rsid w:val="00830CBE"/>
    <w:rsid w:val="00831FB2"/>
    <w:rsid w:val="00832BE0"/>
    <w:rsid w:val="00832CB9"/>
    <w:rsid w:val="00832EA7"/>
    <w:rsid w:val="00833000"/>
    <w:rsid w:val="00833A4A"/>
    <w:rsid w:val="00833E7B"/>
    <w:rsid w:val="00834C02"/>
    <w:rsid w:val="00835717"/>
    <w:rsid w:val="00835918"/>
    <w:rsid w:val="00836217"/>
    <w:rsid w:val="00836BF5"/>
    <w:rsid w:val="00836C9D"/>
    <w:rsid w:val="00836E48"/>
    <w:rsid w:val="00837025"/>
    <w:rsid w:val="008403E8"/>
    <w:rsid w:val="008405D6"/>
    <w:rsid w:val="00840C1D"/>
    <w:rsid w:val="008413F7"/>
    <w:rsid w:val="008418FB"/>
    <w:rsid w:val="00842A14"/>
    <w:rsid w:val="00843DDB"/>
    <w:rsid w:val="0084446B"/>
    <w:rsid w:val="00844C29"/>
    <w:rsid w:val="00844C7E"/>
    <w:rsid w:val="00845049"/>
    <w:rsid w:val="0084521D"/>
    <w:rsid w:val="0084569D"/>
    <w:rsid w:val="00846F3C"/>
    <w:rsid w:val="008472EA"/>
    <w:rsid w:val="0085095D"/>
    <w:rsid w:val="008516BB"/>
    <w:rsid w:val="00852C37"/>
    <w:rsid w:val="00853C0B"/>
    <w:rsid w:val="00854469"/>
    <w:rsid w:val="00854A46"/>
    <w:rsid w:val="00854C5B"/>
    <w:rsid w:val="00854D68"/>
    <w:rsid w:val="008555B4"/>
    <w:rsid w:val="00855E28"/>
    <w:rsid w:val="008565CD"/>
    <w:rsid w:val="0085700F"/>
    <w:rsid w:val="00857185"/>
    <w:rsid w:val="008575F8"/>
    <w:rsid w:val="0086021A"/>
    <w:rsid w:val="008602DF"/>
    <w:rsid w:val="00860562"/>
    <w:rsid w:val="00860BAE"/>
    <w:rsid w:val="00860F28"/>
    <w:rsid w:val="00862591"/>
    <w:rsid w:val="00862CF8"/>
    <w:rsid w:val="0086363E"/>
    <w:rsid w:val="008639F1"/>
    <w:rsid w:val="00864964"/>
    <w:rsid w:val="00865186"/>
    <w:rsid w:val="00866A13"/>
    <w:rsid w:val="00866D6C"/>
    <w:rsid w:val="00867CE5"/>
    <w:rsid w:val="00871316"/>
    <w:rsid w:val="00871EEF"/>
    <w:rsid w:val="008721EE"/>
    <w:rsid w:val="00872587"/>
    <w:rsid w:val="008731B2"/>
    <w:rsid w:val="00873614"/>
    <w:rsid w:val="00873924"/>
    <w:rsid w:val="00873C2C"/>
    <w:rsid w:val="00874409"/>
    <w:rsid w:val="00874850"/>
    <w:rsid w:val="00874E29"/>
    <w:rsid w:val="00875B4D"/>
    <w:rsid w:val="00875F6F"/>
    <w:rsid w:val="0087603C"/>
    <w:rsid w:val="0087642B"/>
    <w:rsid w:val="008766BC"/>
    <w:rsid w:val="00877393"/>
    <w:rsid w:val="00877AB0"/>
    <w:rsid w:val="00880192"/>
    <w:rsid w:val="0088024E"/>
    <w:rsid w:val="008802FF"/>
    <w:rsid w:val="00880D26"/>
    <w:rsid w:val="008816C2"/>
    <w:rsid w:val="00881AA5"/>
    <w:rsid w:val="008822BE"/>
    <w:rsid w:val="0088280E"/>
    <w:rsid w:val="008829ED"/>
    <w:rsid w:val="00882DA4"/>
    <w:rsid w:val="00882F3E"/>
    <w:rsid w:val="00882FBC"/>
    <w:rsid w:val="0088443C"/>
    <w:rsid w:val="0088534A"/>
    <w:rsid w:val="008854A4"/>
    <w:rsid w:val="00885F7F"/>
    <w:rsid w:val="00886093"/>
    <w:rsid w:val="00886B49"/>
    <w:rsid w:val="00887041"/>
    <w:rsid w:val="008900AA"/>
    <w:rsid w:val="00890838"/>
    <w:rsid w:val="00891A09"/>
    <w:rsid w:val="00892D72"/>
    <w:rsid w:val="00895622"/>
    <w:rsid w:val="008963AE"/>
    <w:rsid w:val="0089715A"/>
    <w:rsid w:val="008973E1"/>
    <w:rsid w:val="00897749"/>
    <w:rsid w:val="008A0549"/>
    <w:rsid w:val="008A0B46"/>
    <w:rsid w:val="008A238A"/>
    <w:rsid w:val="008A2DF2"/>
    <w:rsid w:val="008A347A"/>
    <w:rsid w:val="008A36D0"/>
    <w:rsid w:val="008A396F"/>
    <w:rsid w:val="008A3AAB"/>
    <w:rsid w:val="008A3BE3"/>
    <w:rsid w:val="008A409D"/>
    <w:rsid w:val="008A4A0B"/>
    <w:rsid w:val="008A4E60"/>
    <w:rsid w:val="008A55CD"/>
    <w:rsid w:val="008A5AA2"/>
    <w:rsid w:val="008A65F7"/>
    <w:rsid w:val="008A6714"/>
    <w:rsid w:val="008A6BAC"/>
    <w:rsid w:val="008A7AF1"/>
    <w:rsid w:val="008B0974"/>
    <w:rsid w:val="008B0B46"/>
    <w:rsid w:val="008B1296"/>
    <w:rsid w:val="008B12CA"/>
    <w:rsid w:val="008B1408"/>
    <w:rsid w:val="008B1424"/>
    <w:rsid w:val="008B1B16"/>
    <w:rsid w:val="008B271C"/>
    <w:rsid w:val="008B2D73"/>
    <w:rsid w:val="008B4219"/>
    <w:rsid w:val="008B4B24"/>
    <w:rsid w:val="008B503E"/>
    <w:rsid w:val="008B50F3"/>
    <w:rsid w:val="008B5196"/>
    <w:rsid w:val="008B6125"/>
    <w:rsid w:val="008B6521"/>
    <w:rsid w:val="008B6672"/>
    <w:rsid w:val="008B68F8"/>
    <w:rsid w:val="008B7351"/>
    <w:rsid w:val="008B7570"/>
    <w:rsid w:val="008B762E"/>
    <w:rsid w:val="008B76CD"/>
    <w:rsid w:val="008B79DC"/>
    <w:rsid w:val="008C04BC"/>
    <w:rsid w:val="008C069E"/>
    <w:rsid w:val="008C06F2"/>
    <w:rsid w:val="008C0E20"/>
    <w:rsid w:val="008C1BD1"/>
    <w:rsid w:val="008C221A"/>
    <w:rsid w:val="008C231F"/>
    <w:rsid w:val="008C24B7"/>
    <w:rsid w:val="008C2C1C"/>
    <w:rsid w:val="008C4700"/>
    <w:rsid w:val="008C4F5B"/>
    <w:rsid w:val="008C5633"/>
    <w:rsid w:val="008C5822"/>
    <w:rsid w:val="008C6334"/>
    <w:rsid w:val="008C69C0"/>
    <w:rsid w:val="008C6CFD"/>
    <w:rsid w:val="008C709B"/>
    <w:rsid w:val="008C72BA"/>
    <w:rsid w:val="008C7EBF"/>
    <w:rsid w:val="008D09B9"/>
    <w:rsid w:val="008D0DEA"/>
    <w:rsid w:val="008D1B4A"/>
    <w:rsid w:val="008D1D7C"/>
    <w:rsid w:val="008D238D"/>
    <w:rsid w:val="008D27E1"/>
    <w:rsid w:val="008D2F34"/>
    <w:rsid w:val="008D3C82"/>
    <w:rsid w:val="008D3F2A"/>
    <w:rsid w:val="008D42E5"/>
    <w:rsid w:val="008D4B0B"/>
    <w:rsid w:val="008D4FE4"/>
    <w:rsid w:val="008D5995"/>
    <w:rsid w:val="008D5B31"/>
    <w:rsid w:val="008D5B7F"/>
    <w:rsid w:val="008D5DA0"/>
    <w:rsid w:val="008D6F79"/>
    <w:rsid w:val="008D7344"/>
    <w:rsid w:val="008D743F"/>
    <w:rsid w:val="008D7F62"/>
    <w:rsid w:val="008E0518"/>
    <w:rsid w:val="008E0C12"/>
    <w:rsid w:val="008E18DB"/>
    <w:rsid w:val="008E3041"/>
    <w:rsid w:val="008E33D5"/>
    <w:rsid w:val="008E3A52"/>
    <w:rsid w:val="008E48DE"/>
    <w:rsid w:val="008E4D72"/>
    <w:rsid w:val="008E5DA4"/>
    <w:rsid w:val="008E5EBD"/>
    <w:rsid w:val="008E623F"/>
    <w:rsid w:val="008E6490"/>
    <w:rsid w:val="008E6624"/>
    <w:rsid w:val="008E67E7"/>
    <w:rsid w:val="008E69FF"/>
    <w:rsid w:val="008E77A4"/>
    <w:rsid w:val="008F01E1"/>
    <w:rsid w:val="008F0213"/>
    <w:rsid w:val="008F0896"/>
    <w:rsid w:val="008F08BD"/>
    <w:rsid w:val="008F1678"/>
    <w:rsid w:val="008F176B"/>
    <w:rsid w:val="008F1977"/>
    <w:rsid w:val="008F1EEE"/>
    <w:rsid w:val="008F27D8"/>
    <w:rsid w:val="008F299F"/>
    <w:rsid w:val="008F2D7D"/>
    <w:rsid w:val="008F2E1F"/>
    <w:rsid w:val="008F3085"/>
    <w:rsid w:val="008F3385"/>
    <w:rsid w:val="008F43C8"/>
    <w:rsid w:val="008F4745"/>
    <w:rsid w:val="008F4B0C"/>
    <w:rsid w:val="008F4F25"/>
    <w:rsid w:val="008F56DF"/>
    <w:rsid w:val="008F5C00"/>
    <w:rsid w:val="008F5DBF"/>
    <w:rsid w:val="008F5FFC"/>
    <w:rsid w:val="008F629E"/>
    <w:rsid w:val="008F689A"/>
    <w:rsid w:val="008F69E3"/>
    <w:rsid w:val="008F6ABB"/>
    <w:rsid w:val="008F6D5E"/>
    <w:rsid w:val="00900359"/>
    <w:rsid w:val="0090101D"/>
    <w:rsid w:val="00901990"/>
    <w:rsid w:val="00901B18"/>
    <w:rsid w:val="00901D71"/>
    <w:rsid w:val="00901F5D"/>
    <w:rsid w:val="009020E2"/>
    <w:rsid w:val="009031D5"/>
    <w:rsid w:val="0090342B"/>
    <w:rsid w:val="00903765"/>
    <w:rsid w:val="00903ACB"/>
    <w:rsid w:val="00904175"/>
    <w:rsid w:val="00904293"/>
    <w:rsid w:val="009047E4"/>
    <w:rsid w:val="009049EF"/>
    <w:rsid w:val="00904E67"/>
    <w:rsid w:val="00905766"/>
    <w:rsid w:val="009060E7"/>
    <w:rsid w:val="00906998"/>
    <w:rsid w:val="00906E52"/>
    <w:rsid w:val="00906E93"/>
    <w:rsid w:val="00907062"/>
    <w:rsid w:val="009072EE"/>
    <w:rsid w:val="00907649"/>
    <w:rsid w:val="009100E7"/>
    <w:rsid w:val="0091147C"/>
    <w:rsid w:val="009117CA"/>
    <w:rsid w:val="00912002"/>
    <w:rsid w:val="009122F6"/>
    <w:rsid w:val="009128AB"/>
    <w:rsid w:val="00912B5E"/>
    <w:rsid w:val="0091379A"/>
    <w:rsid w:val="00914448"/>
    <w:rsid w:val="00915A54"/>
    <w:rsid w:val="009162DE"/>
    <w:rsid w:val="0091663F"/>
    <w:rsid w:val="0091685F"/>
    <w:rsid w:val="00916CDB"/>
    <w:rsid w:val="0091736D"/>
    <w:rsid w:val="00917813"/>
    <w:rsid w:val="00917D3C"/>
    <w:rsid w:val="0092063F"/>
    <w:rsid w:val="00921715"/>
    <w:rsid w:val="00921C62"/>
    <w:rsid w:val="00921F0C"/>
    <w:rsid w:val="00921F26"/>
    <w:rsid w:val="00921FCF"/>
    <w:rsid w:val="009221EE"/>
    <w:rsid w:val="00922B85"/>
    <w:rsid w:val="009235E3"/>
    <w:rsid w:val="009236D4"/>
    <w:rsid w:val="009240F2"/>
    <w:rsid w:val="0092459C"/>
    <w:rsid w:val="00925659"/>
    <w:rsid w:val="00925804"/>
    <w:rsid w:val="0092619F"/>
    <w:rsid w:val="009261D9"/>
    <w:rsid w:val="009268B8"/>
    <w:rsid w:val="00926B2A"/>
    <w:rsid w:val="00926E44"/>
    <w:rsid w:val="00926F08"/>
    <w:rsid w:val="00927CF8"/>
    <w:rsid w:val="00930151"/>
    <w:rsid w:val="00930476"/>
    <w:rsid w:val="00930513"/>
    <w:rsid w:val="00930881"/>
    <w:rsid w:val="009308A0"/>
    <w:rsid w:val="00930AE8"/>
    <w:rsid w:val="0093198E"/>
    <w:rsid w:val="00931A6E"/>
    <w:rsid w:val="00931D40"/>
    <w:rsid w:val="00931FC2"/>
    <w:rsid w:val="009332EB"/>
    <w:rsid w:val="00933968"/>
    <w:rsid w:val="00933E2D"/>
    <w:rsid w:val="009343ED"/>
    <w:rsid w:val="00934490"/>
    <w:rsid w:val="009344C6"/>
    <w:rsid w:val="00934528"/>
    <w:rsid w:val="0093465D"/>
    <w:rsid w:val="00934EE9"/>
    <w:rsid w:val="0093656D"/>
    <w:rsid w:val="009366F2"/>
    <w:rsid w:val="00936751"/>
    <w:rsid w:val="00936D8A"/>
    <w:rsid w:val="00936E60"/>
    <w:rsid w:val="009372F7"/>
    <w:rsid w:val="009375ED"/>
    <w:rsid w:val="009400E9"/>
    <w:rsid w:val="009406EA"/>
    <w:rsid w:val="009407EB"/>
    <w:rsid w:val="00941146"/>
    <w:rsid w:val="00941A46"/>
    <w:rsid w:val="00941B54"/>
    <w:rsid w:val="00941C11"/>
    <w:rsid w:val="009422DD"/>
    <w:rsid w:val="0094453D"/>
    <w:rsid w:val="00944560"/>
    <w:rsid w:val="00945074"/>
    <w:rsid w:val="00945E1A"/>
    <w:rsid w:val="00945EAE"/>
    <w:rsid w:val="00946BB0"/>
    <w:rsid w:val="00946D5E"/>
    <w:rsid w:val="00946F8E"/>
    <w:rsid w:val="00946FD8"/>
    <w:rsid w:val="009479F9"/>
    <w:rsid w:val="00950215"/>
    <w:rsid w:val="009504AB"/>
    <w:rsid w:val="009507DF"/>
    <w:rsid w:val="00950DF4"/>
    <w:rsid w:val="00951881"/>
    <w:rsid w:val="00951E3D"/>
    <w:rsid w:val="00952B45"/>
    <w:rsid w:val="00952F30"/>
    <w:rsid w:val="00954174"/>
    <w:rsid w:val="009545D0"/>
    <w:rsid w:val="009547F3"/>
    <w:rsid w:val="009553E7"/>
    <w:rsid w:val="00955B56"/>
    <w:rsid w:val="00956C3B"/>
    <w:rsid w:val="00956CEC"/>
    <w:rsid w:val="00956F99"/>
    <w:rsid w:val="009570CA"/>
    <w:rsid w:val="00957560"/>
    <w:rsid w:val="00957CD1"/>
    <w:rsid w:val="00957EB6"/>
    <w:rsid w:val="0096074E"/>
    <w:rsid w:val="00960C86"/>
    <w:rsid w:val="00961B2C"/>
    <w:rsid w:val="00961CFC"/>
    <w:rsid w:val="0096206E"/>
    <w:rsid w:val="0096222F"/>
    <w:rsid w:val="00962730"/>
    <w:rsid w:val="0096282C"/>
    <w:rsid w:val="00962EEB"/>
    <w:rsid w:val="00963241"/>
    <w:rsid w:val="00963D9A"/>
    <w:rsid w:val="00963F58"/>
    <w:rsid w:val="0096596E"/>
    <w:rsid w:val="00965AEC"/>
    <w:rsid w:val="00965BE5"/>
    <w:rsid w:val="00965EB4"/>
    <w:rsid w:val="00965F25"/>
    <w:rsid w:val="00966231"/>
    <w:rsid w:val="0096667A"/>
    <w:rsid w:val="009666BC"/>
    <w:rsid w:val="00966828"/>
    <w:rsid w:val="009669D8"/>
    <w:rsid w:val="00967473"/>
    <w:rsid w:val="009678AB"/>
    <w:rsid w:val="009701FC"/>
    <w:rsid w:val="009705BA"/>
    <w:rsid w:val="00970875"/>
    <w:rsid w:val="00970AC1"/>
    <w:rsid w:val="00971AF3"/>
    <w:rsid w:val="00971F65"/>
    <w:rsid w:val="0097201E"/>
    <w:rsid w:val="00972888"/>
    <w:rsid w:val="009729A0"/>
    <w:rsid w:val="009729F6"/>
    <w:rsid w:val="00973099"/>
    <w:rsid w:val="0097395E"/>
    <w:rsid w:val="00973DAB"/>
    <w:rsid w:val="009743ED"/>
    <w:rsid w:val="009746A4"/>
    <w:rsid w:val="00974C44"/>
    <w:rsid w:val="00975579"/>
    <w:rsid w:val="0097568D"/>
    <w:rsid w:val="00975BE6"/>
    <w:rsid w:val="009760E5"/>
    <w:rsid w:val="00976C66"/>
    <w:rsid w:val="00977320"/>
    <w:rsid w:val="009773FD"/>
    <w:rsid w:val="0098003B"/>
    <w:rsid w:val="00981111"/>
    <w:rsid w:val="00981A40"/>
    <w:rsid w:val="00981AA0"/>
    <w:rsid w:val="009826B0"/>
    <w:rsid w:val="009826C8"/>
    <w:rsid w:val="0098288A"/>
    <w:rsid w:val="00982C07"/>
    <w:rsid w:val="009834A5"/>
    <w:rsid w:val="009839D6"/>
    <w:rsid w:val="00983F04"/>
    <w:rsid w:val="0098444E"/>
    <w:rsid w:val="009845E1"/>
    <w:rsid w:val="009850E6"/>
    <w:rsid w:val="009853EB"/>
    <w:rsid w:val="009854E7"/>
    <w:rsid w:val="009855A7"/>
    <w:rsid w:val="00985F55"/>
    <w:rsid w:val="009861DC"/>
    <w:rsid w:val="00986235"/>
    <w:rsid w:val="009869EF"/>
    <w:rsid w:val="00986E2A"/>
    <w:rsid w:val="00986FD7"/>
    <w:rsid w:val="009874FA"/>
    <w:rsid w:val="00987779"/>
    <w:rsid w:val="00987861"/>
    <w:rsid w:val="00987E58"/>
    <w:rsid w:val="00990328"/>
    <w:rsid w:val="009915F8"/>
    <w:rsid w:val="009918E6"/>
    <w:rsid w:val="00991CA9"/>
    <w:rsid w:val="009927AB"/>
    <w:rsid w:val="0099306D"/>
    <w:rsid w:val="00993BD4"/>
    <w:rsid w:val="00993E3D"/>
    <w:rsid w:val="009947BC"/>
    <w:rsid w:val="009948E9"/>
    <w:rsid w:val="00994A6E"/>
    <w:rsid w:val="00994F45"/>
    <w:rsid w:val="00994F72"/>
    <w:rsid w:val="0099538F"/>
    <w:rsid w:val="00995581"/>
    <w:rsid w:val="0099585A"/>
    <w:rsid w:val="00995A66"/>
    <w:rsid w:val="00995C18"/>
    <w:rsid w:val="00996427"/>
    <w:rsid w:val="009964EA"/>
    <w:rsid w:val="0099691A"/>
    <w:rsid w:val="00996EC3"/>
    <w:rsid w:val="00997157"/>
    <w:rsid w:val="009A0494"/>
    <w:rsid w:val="009A07B7"/>
    <w:rsid w:val="009A0D5C"/>
    <w:rsid w:val="009A0F6B"/>
    <w:rsid w:val="009A17D1"/>
    <w:rsid w:val="009A1E9C"/>
    <w:rsid w:val="009A21C5"/>
    <w:rsid w:val="009A409E"/>
    <w:rsid w:val="009A40E6"/>
    <w:rsid w:val="009A4C05"/>
    <w:rsid w:val="009A4C0F"/>
    <w:rsid w:val="009A4D71"/>
    <w:rsid w:val="009A4E4A"/>
    <w:rsid w:val="009A536B"/>
    <w:rsid w:val="009A56C6"/>
    <w:rsid w:val="009A58DC"/>
    <w:rsid w:val="009A5AF4"/>
    <w:rsid w:val="009A74E0"/>
    <w:rsid w:val="009B03EC"/>
    <w:rsid w:val="009B0F02"/>
    <w:rsid w:val="009B1574"/>
    <w:rsid w:val="009B17A1"/>
    <w:rsid w:val="009B2542"/>
    <w:rsid w:val="009B2553"/>
    <w:rsid w:val="009B2B52"/>
    <w:rsid w:val="009B2D57"/>
    <w:rsid w:val="009B37AC"/>
    <w:rsid w:val="009B3C45"/>
    <w:rsid w:val="009B3FA4"/>
    <w:rsid w:val="009B4130"/>
    <w:rsid w:val="009B4D8E"/>
    <w:rsid w:val="009B587E"/>
    <w:rsid w:val="009B663A"/>
    <w:rsid w:val="009B67DF"/>
    <w:rsid w:val="009B7779"/>
    <w:rsid w:val="009C07CD"/>
    <w:rsid w:val="009C0876"/>
    <w:rsid w:val="009C0FBD"/>
    <w:rsid w:val="009C16FF"/>
    <w:rsid w:val="009C1AEE"/>
    <w:rsid w:val="009C1CBA"/>
    <w:rsid w:val="009C2300"/>
    <w:rsid w:val="009C23FE"/>
    <w:rsid w:val="009C27A0"/>
    <w:rsid w:val="009C49BF"/>
    <w:rsid w:val="009C56C3"/>
    <w:rsid w:val="009C5843"/>
    <w:rsid w:val="009C5ADB"/>
    <w:rsid w:val="009C5BE4"/>
    <w:rsid w:val="009C5EC7"/>
    <w:rsid w:val="009C67CB"/>
    <w:rsid w:val="009C6C93"/>
    <w:rsid w:val="009C6FEC"/>
    <w:rsid w:val="009C7857"/>
    <w:rsid w:val="009C7F76"/>
    <w:rsid w:val="009D0E8D"/>
    <w:rsid w:val="009D1580"/>
    <w:rsid w:val="009D1AD6"/>
    <w:rsid w:val="009D2BE4"/>
    <w:rsid w:val="009D2FBE"/>
    <w:rsid w:val="009D314C"/>
    <w:rsid w:val="009D3F0F"/>
    <w:rsid w:val="009D410F"/>
    <w:rsid w:val="009D4840"/>
    <w:rsid w:val="009D4A95"/>
    <w:rsid w:val="009D4ABA"/>
    <w:rsid w:val="009D5310"/>
    <w:rsid w:val="009D5353"/>
    <w:rsid w:val="009D5C90"/>
    <w:rsid w:val="009D5CC3"/>
    <w:rsid w:val="009D639D"/>
    <w:rsid w:val="009D6629"/>
    <w:rsid w:val="009D6A52"/>
    <w:rsid w:val="009D6E91"/>
    <w:rsid w:val="009E0149"/>
    <w:rsid w:val="009E09D7"/>
    <w:rsid w:val="009E1274"/>
    <w:rsid w:val="009E145F"/>
    <w:rsid w:val="009E1DA5"/>
    <w:rsid w:val="009E2C24"/>
    <w:rsid w:val="009E335D"/>
    <w:rsid w:val="009E3632"/>
    <w:rsid w:val="009E38BE"/>
    <w:rsid w:val="009E4D91"/>
    <w:rsid w:val="009E519C"/>
    <w:rsid w:val="009E53AB"/>
    <w:rsid w:val="009E5A70"/>
    <w:rsid w:val="009E62FE"/>
    <w:rsid w:val="009E7842"/>
    <w:rsid w:val="009E7BB2"/>
    <w:rsid w:val="009F026E"/>
    <w:rsid w:val="009F0D84"/>
    <w:rsid w:val="009F170B"/>
    <w:rsid w:val="009F1C91"/>
    <w:rsid w:val="009F26B8"/>
    <w:rsid w:val="009F2884"/>
    <w:rsid w:val="009F2A8B"/>
    <w:rsid w:val="009F2DD4"/>
    <w:rsid w:val="009F3417"/>
    <w:rsid w:val="009F36B2"/>
    <w:rsid w:val="009F3784"/>
    <w:rsid w:val="009F4F42"/>
    <w:rsid w:val="009F5757"/>
    <w:rsid w:val="009F5CE9"/>
    <w:rsid w:val="009F6D1D"/>
    <w:rsid w:val="009F773F"/>
    <w:rsid w:val="00A00483"/>
    <w:rsid w:val="00A008B7"/>
    <w:rsid w:val="00A01529"/>
    <w:rsid w:val="00A01677"/>
    <w:rsid w:val="00A02462"/>
    <w:rsid w:val="00A035EB"/>
    <w:rsid w:val="00A03C7C"/>
    <w:rsid w:val="00A040FD"/>
    <w:rsid w:val="00A049AC"/>
    <w:rsid w:val="00A04A1B"/>
    <w:rsid w:val="00A04E73"/>
    <w:rsid w:val="00A05AD6"/>
    <w:rsid w:val="00A05F88"/>
    <w:rsid w:val="00A0637B"/>
    <w:rsid w:val="00A06561"/>
    <w:rsid w:val="00A06B21"/>
    <w:rsid w:val="00A06BBF"/>
    <w:rsid w:val="00A10096"/>
    <w:rsid w:val="00A1017B"/>
    <w:rsid w:val="00A10601"/>
    <w:rsid w:val="00A1082C"/>
    <w:rsid w:val="00A10959"/>
    <w:rsid w:val="00A10BC3"/>
    <w:rsid w:val="00A10DF2"/>
    <w:rsid w:val="00A10EE0"/>
    <w:rsid w:val="00A11811"/>
    <w:rsid w:val="00A11934"/>
    <w:rsid w:val="00A11A24"/>
    <w:rsid w:val="00A13757"/>
    <w:rsid w:val="00A14481"/>
    <w:rsid w:val="00A14A0F"/>
    <w:rsid w:val="00A14CAC"/>
    <w:rsid w:val="00A15868"/>
    <w:rsid w:val="00A15B79"/>
    <w:rsid w:val="00A15BF6"/>
    <w:rsid w:val="00A15CEA"/>
    <w:rsid w:val="00A161DB"/>
    <w:rsid w:val="00A16760"/>
    <w:rsid w:val="00A16E05"/>
    <w:rsid w:val="00A20063"/>
    <w:rsid w:val="00A20301"/>
    <w:rsid w:val="00A20665"/>
    <w:rsid w:val="00A2096F"/>
    <w:rsid w:val="00A20F1C"/>
    <w:rsid w:val="00A2171F"/>
    <w:rsid w:val="00A21720"/>
    <w:rsid w:val="00A21E61"/>
    <w:rsid w:val="00A222A1"/>
    <w:rsid w:val="00A22B73"/>
    <w:rsid w:val="00A232AE"/>
    <w:rsid w:val="00A23A63"/>
    <w:rsid w:val="00A247B2"/>
    <w:rsid w:val="00A24D9A"/>
    <w:rsid w:val="00A25C1B"/>
    <w:rsid w:val="00A25DF3"/>
    <w:rsid w:val="00A2664C"/>
    <w:rsid w:val="00A27BF3"/>
    <w:rsid w:val="00A27D7B"/>
    <w:rsid w:val="00A27F70"/>
    <w:rsid w:val="00A3027D"/>
    <w:rsid w:val="00A30A8C"/>
    <w:rsid w:val="00A30C69"/>
    <w:rsid w:val="00A319C9"/>
    <w:rsid w:val="00A31AAF"/>
    <w:rsid w:val="00A322A0"/>
    <w:rsid w:val="00A3242C"/>
    <w:rsid w:val="00A327AC"/>
    <w:rsid w:val="00A330BD"/>
    <w:rsid w:val="00A33211"/>
    <w:rsid w:val="00A33BBD"/>
    <w:rsid w:val="00A355A9"/>
    <w:rsid w:val="00A355E1"/>
    <w:rsid w:val="00A362E7"/>
    <w:rsid w:val="00A36372"/>
    <w:rsid w:val="00A37C60"/>
    <w:rsid w:val="00A40A34"/>
    <w:rsid w:val="00A41638"/>
    <w:rsid w:val="00A417C2"/>
    <w:rsid w:val="00A418AF"/>
    <w:rsid w:val="00A41A73"/>
    <w:rsid w:val="00A42EC4"/>
    <w:rsid w:val="00A42F5D"/>
    <w:rsid w:val="00A430C7"/>
    <w:rsid w:val="00A43A0E"/>
    <w:rsid w:val="00A43B9C"/>
    <w:rsid w:val="00A43BDB"/>
    <w:rsid w:val="00A44580"/>
    <w:rsid w:val="00A446DC"/>
    <w:rsid w:val="00A448EF"/>
    <w:rsid w:val="00A44A18"/>
    <w:rsid w:val="00A44C6D"/>
    <w:rsid w:val="00A45909"/>
    <w:rsid w:val="00A45FC2"/>
    <w:rsid w:val="00A468C5"/>
    <w:rsid w:val="00A474A7"/>
    <w:rsid w:val="00A47596"/>
    <w:rsid w:val="00A47D93"/>
    <w:rsid w:val="00A47EB3"/>
    <w:rsid w:val="00A509D3"/>
    <w:rsid w:val="00A5107B"/>
    <w:rsid w:val="00A51381"/>
    <w:rsid w:val="00A516CF"/>
    <w:rsid w:val="00A51D57"/>
    <w:rsid w:val="00A52347"/>
    <w:rsid w:val="00A53092"/>
    <w:rsid w:val="00A53529"/>
    <w:rsid w:val="00A53A3C"/>
    <w:rsid w:val="00A53DF3"/>
    <w:rsid w:val="00A54323"/>
    <w:rsid w:val="00A55501"/>
    <w:rsid w:val="00A55A17"/>
    <w:rsid w:val="00A5693B"/>
    <w:rsid w:val="00A56B4B"/>
    <w:rsid w:val="00A56BE4"/>
    <w:rsid w:val="00A57E71"/>
    <w:rsid w:val="00A600BA"/>
    <w:rsid w:val="00A60681"/>
    <w:rsid w:val="00A6152D"/>
    <w:rsid w:val="00A623B0"/>
    <w:rsid w:val="00A63909"/>
    <w:rsid w:val="00A63966"/>
    <w:rsid w:val="00A639A7"/>
    <w:rsid w:val="00A6472A"/>
    <w:rsid w:val="00A65774"/>
    <w:rsid w:val="00A67376"/>
    <w:rsid w:val="00A67A94"/>
    <w:rsid w:val="00A67B06"/>
    <w:rsid w:val="00A67F2D"/>
    <w:rsid w:val="00A71771"/>
    <w:rsid w:val="00A71845"/>
    <w:rsid w:val="00A71962"/>
    <w:rsid w:val="00A7198B"/>
    <w:rsid w:val="00A71A7D"/>
    <w:rsid w:val="00A72427"/>
    <w:rsid w:val="00A72A11"/>
    <w:rsid w:val="00A7345B"/>
    <w:rsid w:val="00A735C7"/>
    <w:rsid w:val="00A73FE7"/>
    <w:rsid w:val="00A74A82"/>
    <w:rsid w:val="00A75540"/>
    <w:rsid w:val="00A75C05"/>
    <w:rsid w:val="00A761B3"/>
    <w:rsid w:val="00A76327"/>
    <w:rsid w:val="00A763CA"/>
    <w:rsid w:val="00A76F1E"/>
    <w:rsid w:val="00A77392"/>
    <w:rsid w:val="00A773C6"/>
    <w:rsid w:val="00A77471"/>
    <w:rsid w:val="00A77BD2"/>
    <w:rsid w:val="00A82CA5"/>
    <w:rsid w:val="00A83830"/>
    <w:rsid w:val="00A84A19"/>
    <w:rsid w:val="00A84A2C"/>
    <w:rsid w:val="00A84AB7"/>
    <w:rsid w:val="00A84FDA"/>
    <w:rsid w:val="00A85131"/>
    <w:rsid w:val="00A851C4"/>
    <w:rsid w:val="00A85EB8"/>
    <w:rsid w:val="00A86710"/>
    <w:rsid w:val="00A870BC"/>
    <w:rsid w:val="00A87333"/>
    <w:rsid w:val="00A87AB4"/>
    <w:rsid w:val="00A87D18"/>
    <w:rsid w:val="00A87D32"/>
    <w:rsid w:val="00A9025D"/>
    <w:rsid w:val="00A90D37"/>
    <w:rsid w:val="00A9158C"/>
    <w:rsid w:val="00A91E3C"/>
    <w:rsid w:val="00A9231F"/>
    <w:rsid w:val="00A92C76"/>
    <w:rsid w:val="00A93159"/>
    <w:rsid w:val="00A93F1E"/>
    <w:rsid w:val="00A940CD"/>
    <w:rsid w:val="00A94C6B"/>
    <w:rsid w:val="00A95BE7"/>
    <w:rsid w:val="00A95C97"/>
    <w:rsid w:val="00A95D96"/>
    <w:rsid w:val="00A97237"/>
    <w:rsid w:val="00A97580"/>
    <w:rsid w:val="00A978CD"/>
    <w:rsid w:val="00A97C6B"/>
    <w:rsid w:val="00A97DF3"/>
    <w:rsid w:val="00AA0A8C"/>
    <w:rsid w:val="00AA1630"/>
    <w:rsid w:val="00AA16C2"/>
    <w:rsid w:val="00AA19F1"/>
    <w:rsid w:val="00AA1DCB"/>
    <w:rsid w:val="00AA2315"/>
    <w:rsid w:val="00AA2451"/>
    <w:rsid w:val="00AA270A"/>
    <w:rsid w:val="00AA2A49"/>
    <w:rsid w:val="00AA33F6"/>
    <w:rsid w:val="00AA36D1"/>
    <w:rsid w:val="00AA4071"/>
    <w:rsid w:val="00AA4151"/>
    <w:rsid w:val="00AA4914"/>
    <w:rsid w:val="00AA4D43"/>
    <w:rsid w:val="00AA5203"/>
    <w:rsid w:val="00AA527D"/>
    <w:rsid w:val="00AA5A23"/>
    <w:rsid w:val="00AA5F89"/>
    <w:rsid w:val="00AA7C60"/>
    <w:rsid w:val="00AA7EB1"/>
    <w:rsid w:val="00AB090C"/>
    <w:rsid w:val="00AB0BBE"/>
    <w:rsid w:val="00AB0D49"/>
    <w:rsid w:val="00AB3B18"/>
    <w:rsid w:val="00AB40A7"/>
    <w:rsid w:val="00AB4717"/>
    <w:rsid w:val="00AB47EE"/>
    <w:rsid w:val="00AB5019"/>
    <w:rsid w:val="00AB5475"/>
    <w:rsid w:val="00AB57CA"/>
    <w:rsid w:val="00AB6437"/>
    <w:rsid w:val="00AB6AE1"/>
    <w:rsid w:val="00AB70BC"/>
    <w:rsid w:val="00AB7EBB"/>
    <w:rsid w:val="00AC02A2"/>
    <w:rsid w:val="00AC0E50"/>
    <w:rsid w:val="00AC133A"/>
    <w:rsid w:val="00AC1974"/>
    <w:rsid w:val="00AC1D2E"/>
    <w:rsid w:val="00AC1EE3"/>
    <w:rsid w:val="00AC2746"/>
    <w:rsid w:val="00AC49AE"/>
    <w:rsid w:val="00AC5287"/>
    <w:rsid w:val="00AC595C"/>
    <w:rsid w:val="00AC5985"/>
    <w:rsid w:val="00AC6DD7"/>
    <w:rsid w:val="00AC70F0"/>
    <w:rsid w:val="00AC7BA7"/>
    <w:rsid w:val="00AD056D"/>
    <w:rsid w:val="00AD0E69"/>
    <w:rsid w:val="00AD1FBE"/>
    <w:rsid w:val="00AD2464"/>
    <w:rsid w:val="00AD2731"/>
    <w:rsid w:val="00AD2B33"/>
    <w:rsid w:val="00AD2D73"/>
    <w:rsid w:val="00AD3155"/>
    <w:rsid w:val="00AD365E"/>
    <w:rsid w:val="00AD3923"/>
    <w:rsid w:val="00AD3C98"/>
    <w:rsid w:val="00AD4408"/>
    <w:rsid w:val="00AD4526"/>
    <w:rsid w:val="00AD4AC8"/>
    <w:rsid w:val="00AD5018"/>
    <w:rsid w:val="00AD5503"/>
    <w:rsid w:val="00AD6235"/>
    <w:rsid w:val="00AD6470"/>
    <w:rsid w:val="00AD762A"/>
    <w:rsid w:val="00AD76A8"/>
    <w:rsid w:val="00AD7B7B"/>
    <w:rsid w:val="00AD7C70"/>
    <w:rsid w:val="00AE19C3"/>
    <w:rsid w:val="00AE1C59"/>
    <w:rsid w:val="00AE29B7"/>
    <w:rsid w:val="00AE30B3"/>
    <w:rsid w:val="00AE318C"/>
    <w:rsid w:val="00AE3981"/>
    <w:rsid w:val="00AE3FB9"/>
    <w:rsid w:val="00AE42DB"/>
    <w:rsid w:val="00AE451A"/>
    <w:rsid w:val="00AE4909"/>
    <w:rsid w:val="00AE4B8C"/>
    <w:rsid w:val="00AE5AD8"/>
    <w:rsid w:val="00AE5C8A"/>
    <w:rsid w:val="00AE62A0"/>
    <w:rsid w:val="00AE6D00"/>
    <w:rsid w:val="00AE6EF7"/>
    <w:rsid w:val="00AE7207"/>
    <w:rsid w:val="00AE724B"/>
    <w:rsid w:val="00AE7810"/>
    <w:rsid w:val="00AE7B6C"/>
    <w:rsid w:val="00AE7D24"/>
    <w:rsid w:val="00AF067C"/>
    <w:rsid w:val="00AF06CD"/>
    <w:rsid w:val="00AF0B1F"/>
    <w:rsid w:val="00AF0CE7"/>
    <w:rsid w:val="00AF0EB4"/>
    <w:rsid w:val="00AF1114"/>
    <w:rsid w:val="00AF19D3"/>
    <w:rsid w:val="00AF1E4F"/>
    <w:rsid w:val="00AF2011"/>
    <w:rsid w:val="00AF210C"/>
    <w:rsid w:val="00AF26EB"/>
    <w:rsid w:val="00AF2762"/>
    <w:rsid w:val="00AF2C4A"/>
    <w:rsid w:val="00AF32F8"/>
    <w:rsid w:val="00AF3424"/>
    <w:rsid w:val="00AF37D9"/>
    <w:rsid w:val="00AF38BE"/>
    <w:rsid w:val="00AF39A0"/>
    <w:rsid w:val="00AF4887"/>
    <w:rsid w:val="00AF5728"/>
    <w:rsid w:val="00AF5AFD"/>
    <w:rsid w:val="00AF5DFE"/>
    <w:rsid w:val="00AF62CC"/>
    <w:rsid w:val="00AF63A6"/>
    <w:rsid w:val="00AF70E8"/>
    <w:rsid w:val="00AF7AFC"/>
    <w:rsid w:val="00B000C7"/>
    <w:rsid w:val="00B00410"/>
    <w:rsid w:val="00B005D5"/>
    <w:rsid w:val="00B00A0A"/>
    <w:rsid w:val="00B0110C"/>
    <w:rsid w:val="00B015C1"/>
    <w:rsid w:val="00B018F6"/>
    <w:rsid w:val="00B01C7F"/>
    <w:rsid w:val="00B01EA5"/>
    <w:rsid w:val="00B0236A"/>
    <w:rsid w:val="00B02733"/>
    <w:rsid w:val="00B0345F"/>
    <w:rsid w:val="00B042F0"/>
    <w:rsid w:val="00B047E4"/>
    <w:rsid w:val="00B04A4E"/>
    <w:rsid w:val="00B058BD"/>
    <w:rsid w:val="00B05AE5"/>
    <w:rsid w:val="00B05C6B"/>
    <w:rsid w:val="00B07385"/>
    <w:rsid w:val="00B07780"/>
    <w:rsid w:val="00B07F02"/>
    <w:rsid w:val="00B10215"/>
    <w:rsid w:val="00B109A6"/>
    <w:rsid w:val="00B1224A"/>
    <w:rsid w:val="00B12321"/>
    <w:rsid w:val="00B1308C"/>
    <w:rsid w:val="00B1374B"/>
    <w:rsid w:val="00B1527E"/>
    <w:rsid w:val="00B15E40"/>
    <w:rsid w:val="00B16115"/>
    <w:rsid w:val="00B1693A"/>
    <w:rsid w:val="00B178CC"/>
    <w:rsid w:val="00B206B0"/>
    <w:rsid w:val="00B218CB"/>
    <w:rsid w:val="00B23155"/>
    <w:rsid w:val="00B23572"/>
    <w:rsid w:val="00B23C94"/>
    <w:rsid w:val="00B23F25"/>
    <w:rsid w:val="00B2445C"/>
    <w:rsid w:val="00B24A66"/>
    <w:rsid w:val="00B24C27"/>
    <w:rsid w:val="00B24DF2"/>
    <w:rsid w:val="00B25065"/>
    <w:rsid w:val="00B25243"/>
    <w:rsid w:val="00B25549"/>
    <w:rsid w:val="00B25675"/>
    <w:rsid w:val="00B2583D"/>
    <w:rsid w:val="00B2596D"/>
    <w:rsid w:val="00B25B76"/>
    <w:rsid w:val="00B261D5"/>
    <w:rsid w:val="00B2668C"/>
    <w:rsid w:val="00B2772E"/>
    <w:rsid w:val="00B27A6C"/>
    <w:rsid w:val="00B3099C"/>
    <w:rsid w:val="00B30FC2"/>
    <w:rsid w:val="00B314F3"/>
    <w:rsid w:val="00B3174B"/>
    <w:rsid w:val="00B31A9C"/>
    <w:rsid w:val="00B3234F"/>
    <w:rsid w:val="00B330E3"/>
    <w:rsid w:val="00B333FA"/>
    <w:rsid w:val="00B334C3"/>
    <w:rsid w:val="00B33799"/>
    <w:rsid w:val="00B33965"/>
    <w:rsid w:val="00B33C73"/>
    <w:rsid w:val="00B33F98"/>
    <w:rsid w:val="00B341FA"/>
    <w:rsid w:val="00B34371"/>
    <w:rsid w:val="00B34FAF"/>
    <w:rsid w:val="00B35200"/>
    <w:rsid w:val="00B35633"/>
    <w:rsid w:val="00B36DE6"/>
    <w:rsid w:val="00B370CB"/>
    <w:rsid w:val="00B37843"/>
    <w:rsid w:val="00B41E84"/>
    <w:rsid w:val="00B4267E"/>
    <w:rsid w:val="00B42E41"/>
    <w:rsid w:val="00B43078"/>
    <w:rsid w:val="00B4387D"/>
    <w:rsid w:val="00B43C3F"/>
    <w:rsid w:val="00B43C93"/>
    <w:rsid w:val="00B44684"/>
    <w:rsid w:val="00B449E9"/>
    <w:rsid w:val="00B44C49"/>
    <w:rsid w:val="00B450AB"/>
    <w:rsid w:val="00B451BA"/>
    <w:rsid w:val="00B4564C"/>
    <w:rsid w:val="00B4575E"/>
    <w:rsid w:val="00B45F13"/>
    <w:rsid w:val="00B46102"/>
    <w:rsid w:val="00B46DDB"/>
    <w:rsid w:val="00B475E3"/>
    <w:rsid w:val="00B477E9"/>
    <w:rsid w:val="00B47A93"/>
    <w:rsid w:val="00B50C4F"/>
    <w:rsid w:val="00B50D31"/>
    <w:rsid w:val="00B50EAF"/>
    <w:rsid w:val="00B51494"/>
    <w:rsid w:val="00B51863"/>
    <w:rsid w:val="00B5206F"/>
    <w:rsid w:val="00B525E5"/>
    <w:rsid w:val="00B52E1A"/>
    <w:rsid w:val="00B53860"/>
    <w:rsid w:val="00B53A3D"/>
    <w:rsid w:val="00B53E65"/>
    <w:rsid w:val="00B543BC"/>
    <w:rsid w:val="00B546A4"/>
    <w:rsid w:val="00B54C89"/>
    <w:rsid w:val="00B54F52"/>
    <w:rsid w:val="00B55414"/>
    <w:rsid w:val="00B555BA"/>
    <w:rsid w:val="00B55B8A"/>
    <w:rsid w:val="00B564C9"/>
    <w:rsid w:val="00B56A27"/>
    <w:rsid w:val="00B56A5A"/>
    <w:rsid w:val="00B56C82"/>
    <w:rsid w:val="00B57223"/>
    <w:rsid w:val="00B577FF"/>
    <w:rsid w:val="00B5790B"/>
    <w:rsid w:val="00B579CF"/>
    <w:rsid w:val="00B57A1D"/>
    <w:rsid w:val="00B60E43"/>
    <w:rsid w:val="00B6152C"/>
    <w:rsid w:val="00B6175D"/>
    <w:rsid w:val="00B63197"/>
    <w:rsid w:val="00B6330B"/>
    <w:rsid w:val="00B6373A"/>
    <w:rsid w:val="00B63A9D"/>
    <w:rsid w:val="00B63B9E"/>
    <w:rsid w:val="00B64697"/>
    <w:rsid w:val="00B64887"/>
    <w:rsid w:val="00B64E1C"/>
    <w:rsid w:val="00B653F5"/>
    <w:rsid w:val="00B655E9"/>
    <w:rsid w:val="00B65795"/>
    <w:rsid w:val="00B66282"/>
    <w:rsid w:val="00B66689"/>
    <w:rsid w:val="00B66BB6"/>
    <w:rsid w:val="00B66F01"/>
    <w:rsid w:val="00B67315"/>
    <w:rsid w:val="00B673B0"/>
    <w:rsid w:val="00B67A94"/>
    <w:rsid w:val="00B67D2B"/>
    <w:rsid w:val="00B7008D"/>
    <w:rsid w:val="00B7060D"/>
    <w:rsid w:val="00B70A74"/>
    <w:rsid w:val="00B71655"/>
    <w:rsid w:val="00B7220C"/>
    <w:rsid w:val="00B72F45"/>
    <w:rsid w:val="00B73350"/>
    <w:rsid w:val="00B734B2"/>
    <w:rsid w:val="00B73DA5"/>
    <w:rsid w:val="00B74096"/>
    <w:rsid w:val="00B745FC"/>
    <w:rsid w:val="00B74669"/>
    <w:rsid w:val="00B746A9"/>
    <w:rsid w:val="00B747C5"/>
    <w:rsid w:val="00B74C54"/>
    <w:rsid w:val="00B74F77"/>
    <w:rsid w:val="00B75209"/>
    <w:rsid w:val="00B754BA"/>
    <w:rsid w:val="00B75543"/>
    <w:rsid w:val="00B7584E"/>
    <w:rsid w:val="00B75D4B"/>
    <w:rsid w:val="00B77880"/>
    <w:rsid w:val="00B806A6"/>
    <w:rsid w:val="00B806FC"/>
    <w:rsid w:val="00B80FF1"/>
    <w:rsid w:val="00B8113D"/>
    <w:rsid w:val="00B813E6"/>
    <w:rsid w:val="00B8189D"/>
    <w:rsid w:val="00B81F60"/>
    <w:rsid w:val="00B824C8"/>
    <w:rsid w:val="00B825C6"/>
    <w:rsid w:val="00B839F0"/>
    <w:rsid w:val="00B83A18"/>
    <w:rsid w:val="00B83A68"/>
    <w:rsid w:val="00B841A3"/>
    <w:rsid w:val="00B844D5"/>
    <w:rsid w:val="00B8502E"/>
    <w:rsid w:val="00B85145"/>
    <w:rsid w:val="00B85780"/>
    <w:rsid w:val="00B85C7A"/>
    <w:rsid w:val="00B85DE7"/>
    <w:rsid w:val="00B86302"/>
    <w:rsid w:val="00B864AE"/>
    <w:rsid w:val="00B868E7"/>
    <w:rsid w:val="00B86B33"/>
    <w:rsid w:val="00B87485"/>
    <w:rsid w:val="00B87E9E"/>
    <w:rsid w:val="00B87FBE"/>
    <w:rsid w:val="00B90960"/>
    <w:rsid w:val="00B910B1"/>
    <w:rsid w:val="00B914CB"/>
    <w:rsid w:val="00B91AD0"/>
    <w:rsid w:val="00B91CBA"/>
    <w:rsid w:val="00B91DED"/>
    <w:rsid w:val="00B92165"/>
    <w:rsid w:val="00B921F7"/>
    <w:rsid w:val="00B9272A"/>
    <w:rsid w:val="00B939D9"/>
    <w:rsid w:val="00B944C9"/>
    <w:rsid w:val="00B9575C"/>
    <w:rsid w:val="00B95E4A"/>
    <w:rsid w:val="00B95F6C"/>
    <w:rsid w:val="00B965CF"/>
    <w:rsid w:val="00B966CB"/>
    <w:rsid w:val="00B96AEE"/>
    <w:rsid w:val="00B96B8D"/>
    <w:rsid w:val="00B979ED"/>
    <w:rsid w:val="00B97CDB"/>
    <w:rsid w:val="00BA0300"/>
    <w:rsid w:val="00BA1D1D"/>
    <w:rsid w:val="00BA287D"/>
    <w:rsid w:val="00BA28AC"/>
    <w:rsid w:val="00BA2F23"/>
    <w:rsid w:val="00BA32C9"/>
    <w:rsid w:val="00BA366E"/>
    <w:rsid w:val="00BA380C"/>
    <w:rsid w:val="00BA3B3B"/>
    <w:rsid w:val="00BA3BB4"/>
    <w:rsid w:val="00BA3D18"/>
    <w:rsid w:val="00BA4340"/>
    <w:rsid w:val="00BA46C9"/>
    <w:rsid w:val="00BA5173"/>
    <w:rsid w:val="00BA61EC"/>
    <w:rsid w:val="00BA66E9"/>
    <w:rsid w:val="00BA69E6"/>
    <w:rsid w:val="00BA6DE2"/>
    <w:rsid w:val="00BA6DFC"/>
    <w:rsid w:val="00BA75D6"/>
    <w:rsid w:val="00BA792C"/>
    <w:rsid w:val="00BA7D42"/>
    <w:rsid w:val="00BA7F98"/>
    <w:rsid w:val="00BB0205"/>
    <w:rsid w:val="00BB06D4"/>
    <w:rsid w:val="00BB113F"/>
    <w:rsid w:val="00BB13FA"/>
    <w:rsid w:val="00BB1F9B"/>
    <w:rsid w:val="00BB2ADB"/>
    <w:rsid w:val="00BB3F16"/>
    <w:rsid w:val="00BB436F"/>
    <w:rsid w:val="00BB4969"/>
    <w:rsid w:val="00BB54C9"/>
    <w:rsid w:val="00BB5697"/>
    <w:rsid w:val="00BB627F"/>
    <w:rsid w:val="00BB6661"/>
    <w:rsid w:val="00BB66F0"/>
    <w:rsid w:val="00BB747C"/>
    <w:rsid w:val="00BB7A5F"/>
    <w:rsid w:val="00BC009B"/>
    <w:rsid w:val="00BC02E9"/>
    <w:rsid w:val="00BC0F13"/>
    <w:rsid w:val="00BC10FB"/>
    <w:rsid w:val="00BC2034"/>
    <w:rsid w:val="00BC2109"/>
    <w:rsid w:val="00BC2ED3"/>
    <w:rsid w:val="00BC3B37"/>
    <w:rsid w:val="00BC424A"/>
    <w:rsid w:val="00BC59B1"/>
    <w:rsid w:val="00BC5C80"/>
    <w:rsid w:val="00BC6CDB"/>
    <w:rsid w:val="00BC73AB"/>
    <w:rsid w:val="00BC7938"/>
    <w:rsid w:val="00BD319B"/>
    <w:rsid w:val="00BD36F6"/>
    <w:rsid w:val="00BD3A18"/>
    <w:rsid w:val="00BD3BD0"/>
    <w:rsid w:val="00BD3FB6"/>
    <w:rsid w:val="00BD5616"/>
    <w:rsid w:val="00BD58DD"/>
    <w:rsid w:val="00BD6318"/>
    <w:rsid w:val="00BD6463"/>
    <w:rsid w:val="00BD6917"/>
    <w:rsid w:val="00BE0A5A"/>
    <w:rsid w:val="00BE0F00"/>
    <w:rsid w:val="00BE221C"/>
    <w:rsid w:val="00BE25A9"/>
    <w:rsid w:val="00BE28A3"/>
    <w:rsid w:val="00BE387C"/>
    <w:rsid w:val="00BE38A8"/>
    <w:rsid w:val="00BE38C3"/>
    <w:rsid w:val="00BE3D73"/>
    <w:rsid w:val="00BE41E3"/>
    <w:rsid w:val="00BE4213"/>
    <w:rsid w:val="00BE428A"/>
    <w:rsid w:val="00BE4395"/>
    <w:rsid w:val="00BE4836"/>
    <w:rsid w:val="00BE4D8F"/>
    <w:rsid w:val="00BE503F"/>
    <w:rsid w:val="00BE5729"/>
    <w:rsid w:val="00BE59FA"/>
    <w:rsid w:val="00BE61D4"/>
    <w:rsid w:val="00BE663B"/>
    <w:rsid w:val="00BE7121"/>
    <w:rsid w:val="00BE7BA4"/>
    <w:rsid w:val="00BF0127"/>
    <w:rsid w:val="00BF08A4"/>
    <w:rsid w:val="00BF189D"/>
    <w:rsid w:val="00BF2303"/>
    <w:rsid w:val="00BF2A13"/>
    <w:rsid w:val="00BF2E9A"/>
    <w:rsid w:val="00BF30D5"/>
    <w:rsid w:val="00BF354E"/>
    <w:rsid w:val="00BF38B7"/>
    <w:rsid w:val="00BF3F29"/>
    <w:rsid w:val="00BF4810"/>
    <w:rsid w:val="00BF4FD2"/>
    <w:rsid w:val="00BF5936"/>
    <w:rsid w:val="00BF5C26"/>
    <w:rsid w:val="00BF6BA0"/>
    <w:rsid w:val="00BF6D52"/>
    <w:rsid w:val="00BF6EB6"/>
    <w:rsid w:val="00BF6F3C"/>
    <w:rsid w:val="00BF7718"/>
    <w:rsid w:val="00BF7875"/>
    <w:rsid w:val="00BF7944"/>
    <w:rsid w:val="00BF7FD8"/>
    <w:rsid w:val="00BF7FF8"/>
    <w:rsid w:val="00C001B3"/>
    <w:rsid w:val="00C002F2"/>
    <w:rsid w:val="00C004BA"/>
    <w:rsid w:val="00C01B45"/>
    <w:rsid w:val="00C02353"/>
    <w:rsid w:val="00C031E5"/>
    <w:rsid w:val="00C034F9"/>
    <w:rsid w:val="00C03861"/>
    <w:rsid w:val="00C04175"/>
    <w:rsid w:val="00C04530"/>
    <w:rsid w:val="00C0462A"/>
    <w:rsid w:val="00C04F38"/>
    <w:rsid w:val="00C059B2"/>
    <w:rsid w:val="00C05A8A"/>
    <w:rsid w:val="00C05F77"/>
    <w:rsid w:val="00C06427"/>
    <w:rsid w:val="00C06540"/>
    <w:rsid w:val="00C06619"/>
    <w:rsid w:val="00C073E2"/>
    <w:rsid w:val="00C07D72"/>
    <w:rsid w:val="00C1027D"/>
    <w:rsid w:val="00C123CA"/>
    <w:rsid w:val="00C12510"/>
    <w:rsid w:val="00C12578"/>
    <w:rsid w:val="00C12B33"/>
    <w:rsid w:val="00C12CF4"/>
    <w:rsid w:val="00C1431A"/>
    <w:rsid w:val="00C14358"/>
    <w:rsid w:val="00C14418"/>
    <w:rsid w:val="00C14679"/>
    <w:rsid w:val="00C14A2B"/>
    <w:rsid w:val="00C14BDA"/>
    <w:rsid w:val="00C14CF4"/>
    <w:rsid w:val="00C1526A"/>
    <w:rsid w:val="00C160ED"/>
    <w:rsid w:val="00C169F4"/>
    <w:rsid w:val="00C17335"/>
    <w:rsid w:val="00C1734A"/>
    <w:rsid w:val="00C173D4"/>
    <w:rsid w:val="00C177F3"/>
    <w:rsid w:val="00C177F4"/>
    <w:rsid w:val="00C17C48"/>
    <w:rsid w:val="00C17DD4"/>
    <w:rsid w:val="00C17F57"/>
    <w:rsid w:val="00C20037"/>
    <w:rsid w:val="00C201A3"/>
    <w:rsid w:val="00C201C5"/>
    <w:rsid w:val="00C208EE"/>
    <w:rsid w:val="00C20B20"/>
    <w:rsid w:val="00C20E00"/>
    <w:rsid w:val="00C20E29"/>
    <w:rsid w:val="00C2118D"/>
    <w:rsid w:val="00C21848"/>
    <w:rsid w:val="00C21B2C"/>
    <w:rsid w:val="00C21C39"/>
    <w:rsid w:val="00C2201E"/>
    <w:rsid w:val="00C22A12"/>
    <w:rsid w:val="00C22BE6"/>
    <w:rsid w:val="00C22F51"/>
    <w:rsid w:val="00C241D6"/>
    <w:rsid w:val="00C245D8"/>
    <w:rsid w:val="00C24A84"/>
    <w:rsid w:val="00C251DF"/>
    <w:rsid w:val="00C25E28"/>
    <w:rsid w:val="00C266A6"/>
    <w:rsid w:val="00C26C42"/>
    <w:rsid w:val="00C27E79"/>
    <w:rsid w:val="00C30091"/>
    <w:rsid w:val="00C3014B"/>
    <w:rsid w:val="00C30E7A"/>
    <w:rsid w:val="00C31261"/>
    <w:rsid w:val="00C31344"/>
    <w:rsid w:val="00C324A4"/>
    <w:rsid w:val="00C32657"/>
    <w:rsid w:val="00C334BF"/>
    <w:rsid w:val="00C33BBC"/>
    <w:rsid w:val="00C361F3"/>
    <w:rsid w:val="00C36B70"/>
    <w:rsid w:val="00C36F15"/>
    <w:rsid w:val="00C37455"/>
    <w:rsid w:val="00C376EF"/>
    <w:rsid w:val="00C3770B"/>
    <w:rsid w:val="00C37DAB"/>
    <w:rsid w:val="00C4007C"/>
    <w:rsid w:val="00C402C7"/>
    <w:rsid w:val="00C40B04"/>
    <w:rsid w:val="00C40F7A"/>
    <w:rsid w:val="00C42D4D"/>
    <w:rsid w:val="00C42E53"/>
    <w:rsid w:val="00C43F03"/>
    <w:rsid w:val="00C45164"/>
    <w:rsid w:val="00C4532B"/>
    <w:rsid w:val="00C4565E"/>
    <w:rsid w:val="00C45EE6"/>
    <w:rsid w:val="00C46478"/>
    <w:rsid w:val="00C46995"/>
    <w:rsid w:val="00C46C33"/>
    <w:rsid w:val="00C47C30"/>
    <w:rsid w:val="00C50BBA"/>
    <w:rsid w:val="00C51301"/>
    <w:rsid w:val="00C515AE"/>
    <w:rsid w:val="00C51A0D"/>
    <w:rsid w:val="00C51F13"/>
    <w:rsid w:val="00C523F4"/>
    <w:rsid w:val="00C5262F"/>
    <w:rsid w:val="00C528DE"/>
    <w:rsid w:val="00C52B8E"/>
    <w:rsid w:val="00C52C00"/>
    <w:rsid w:val="00C533AD"/>
    <w:rsid w:val="00C53BC4"/>
    <w:rsid w:val="00C53DE1"/>
    <w:rsid w:val="00C5440C"/>
    <w:rsid w:val="00C55499"/>
    <w:rsid w:val="00C55501"/>
    <w:rsid w:val="00C5555D"/>
    <w:rsid w:val="00C55C47"/>
    <w:rsid w:val="00C55FAB"/>
    <w:rsid w:val="00C562D7"/>
    <w:rsid w:val="00C56A34"/>
    <w:rsid w:val="00C56FC4"/>
    <w:rsid w:val="00C572FF"/>
    <w:rsid w:val="00C573F1"/>
    <w:rsid w:val="00C57A42"/>
    <w:rsid w:val="00C6070E"/>
    <w:rsid w:val="00C6159B"/>
    <w:rsid w:val="00C615BA"/>
    <w:rsid w:val="00C61CF7"/>
    <w:rsid w:val="00C6211E"/>
    <w:rsid w:val="00C629EB"/>
    <w:rsid w:val="00C63238"/>
    <w:rsid w:val="00C63814"/>
    <w:rsid w:val="00C63AF6"/>
    <w:rsid w:val="00C63F35"/>
    <w:rsid w:val="00C640D3"/>
    <w:rsid w:val="00C6432B"/>
    <w:rsid w:val="00C653F5"/>
    <w:rsid w:val="00C6635C"/>
    <w:rsid w:val="00C66753"/>
    <w:rsid w:val="00C67C86"/>
    <w:rsid w:val="00C700B9"/>
    <w:rsid w:val="00C70373"/>
    <w:rsid w:val="00C70722"/>
    <w:rsid w:val="00C70B3A"/>
    <w:rsid w:val="00C70C08"/>
    <w:rsid w:val="00C71614"/>
    <w:rsid w:val="00C71656"/>
    <w:rsid w:val="00C72298"/>
    <w:rsid w:val="00C731FE"/>
    <w:rsid w:val="00C733EB"/>
    <w:rsid w:val="00C739A1"/>
    <w:rsid w:val="00C73A24"/>
    <w:rsid w:val="00C7450C"/>
    <w:rsid w:val="00C74551"/>
    <w:rsid w:val="00C7494E"/>
    <w:rsid w:val="00C74B14"/>
    <w:rsid w:val="00C75BF1"/>
    <w:rsid w:val="00C76613"/>
    <w:rsid w:val="00C77027"/>
    <w:rsid w:val="00C8007B"/>
    <w:rsid w:val="00C803C9"/>
    <w:rsid w:val="00C805EA"/>
    <w:rsid w:val="00C809D3"/>
    <w:rsid w:val="00C80E39"/>
    <w:rsid w:val="00C81488"/>
    <w:rsid w:val="00C81B09"/>
    <w:rsid w:val="00C81BB4"/>
    <w:rsid w:val="00C81D95"/>
    <w:rsid w:val="00C81DC8"/>
    <w:rsid w:val="00C829EB"/>
    <w:rsid w:val="00C83024"/>
    <w:rsid w:val="00C833EC"/>
    <w:rsid w:val="00C8355C"/>
    <w:rsid w:val="00C83B7C"/>
    <w:rsid w:val="00C841AF"/>
    <w:rsid w:val="00C84777"/>
    <w:rsid w:val="00C84EEF"/>
    <w:rsid w:val="00C855BC"/>
    <w:rsid w:val="00C85A81"/>
    <w:rsid w:val="00C85BC3"/>
    <w:rsid w:val="00C85E30"/>
    <w:rsid w:val="00C86240"/>
    <w:rsid w:val="00C867BC"/>
    <w:rsid w:val="00C87465"/>
    <w:rsid w:val="00C87DEE"/>
    <w:rsid w:val="00C90E22"/>
    <w:rsid w:val="00C922C2"/>
    <w:rsid w:val="00C924E3"/>
    <w:rsid w:val="00C92A3E"/>
    <w:rsid w:val="00C92D8A"/>
    <w:rsid w:val="00C92FA6"/>
    <w:rsid w:val="00C93486"/>
    <w:rsid w:val="00C9400D"/>
    <w:rsid w:val="00C9467A"/>
    <w:rsid w:val="00C94C82"/>
    <w:rsid w:val="00C94FF4"/>
    <w:rsid w:val="00C95109"/>
    <w:rsid w:val="00C953A8"/>
    <w:rsid w:val="00C956E6"/>
    <w:rsid w:val="00C95B64"/>
    <w:rsid w:val="00C95D4C"/>
    <w:rsid w:val="00C96861"/>
    <w:rsid w:val="00C96DF0"/>
    <w:rsid w:val="00C9759B"/>
    <w:rsid w:val="00CA01A8"/>
    <w:rsid w:val="00CA03C9"/>
    <w:rsid w:val="00CA08E9"/>
    <w:rsid w:val="00CA0E9F"/>
    <w:rsid w:val="00CA101C"/>
    <w:rsid w:val="00CA1B6A"/>
    <w:rsid w:val="00CA247D"/>
    <w:rsid w:val="00CA2947"/>
    <w:rsid w:val="00CA2A61"/>
    <w:rsid w:val="00CA2C50"/>
    <w:rsid w:val="00CA2F61"/>
    <w:rsid w:val="00CA2FDD"/>
    <w:rsid w:val="00CA36E6"/>
    <w:rsid w:val="00CA3D96"/>
    <w:rsid w:val="00CA3DFD"/>
    <w:rsid w:val="00CA42DA"/>
    <w:rsid w:val="00CA47BA"/>
    <w:rsid w:val="00CA488B"/>
    <w:rsid w:val="00CA4A01"/>
    <w:rsid w:val="00CA4BED"/>
    <w:rsid w:val="00CA4D77"/>
    <w:rsid w:val="00CA4E14"/>
    <w:rsid w:val="00CA57F4"/>
    <w:rsid w:val="00CA6662"/>
    <w:rsid w:val="00CA672D"/>
    <w:rsid w:val="00CA725B"/>
    <w:rsid w:val="00CA7833"/>
    <w:rsid w:val="00CA7BD7"/>
    <w:rsid w:val="00CB08C0"/>
    <w:rsid w:val="00CB09D6"/>
    <w:rsid w:val="00CB0CF5"/>
    <w:rsid w:val="00CB1315"/>
    <w:rsid w:val="00CB1851"/>
    <w:rsid w:val="00CB1BAB"/>
    <w:rsid w:val="00CB215C"/>
    <w:rsid w:val="00CB251F"/>
    <w:rsid w:val="00CB36FD"/>
    <w:rsid w:val="00CB4705"/>
    <w:rsid w:val="00CB4C08"/>
    <w:rsid w:val="00CB4CEE"/>
    <w:rsid w:val="00CB4FB8"/>
    <w:rsid w:val="00CB525A"/>
    <w:rsid w:val="00CB54B9"/>
    <w:rsid w:val="00CB554A"/>
    <w:rsid w:val="00CB585B"/>
    <w:rsid w:val="00CB5C60"/>
    <w:rsid w:val="00CB658A"/>
    <w:rsid w:val="00CB67D6"/>
    <w:rsid w:val="00CB6C74"/>
    <w:rsid w:val="00CB6F3F"/>
    <w:rsid w:val="00CB74E4"/>
    <w:rsid w:val="00CB76BF"/>
    <w:rsid w:val="00CB77BD"/>
    <w:rsid w:val="00CC02DD"/>
    <w:rsid w:val="00CC0B2B"/>
    <w:rsid w:val="00CC0B81"/>
    <w:rsid w:val="00CC13FC"/>
    <w:rsid w:val="00CC1571"/>
    <w:rsid w:val="00CC1990"/>
    <w:rsid w:val="00CC19DD"/>
    <w:rsid w:val="00CC1C8A"/>
    <w:rsid w:val="00CC2336"/>
    <w:rsid w:val="00CC2A3C"/>
    <w:rsid w:val="00CC2BC4"/>
    <w:rsid w:val="00CC33F0"/>
    <w:rsid w:val="00CC3478"/>
    <w:rsid w:val="00CC3685"/>
    <w:rsid w:val="00CC3BD0"/>
    <w:rsid w:val="00CC3CA9"/>
    <w:rsid w:val="00CC40ED"/>
    <w:rsid w:val="00CC47DB"/>
    <w:rsid w:val="00CC49CB"/>
    <w:rsid w:val="00CC512C"/>
    <w:rsid w:val="00CC51EB"/>
    <w:rsid w:val="00CC5364"/>
    <w:rsid w:val="00CC54DB"/>
    <w:rsid w:val="00CC5851"/>
    <w:rsid w:val="00CC5868"/>
    <w:rsid w:val="00CC66A1"/>
    <w:rsid w:val="00CC745E"/>
    <w:rsid w:val="00CC7580"/>
    <w:rsid w:val="00CC7837"/>
    <w:rsid w:val="00CC7EAF"/>
    <w:rsid w:val="00CC7EC9"/>
    <w:rsid w:val="00CC7F82"/>
    <w:rsid w:val="00CD0A4F"/>
    <w:rsid w:val="00CD0F2B"/>
    <w:rsid w:val="00CD11AF"/>
    <w:rsid w:val="00CD15C4"/>
    <w:rsid w:val="00CD1643"/>
    <w:rsid w:val="00CD1ACE"/>
    <w:rsid w:val="00CD1D55"/>
    <w:rsid w:val="00CD2212"/>
    <w:rsid w:val="00CD2419"/>
    <w:rsid w:val="00CD2455"/>
    <w:rsid w:val="00CD3AA3"/>
    <w:rsid w:val="00CD4519"/>
    <w:rsid w:val="00CD468A"/>
    <w:rsid w:val="00CD4A12"/>
    <w:rsid w:val="00CD4BFC"/>
    <w:rsid w:val="00CD54C6"/>
    <w:rsid w:val="00CD5684"/>
    <w:rsid w:val="00CD5FE9"/>
    <w:rsid w:val="00CD62CE"/>
    <w:rsid w:val="00CD6799"/>
    <w:rsid w:val="00CD76EB"/>
    <w:rsid w:val="00CD7ABD"/>
    <w:rsid w:val="00CD7CB0"/>
    <w:rsid w:val="00CE1570"/>
    <w:rsid w:val="00CE17D8"/>
    <w:rsid w:val="00CE1B86"/>
    <w:rsid w:val="00CE2214"/>
    <w:rsid w:val="00CE230B"/>
    <w:rsid w:val="00CE26EB"/>
    <w:rsid w:val="00CE284B"/>
    <w:rsid w:val="00CE35EC"/>
    <w:rsid w:val="00CE39BC"/>
    <w:rsid w:val="00CE3B83"/>
    <w:rsid w:val="00CE4483"/>
    <w:rsid w:val="00CE457A"/>
    <w:rsid w:val="00CE4A16"/>
    <w:rsid w:val="00CE4AEA"/>
    <w:rsid w:val="00CE4C6B"/>
    <w:rsid w:val="00CE5EBF"/>
    <w:rsid w:val="00CE7527"/>
    <w:rsid w:val="00CE7899"/>
    <w:rsid w:val="00CE7B6C"/>
    <w:rsid w:val="00CE7C12"/>
    <w:rsid w:val="00CF034F"/>
    <w:rsid w:val="00CF06F4"/>
    <w:rsid w:val="00CF1258"/>
    <w:rsid w:val="00CF1680"/>
    <w:rsid w:val="00CF2C0F"/>
    <w:rsid w:val="00CF2F03"/>
    <w:rsid w:val="00CF41CF"/>
    <w:rsid w:val="00CF4BA1"/>
    <w:rsid w:val="00CF4D89"/>
    <w:rsid w:val="00CF5084"/>
    <w:rsid w:val="00CF5EA0"/>
    <w:rsid w:val="00CF6276"/>
    <w:rsid w:val="00CF6D90"/>
    <w:rsid w:val="00CF78BE"/>
    <w:rsid w:val="00CF7BEF"/>
    <w:rsid w:val="00D00058"/>
    <w:rsid w:val="00D007DB"/>
    <w:rsid w:val="00D012D3"/>
    <w:rsid w:val="00D01835"/>
    <w:rsid w:val="00D0198C"/>
    <w:rsid w:val="00D0238F"/>
    <w:rsid w:val="00D02571"/>
    <w:rsid w:val="00D028F2"/>
    <w:rsid w:val="00D03351"/>
    <w:rsid w:val="00D03786"/>
    <w:rsid w:val="00D03963"/>
    <w:rsid w:val="00D03A21"/>
    <w:rsid w:val="00D03CA0"/>
    <w:rsid w:val="00D03DD4"/>
    <w:rsid w:val="00D03F9F"/>
    <w:rsid w:val="00D04163"/>
    <w:rsid w:val="00D04184"/>
    <w:rsid w:val="00D052E0"/>
    <w:rsid w:val="00D05504"/>
    <w:rsid w:val="00D0595B"/>
    <w:rsid w:val="00D0636A"/>
    <w:rsid w:val="00D066EB"/>
    <w:rsid w:val="00D0768F"/>
    <w:rsid w:val="00D10163"/>
    <w:rsid w:val="00D108E4"/>
    <w:rsid w:val="00D10D2F"/>
    <w:rsid w:val="00D10FB4"/>
    <w:rsid w:val="00D110B6"/>
    <w:rsid w:val="00D11F7D"/>
    <w:rsid w:val="00D121DC"/>
    <w:rsid w:val="00D12218"/>
    <w:rsid w:val="00D122B8"/>
    <w:rsid w:val="00D1232B"/>
    <w:rsid w:val="00D125BB"/>
    <w:rsid w:val="00D12913"/>
    <w:rsid w:val="00D12E4E"/>
    <w:rsid w:val="00D12F9D"/>
    <w:rsid w:val="00D13875"/>
    <w:rsid w:val="00D13B9F"/>
    <w:rsid w:val="00D13C39"/>
    <w:rsid w:val="00D14273"/>
    <w:rsid w:val="00D14507"/>
    <w:rsid w:val="00D1464C"/>
    <w:rsid w:val="00D1488B"/>
    <w:rsid w:val="00D14B59"/>
    <w:rsid w:val="00D16641"/>
    <w:rsid w:val="00D167E7"/>
    <w:rsid w:val="00D1709C"/>
    <w:rsid w:val="00D170B4"/>
    <w:rsid w:val="00D178CB"/>
    <w:rsid w:val="00D17ABF"/>
    <w:rsid w:val="00D2155E"/>
    <w:rsid w:val="00D216A1"/>
    <w:rsid w:val="00D22998"/>
    <w:rsid w:val="00D22B00"/>
    <w:rsid w:val="00D22D4D"/>
    <w:rsid w:val="00D23E0F"/>
    <w:rsid w:val="00D24DAE"/>
    <w:rsid w:val="00D25242"/>
    <w:rsid w:val="00D25250"/>
    <w:rsid w:val="00D2563A"/>
    <w:rsid w:val="00D270E5"/>
    <w:rsid w:val="00D276F7"/>
    <w:rsid w:val="00D27ECE"/>
    <w:rsid w:val="00D304C2"/>
    <w:rsid w:val="00D322BD"/>
    <w:rsid w:val="00D323DD"/>
    <w:rsid w:val="00D32BFC"/>
    <w:rsid w:val="00D333B1"/>
    <w:rsid w:val="00D3393E"/>
    <w:rsid w:val="00D33B74"/>
    <w:rsid w:val="00D3488E"/>
    <w:rsid w:val="00D34BE8"/>
    <w:rsid w:val="00D34E5F"/>
    <w:rsid w:val="00D34F63"/>
    <w:rsid w:val="00D3538A"/>
    <w:rsid w:val="00D354CE"/>
    <w:rsid w:val="00D364FF"/>
    <w:rsid w:val="00D36762"/>
    <w:rsid w:val="00D36D7E"/>
    <w:rsid w:val="00D3729E"/>
    <w:rsid w:val="00D372B9"/>
    <w:rsid w:val="00D37862"/>
    <w:rsid w:val="00D37A62"/>
    <w:rsid w:val="00D40566"/>
    <w:rsid w:val="00D40D35"/>
    <w:rsid w:val="00D40FF2"/>
    <w:rsid w:val="00D41560"/>
    <w:rsid w:val="00D4178A"/>
    <w:rsid w:val="00D41791"/>
    <w:rsid w:val="00D4226D"/>
    <w:rsid w:val="00D43397"/>
    <w:rsid w:val="00D434FC"/>
    <w:rsid w:val="00D43644"/>
    <w:rsid w:val="00D43D05"/>
    <w:rsid w:val="00D43FE0"/>
    <w:rsid w:val="00D442FB"/>
    <w:rsid w:val="00D44BBB"/>
    <w:rsid w:val="00D45B84"/>
    <w:rsid w:val="00D45BDB"/>
    <w:rsid w:val="00D47AE2"/>
    <w:rsid w:val="00D47EA4"/>
    <w:rsid w:val="00D50939"/>
    <w:rsid w:val="00D5146C"/>
    <w:rsid w:val="00D51CA4"/>
    <w:rsid w:val="00D51D95"/>
    <w:rsid w:val="00D5200A"/>
    <w:rsid w:val="00D527BE"/>
    <w:rsid w:val="00D53117"/>
    <w:rsid w:val="00D531FB"/>
    <w:rsid w:val="00D53403"/>
    <w:rsid w:val="00D545CF"/>
    <w:rsid w:val="00D5503C"/>
    <w:rsid w:val="00D5545F"/>
    <w:rsid w:val="00D56385"/>
    <w:rsid w:val="00D56E6C"/>
    <w:rsid w:val="00D570FC"/>
    <w:rsid w:val="00D60660"/>
    <w:rsid w:val="00D60789"/>
    <w:rsid w:val="00D60BB1"/>
    <w:rsid w:val="00D61281"/>
    <w:rsid w:val="00D62494"/>
    <w:rsid w:val="00D6282F"/>
    <w:rsid w:val="00D62B2F"/>
    <w:rsid w:val="00D64A15"/>
    <w:rsid w:val="00D650AF"/>
    <w:rsid w:val="00D65530"/>
    <w:rsid w:val="00D65A7B"/>
    <w:rsid w:val="00D667C7"/>
    <w:rsid w:val="00D66AE6"/>
    <w:rsid w:val="00D66C2C"/>
    <w:rsid w:val="00D66CC8"/>
    <w:rsid w:val="00D67ADB"/>
    <w:rsid w:val="00D67E3D"/>
    <w:rsid w:val="00D7006E"/>
    <w:rsid w:val="00D71134"/>
    <w:rsid w:val="00D71651"/>
    <w:rsid w:val="00D71E5D"/>
    <w:rsid w:val="00D7225F"/>
    <w:rsid w:val="00D725B1"/>
    <w:rsid w:val="00D733BD"/>
    <w:rsid w:val="00D735C0"/>
    <w:rsid w:val="00D73742"/>
    <w:rsid w:val="00D73A9C"/>
    <w:rsid w:val="00D73BB1"/>
    <w:rsid w:val="00D7459E"/>
    <w:rsid w:val="00D74A42"/>
    <w:rsid w:val="00D74DFA"/>
    <w:rsid w:val="00D7594C"/>
    <w:rsid w:val="00D760E4"/>
    <w:rsid w:val="00D7636A"/>
    <w:rsid w:val="00D765D2"/>
    <w:rsid w:val="00D76633"/>
    <w:rsid w:val="00D773C4"/>
    <w:rsid w:val="00D77651"/>
    <w:rsid w:val="00D8027C"/>
    <w:rsid w:val="00D81209"/>
    <w:rsid w:val="00D813F6"/>
    <w:rsid w:val="00D81674"/>
    <w:rsid w:val="00D828F9"/>
    <w:rsid w:val="00D82B4C"/>
    <w:rsid w:val="00D8306F"/>
    <w:rsid w:val="00D832C2"/>
    <w:rsid w:val="00D83416"/>
    <w:rsid w:val="00D854F4"/>
    <w:rsid w:val="00D85EB9"/>
    <w:rsid w:val="00D8610E"/>
    <w:rsid w:val="00D864A0"/>
    <w:rsid w:val="00D86B0E"/>
    <w:rsid w:val="00D873AE"/>
    <w:rsid w:val="00D87427"/>
    <w:rsid w:val="00D87890"/>
    <w:rsid w:val="00D87D66"/>
    <w:rsid w:val="00D87FC6"/>
    <w:rsid w:val="00D900C3"/>
    <w:rsid w:val="00D904F6"/>
    <w:rsid w:val="00D907EA"/>
    <w:rsid w:val="00D9092E"/>
    <w:rsid w:val="00D90B4B"/>
    <w:rsid w:val="00D9111A"/>
    <w:rsid w:val="00D91229"/>
    <w:rsid w:val="00D9185A"/>
    <w:rsid w:val="00D9226B"/>
    <w:rsid w:val="00D924C1"/>
    <w:rsid w:val="00D947A1"/>
    <w:rsid w:val="00D950A6"/>
    <w:rsid w:val="00D95A00"/>
    <w:rsid w:val="00D95A5F"/>
    <w:rsid w:val="00D97ACC"/>
    <w:rsid w:val="00D97D9A"/>
    <w:rsid w:val="00D97E03"/>
    <w:rsid w:val="00DA017B"/>
    <w:rsid w:val="00DA0666"/>
    <w:rsid w:val="00DA0729"/>
    <w:rsid w:val="00DA0AE9"/>
    <w:rsid w:val="00DA11E7"/>
    <w:rsid w:val="00DA15A0"/>
    <w:rsid w:val="00DA1C5E"/>
    <w:rsid w:val="00DA287E"/>
    <w:rsid w:val="00DA2E1F"/>
    <w:rsid w:val="00DA38DF"/>
    <w:rsid w:val="00DA3B77"/>
    <w:rsid w:val="00DA3BFE"/>
    <w:rsid w:val="00DA4015"/>
    <w:rsid w:val="00DA4293"/>
    <w:rsid w:val="00DA469C"/>
    <w:rsid w:val="00DA519D"/>
    <w:rsid w:val="00DA5613"/>
    <w:rsid w:val="00DA5639"/>
    <w:rsid w:val="00DA577D"/>
    <w:rsid w:val="00DA5F5C"/>
    <w:rsid w:val="00DA6774"/>
    <w:rsid w:val="00DA7D7C"/>
    <w:rsid w:val="00DA7F21"/>
    <w:rsid w:val="00DB09CB"/>
    <w:rsid w:val="00DB09F0"/>
    <w:rsid w:val="00DB0AD8"/>
    <w:rsid w:val="00DB0CC0"/>
    <w:rsid w:val="00DB0EB4"/>
    <w:rsid w:val="00DB1882"/>
    <w:rsid w:val="00DB1DF3"/>
    <w:rsid w:val="00DB2344"/>
    <w:rsid w:val="00DB2F7A"/>
    <w:rsid w:val="00DB316E"/>
    <w:rsid w:val="00DB34B2"/>
    <w:rsid w:val="00DB39B3"/>
    <w:rsid w:val="00DB3ADC"/>
    <w:rsid w:val="00DB3CA4"/>
    <w:rsid w:val="00DB4570"/>
    <w:rsid w:val="00DB47A0"/>
    <w:rsid w:val="00DB4AA0"/>
    <w:rsid w:val="00DB5941"/>
    <w:rsid w:val="00DB627B"/>
    <w:rsid w:val="00DB65A5"/>
    <w:rsid w:val="00DB68FC"/>
    <w:rsid w:val="00DB6C7B"/>
    <w:rsid w:val="00DB7630"/>
    <w:rsid w:val="00DB7873"/>
    <w:rsid w:val="00DB7B7B"/>
    <w:rsid w:val="00DC077E"/>
    <w:rsid w:val="00DC0CD1"/>
    <w:rsid w:val="00DC0D47"/>
    <w:rsid w:val="00DC0E99"/>
    <w:rsid w:val="00DC2131"/>
    <w:rsid w:val="00DC233D"/>
    <w:rsid w:val="00DC2414"/>
    <w:rsid w:val="00DC272D"/>
    <w:rsid w:val="00DC2914"/>
    <w:rsid w:val="00DC296F"/>
    <w:rsid w:val="00DC29D4"/>
    <w:rsid w:val="00DC2ADC"/>
    <w:rsid w:val="00DC2E01"/>
    <w:rsid w:val="00DC2E09"/>
    <w:rsid w:val="00DC2F2C"/>
    <w:rsid w:val="00DC2F7C"/>
    <w:rsid w:val="00DC31CB"/>
    <w:rsid w:val="00DC33FA"/>
    <w:rsid w:val="00DC3D20"/>
    <w:rsid w:val="00DC4372"/>
    <w:rsid w:val="00DC43C1"/>
    <w:rsid w:val="00DC486E"/>
    <w:rsid w:val="00DC4DC7"/>
    <w:rsid w:val="00DC6BE9"/>
    <w:rsid w:val="00DC757F"/>
    <w:rsid w:val="00DC78CC"/>
    <w:rsid w:val="00DC7E06"/>
    <w:rsid w:val="00DD0B85"/>
    <w:rsid w:val="00DD126E"/>
    <w:rsid w:val="00DD12DE"/>
    <w:rsid w:val="00DD2637"/>
    <w:rsid w:val="00DD27CC"/>
    <w:rsid w:val="00DD2D3B"/>
    <w:rsid w:val="00DD306E"/>
    <w:rsid w:val="00DD37DD"/>
    <w:rsid w:val="00DD3A68"/>
    <w:rsid w:val="00DD3B06"/>
    <w:rsid w:val="00DD3E8F"/>
    <w:rsid w:val="00DD43AD"/>
    <w:rsid w:val="00DD4463"/>
    <w:rsid w:val="00DD47AA"/>
    <w:rsid w:val="00DD4A51"/>
    <w:rsid w:val="00DD51C8"/>
    <w:rsid w:val="00DD57E9"/>
    <w:rsid w:val="00DD6E8B"/>
    <w:rsid w:val="00DD7872"/>
    <w:rsid w:val="00DE0619"/>
    <w:rsid w:val="00DE10FD"/>
    <w:rsid w:val="00DE1B5E"/>
    <w:rsid w:val="00DE2256"/>
    <w:rsid w:val="00DE356F"/>
    <w:rsid w:val="00DE3831"/>
    <w:rsid w:val="00DE3A7D"/>
    <w:rsid w:val="00DE3C0E"/>
    <w:rsid w:val="00DE4A79"/>
    <w:rsid w:val="00DE4B8A"/>
    <w:rsid w:val="00DE4DC5"/>
    <w:rsid w:val="00DE52BC"/>
    <w:rsid w:val="00DE5380"/>
    <w:rsid w:val="00DE5432"/>
    <w:rsid w:val="00DE6490"/>
    <w:rsid w:val="00DE6640"/>
    <w:rsid w:val="00DE6AA7"/>
    <w:rsid w:val="00DE7DA0"/>
    <w:rsid w:val="00DE7E1E"/>
    <w:rsid w:val="00DE7EEC"/>
    <w:rsid w:val="00DF03AD"/>
    <w:rsid w:val="00DF0A14"/>
    <w:rsid w:val="00DF1DF7"/>
    <w:rsid w:val="00DF2875"/>
    <w:rsid w:val="00DF2CA9"/>
    <w:rsid w:val="00DF2E0E"/>
    <w:rsid w:val="00DF316D"/>
    <w:rsid w:val="00DF4F4A"/>
    <w:rsid w:val="00DF547C"/>
    <w:rsid w:val="00DF57E7"/>
    <w:rsid w:val="00DF5D73"/>
    <w:rsid w:val="00DF6465"/>
    <w:rsid w:val="00DF6FDF"/>
    <w:rsid w:val="00DF7218"/>
    <w:rsid w:val="00DF795B"/>
    <w:rsid w:val="00DF7F4F"/>
    <w:rsid w:val="00E003DC"/>
    <w:rsid w:val="00E00C8D"/>
    <w:rsid w:val="00E00DA1"/>
    <w:rsid w:val="00E01033"/>
    <w:rsid w:val="00E01691"/>
    <w:rsid w:val="00E016C5"/>
    <w:rsid w:val="00E02963"/>
    <w:rsid w:val="00E02A2D"/>
    <w:rsid w:val="00E02AD8"/>
    <w:rsid w:val="00E031D6"/>
    <w:rsid w:val="00E034DC"/>
    <w:rsid w:val="00E03E81"/>
    <w:rsid w:val="00E044B6"/>
    <w:rsid w:val="00E049BC"/>
    <w:rsid w:val="00E04D0B"/>
    <w:rsid w:val="00E04E74"/>
    <w:rsid w:val="00E05BA7"/>
    <w:rsid w:val="00E0654B"/>
    <w:rsid w:val="00E07023"/>
    <w:rsid w:val="00E076B1"/>
    <w:rsid w:val="00E07C3B"/>
    <w:rsid w:val="00E103ED"/>
    <w:rsid w:val="00E11368"/>
    <w:rsid w:val="00E11AFC"/>
    <w:rsid w:val="00E11F58"/>
    <w:rsid w:val="00E123E2"/>
    <w:rsid w:val="00E12D74"/>
    <w:rsid w:val="00E13E0F"/>
    <w:rsid w:val="00E13F7E"/>
    <w:rsid w:val="00E1455C"/>
    <w:rsid w:val="00E145F9"/>
    <w:rsid w:val="00E14D25"/>
    <w:rsid w:val="00E14DB4"/>
    <w:rsid w:val="00E155E8"/>
    <w:rsid w:val="00E15974"/>
    <w:rsid w:val="00E15DC7"/>
    <w:rsid w:val="00E1624D"/>
    <w:rsid w:val="00E1627C"/>
    <w:rsid w:val="00E16E5B"/>
    <w:rsid w:val="00E16FB0"/>
    <w:rsid w:val="00E1713C"/>
    <w:rsid w:val="00E176E9"/>
    <w:rsid w:val="00E1775C"/>
    <w:rsid w:val="00E17E91"/>
    <w:rsid w:val="00E202AE"/>
    <w:rsid w:val="00E203F0"/>
    <w:rsid w:val="00E2145E"/>
    <w:rsid w:val="00E21F65"/>
    <w:rsid w:val="00E22442"/>
    <w:rsid w:val="00E2288E"/>
    <w:rsid w:val="00E237A5"/>
    <w:rsid w:val="00E23959"/>
    <w:rsid w:val="00E246CF"/>
    <w:rsid w:val="00E259B4"/>
    <w:rsid w:val="00E25CD3"/>
    <w:rsid w:val="00E25F8F"/>
    <w:rsid w:val="00E261BF"/>
    <w:rsid w:val="00E26EF7"/>
    <w:rsid w:val="00E27D78"/>
    <w:rsid w:val="00E27E78"/>
    <w:rsid w:val="00E27F6D"/>
    <w:rsid w:val="00E30A56"/>
    <w:rsid w:val="00E30EE1"/>
    <w:rsid w:val="00E31098"/>
    <w:rsid w:val="00E3201D"/>
    <w:rsid w:val="00E333C0"/>
    <w:rsid w:val="00E334EB"/>
    <w:rsid w:val="00E33E1B"/>
    <w:rsid w:val="00E34E40"/>
    <w:rsid w:val="00E358CE"/>
    <w:rsid w:val="00E36062"/>
    <w:rsid w:val="00E36BFA"/>
    <w:rsid w:val="00E37145"/>
    <w:rsid w:val="00E37929"/>
    <w:rsid w:val="00E37954"/>
    <w:rsid w:val="00E37FDD"/>
    <w:rsid w:val="00E4014A"/>
    <w:rsid w:val="00E4178A"/>
    <w:rsid w:val="00E41D2D"/>
    <w:rsid w:val="00E43018"/>
    <w:rsid w:val="00E43709"/>
    <w:rsid w:val="00E437F9"/>
    <w:rsid w:val="00E43FB8"/>
    <w:rsid w:val="00E4532A"/>
    <w:rsid w:val="00E45754"/>
    <w:rsid w:val="00E4655F"/>
    <w:rsid w:val="00E46D08"/>
    <w:rsid w:val="00E477C3"/>
    <w:rsid w:val="00E47E56"/>
    <w:rsid w:val="00E5002B"/>
    <w:rsid w:val="00E5020E"/>
    <w:rsid w:val="00E50416"/>
    <w:rsid w:val="00E50DFC"/>
    <w:rsid w:val="00E522A6"/>
    <w:rsid w:val="00E52727"/>
    <w:rsid w:val="00E53097"/>
    <w:rsid w:val="00E533C6"/>
    <w:rsid w:val="00E53ABE"/>
    <w:rsid w:val="00E53F1A"/>
    <w:rsid w:val="00E540E6"/>
    <w:rsid w:val="00E54BB9"/>
    <w:rsid w:val="00E5598B"/>
    <w:rsid w:val="00E55DB3"/>
    <w:rsid w:val="00E56050"/>
    <w:rsid w:val="00E56569"/>
    <w:rsid w:val="00E56642"/>
    <w:rsid w:val="00E566C0"/>
    <w:rsid w:val="00E61466"/>
    <w:rsid w:val="00E61E44"/>
    <w:rsid w:val="00E623B7"/>
    <w:rsid w:val="00E62B49"/>
    <w:rsid w:val="00E631EC"/>
    <w:rsid w:val="00E63656"/>
    <w:rsid w:val="00E639D8"/>
    <w:rsid w:val="00E63CBA"/>
    <w:rsid w:val="00E64CFB"/>
    <w:rsid w:val="00E660B4"/>
    <w:rsid w:val="00E6657A"/>
    <w:rsid w:val="00E6665C"/>
    <w:rsid w:val="00E66DA5"/>
    <w:rsid w:val="00E6745D"/>
    <w:rsid w:val="00E67E54"/>
    <w:rsid w:val="00E70394"/>
    <w:rsid w:val="00E708F0"/>
    <w:rsid w:val="00E70B5F"/>
    <w:rsid w:val="00E70EB1"/>
    <w:rsid w:val="00E71198"/>
    <w:rsid w:val="00E714C5"/>
    <w:rsid w:val="00E719B1"/>
    <w:rsid w:val="00E71E3E"/>
    <w:rsid w:val="00E724CA"/>
    <w:rsid w:val="00E72DF9"/>
    <w:rsid w:val="00E7324A"/>
    <w:rsid w:val="00E736CB"/>
    <w:rsid w:val="00E73824"/>
    <w:rsid w:val="00E741B8"/>
    <w:rsid w:val="00E74554"/>
    <w:rsid w:val="00E74748"/>
    <w:rsid w:val="00E75351"/>
    <w:rsid w:val="00E75C15"/>
    <w:rsid w:val="00E76790"/>
    <w:rsid w:val="00E8000F"/>
    <w:rsid w:val="00E807D8"/>
    <w:rsid w:val="00E808BA"/>
    <w:rsid w:val="00E80CB5"/>
    <w:rsid w:val="00E80D54"/>
    <w:rsid w:val="00E80E42"/>
    <w:rsid w:val="00E81253"/>
    <w:rsid w:val="00E81D0F"/>
    <w:rsid w:val="00E81F1F"/>
    <w:rsid w:val="00E823A1"/>
    <w:rsid w:val="00E8253B"/>
    <w:rsid w:val="00E829D6"/>
    <w:rsid w:val="00E82F87"/>
    <w:rsid w:val="00E8335C"/>
    <w:rsid w:val="00E83446"/>
    <w:rsid w:val="00E83C14"/>
    <w:rsid w:val="00E83EFC"/>
    <w:rsid w:val="00E840A1"/>
    <w:rsid w:val="00E84390"/>
    <w:rsid w:val="00E84637"/>
    <w:rsid w:val="00E84A0A"/>
    <w:rsid w:val="00E84CB1"/>
    <w:rsid w:val="00E85F6F"/>
    <w:rsid w:val="00E86065"/>
    <w:rsid w:val="00E864F3"/>
    <w:rsid w:val="00E87859"/>
    <w:rsid w:val="00E90D72"/>
    <w:rsid w:val="00E91465"/>
    <w:rsid w:val="00E9168F"/>
    <w:rsid w:val="00E920DF"/>
    <w:rsid w:val="00E924BC"/>
    <w:rsid w:val="00E9293F"/>
    <w:rsid w:val="00E9300D"/>
    <w:rsid w:val="00E93311"/>
    <w:rsid w:val="00E940EB"/>
    <w:rsid w:val="00E9453E"/>
    <w:rsid w:val="00E9513D"/>
    <w:rsid w:val="00E962B4"/>
    <w:rsid w:val="00E968A7"/>
    <w:rsid w:val="00EA00ED"/>
    <w:rsid w:val="00EA0472"/>
    <w:rsid w:val="00EA0612"/>
    <w:rsid w:val="00EA0F31"/>
    <w:rsid w:val="00EA121B"/>
    <w:rsid w:val="00EA16B9"/>
    <w:rsid w:val="00EA1F65"/>
    <w:rsid w:val="00EA36B1"/>
    <w:rsid w:val="00EA37BA"/>
    <w:rsid w:val="00EA3855"/>
    <w:rsid w:val="00EA3C8E"/>
    <w:rsid w:val="00EA4867"/>
    <w:rsid w:val="00EA5101"/>
    <w:rsid w:val="00EA511A"/>
    <w:rsid w:val="00EA5471"/>
    <w:rsid w:val="00EA555C"/>
    <w:rsid w:val="00EA56F5"/>
    <w:rsid w:val="00EA5741"/>
    <w:rsid w:val="00EA5FE8"/>
    <w:rsid w:val="00EA6110"/>
    <w:rsid w:val="00EA6340"/>
    <w:rsid w:val="00EA636C"/>
    <w:rsid w:val="00EA67AC"/>
    <w:rsid w:val="00EA7B00"/>
    <w:rsid w:val="00EA7B7E"/>
    <w:rsid w:val="00EA7D30"/>
    <w:rsid w:val="00EA7F2A"/>
    <w:rsid w:val="00EB041C"/>
    <w:rsid w:val="00EB075C"/>
    <w:rsid w:val="00EB09F3"/>
    <w:rsid w:val="00EB1876"/>
    <w:rsid w:val="00EB2E87"/>
    <w:rsid w:val="00EB4BDF"/>
    <w:rsid w:val="00EB5313"/>
    <w:rsid w:val="00EB5F1F"/>
    <w:rsid w:val="00EB6BA4"/>
    <w:rsid w:val="00EB76DA"/>
    <w:rsid w:val="00EB77BE"/>
    <w:rsid w:val="00EC025B"/>
    <w:rsid w:val="00EC2533"/>
    <w:rsid w:val="00EC26FA"/>
    <w:rsid w:val="00EC2BF2"/>
    <w:rsid w:val="00EC2C7A"/>
    <w:rsid w:val="00EC2F59"/>
    <w:rsid w:val="00EC3017"/>
    <w:rsid w:val="00EC391A"/>
    <w:rsid w:val="00EC3E96"/>
    <w:rsid w:val="00EC43F6"/>
    <w:rsid w:val="00EC4476"/>
    <w:rsid w:val="00EC44D8"/>
    <w:rsid w:val="00EC48E7"/>
    <w:rsid w:val="00EC4B14"/>
    <w:rsid w:val="00EC50D9"/>
    <w:rsid w:val="00EC5D14"/>
    <w:rsid w:val="00EC6579"/>
    <w:rsid w:val="00EC6831"/>
    <w:rsid w:val="00EC725B"/>
    <w:rsid w:val="00EC72DC"/>
    <w:rsid w:val="00EC7F5B"/>
    <w:rsid w:val="00EC7FF0"/>
    <w:rsid w:val="00ED068F"/>
    <w:rsid w:val="00ED0CE2"/>
    <w:rsid w:val="00ED1C64"/>
    <w:rsid w:val="00ED1CFE"/>
    <w:rsid w:val="00ED1D37"/>
    <w:rsid w:val="00ED1D41"/>
    <w:rsid w:val="00ED1E6F"/>
    <w:rsid w:val="00ED1FB6"/>
    <w:rsid w:val="00ED2487"/>
    <w:rsid w:val="00ED2831"/>
    <w:rsid w:val="00ED3728"/>
    <w:rsid w:val="00ED3862"/>
    <w:rsid w:val="00ED4F78"/>
    <w:rsid w:val="00ED58C8"/>
    <w:rsid w:val="00ED5A7A"/>
    <w:rsid w:val="00ED5ACC"/>
    <w:rsid w:val="00ED6599"/>
    <w:rsid w:val="00ED7B51"/>
    <w:rsid w:val="00ED7F20"/>
    <w:rsid w:val="00EE057B"/>
    <w:rsid w:val="00EE13C0"/>
    <w:rsid w:val="00EE1480"/>
    <w:rsid w:val="00EE1692"/>
    <w:rsid w:val="00EE1DAA"/>
    <w:rsid w:val="00EE231C"/>
    <w:rsid w:val="00EE27C0"/>
    <w:rsid w:val="00EE3100"/>
    <w:rsid w:val="00EE37E2"/>
    <w:rsid w:val="00EE4317"/>
    <w:rsid w:val="00EE463B"/>
    <w:rsid w:val="00EE4F25"/>
    <w:rsid w:val="00EE54EC"/>
    <w:rsid w:val="00EE5FB4"/>
    <w:rsid w:val="00EE61B9"/>
    <w:rsid w:val="00EE6383"/>
    <w:rsid w:val="00EE6782"/>
    <w:rsid w:val="00EE68DA"/>
    <w:rsid w:val="00EE7595"/>
    <w:rsid w:val="00EE77EA"/>
    <w:rsid w:val="00EE7FF0"/>
    <w:rsid w:val="00EF0A97"/>
    <w:rsid w:val="00EF0D6B"/>
    <w:rsid w:val="00EF0EF5"/>
    <w:rsid w:val="00EF2588"/>
    <w:rsid w:val="00EF2C45"/>
    <w:rsid w:val="00EF2CCF"/>
    <w:rsid w:val="00EF3B35"/>
    <w:rsid w:val="00EF42A6"/>
    <w:rsid w:val="00EF47A2"/>
    <w:rsid w:val="00EF4BA9"/>
    <w:rsid w:val="00EF51F3"/>
    <w:rsid w:val="00EF58DE"/>
    <w:rsid w:val="00EF64A5"/>
    <w:rsid w:val="00EF6FB9"/>
    <w:rsid w:val="00EF7264"/>
    <w:rsid w:val="00F00942"/>
    <w:rsid w:val="00F00C90"/>
    <w:rsid w:val="00F01092"/>
    <w:rsid w:val="00F017CE"/>
    <w:rsid w:val="00F01905"/>
    <w:rsid w:val="00F01B62"/>
    <w:rsid w:val="00F0208D"/>
    <w:rsid w:val="00F02A09"/>
    <w:rsid w:val="00F0383F"/>
    <w:rsid w:val="00F047E3"/>
    <w:rsid w:val="00F05B64"/>
    <w:rsid w:val="00F06325"/>
    <w:rsid w:val="00F0679D"/>
    <w:rsid w:val="00F07BA4"/>
    <w:rsid w:val="00F07DE3"/>
    <w:rsid w:val="00F07E32"/>
    <w:rsid w:val="00F07EFE"/>
    <w:rsid w:val="00F103F2"/>
    <w:rsid w:val="00F10672"/>
    <w:rsid w:val="00F10731"/>
    <w:rsid w:val="00F115FA"/>
    <w:rsid w:val="00F11656"/>
    <w:rsid w:val="00F12129"/>
    <w:rsid w:val="00F125DE"/>
    <w:rsid w:val="00F13947"/>
    <w:rsid w:val="00F13E1A"/>
    <w:rsid w:val="00F1480F"/>
    <w:rsid w:val="00F14966"/>
    <w:rsid w:val="00F14DC5"/>
    <w:rsid w:val="00F14DE6"/>
    <w:rsid w:val="00F15878"/>
    <w:rsid w:val="00F15ABF"/>
    <w:rsid w:val="00F16CEE"/>
    <w:rsid w:val="00F17510"/>
    <w:rsid w:val="00F17AEA"/>
    <w:rsid w:val="00F17F25"/>
    <w:rsid w:val="00F201EE"/>
    <w:rsid w:val="00F20B8E"/>
    <w:rsid w:val="00F237C2"/>
    <w:rsid w:val="00F237C7"/>
    <w:rsid w:val="00F243E5"/>
    <w:rsid w:val="00F248F0"/>
    <w:rsid w:val="00F24E6A"/>
    <w:rsid w:val="00F24F2F"/>
    <w:rsid w:val="00F25029"/>
    <w:rsid w:val="00F25165"/>
    <w:rsid w:val="00F25C5A"/>
    <w:rsid w:val="00F26470"/>
    <w:rsid w:val="00F26D5F"/>
    <w:rsid w:val="00F30296"/>
    <w:rsid w:val="00F305A9"/>
    <w:rsid w:val="00F31598"/>
    <w:rsid w:val="00F319C2"/>
    <w:rsid w:val="00F31BA4"/>
    <w:rsid w:val="00F31EF9"/>
    <w:rsid w:val="00F32194"/>
    <w:rsid w:val="00F3314F"/>
    <w:rsid w:val="00F33285"/>
    <w:rsid w:val="00F33758"/>
    <w:rsid w:val="00F35E65"/>
    <w:rsid w:val="00F35FE5"/>
    <w:rsid w:val="00F36914"/>
    <w:rsid w:val="00F36DD7"/>
    <w:rsid w:val="00F36E2E"/>
    <w:rsid w:val="00F37210"/>
    <w:rsid w:val="00F373C7"/>
    <w:rsid w:val="00F37F17"/>
    <w:rsid w:val="00F40534"/>
    <w:rsid w:val="00F40933"/>
    <w:rsid w:val="00F40E63"/>
    <w:rsid w:val="00F40EE2"/>
    <w:rsid w:val="00F4101B"/>
    <w:rsid w:val="00F41B16"/>
    <w:rsid w:val="00F41B51"/>
    <w:rsid w:val="00F420F4"/>
    <w:rsid w:val="00F43418"/>
    <w:rsid w:val="00F43949"/>
    <w:rsid w:val="00F4422E"/>
    <w:rsid w:val="00F44244"/>
    <w:rsid w:val="00F4449F"/>
    <w:rsid w:val="00F44A10"/>
    <w:rsid w:val="00F45710"/>
    <w:rsid w:val="00F45A47"/>
    <w:rsid w:val="00F464DD"/>
    <w:rsid w:val="00F4690B"/>
    <w:rsid w:val="00F46C91"/>
    <w:rsid w:val="00F47135"/>
    <w:rsid w:val="00F47332"/>
    <w:rsid w:val="00F4775B"/>
    <w:rsid w:val="00F47FEA"/>
    <w:rsid w:val="00F5002F"/>
    <w:rsid w:val="00F503A9"/>
    <w:rsid w:val="00F50644"/>
    <w:rsid w:val="00F50DF3"/>
    <w:rsid w:val="00F51664"/>
    <w:rsid w:val="00F52333"/>
    <w:rsid w:val="00F53590"/>
    <w:rsid w:val="00F537B9"/>
    <w:rsid w:val="00F53E3C"/>
    <w:rsid w:val="00F53F5D"/>
    <w:rsid w:val="00F543DA"/>
    <w:rsid w:val="00F54C4C"/>
    <w:rsid w:val="00F54D3C"/>
    <w:rsid w:val="00F55337"/>
    <w:rsid w:val="00F55808"/>
    <w:rsid w:val="00F55EBD"/>
    <w:rsid w:val="00F57879"/>
    <w:rsid w:val="00F57AF3"/>
    <w:rsid w:val="00F57BD9"/>
    <w:rsid w:val="00F602A8"/>
    <w:rsid w:val="00F60D93"/>
    <w:rsid w:val="00F61567"/>
    <w:rsid w:val="00F623D9"/>
    <w:rsid w:val="00F62F85"/>
    <w:rsid w:val="00F6300C"/>
    <w:rsid w:val="00F636C2"/>
    <w:rsid w:val="00F636EB"/>
    <w:rsid w:val="00F63772"/>
    <w:rsid w:val="00F63794"/>
    <w:rsid w:val="00F64B6C"/>
    <w:rsid w:val="00F65119"/>
    <w:rsid w:val="00F651AE"/>
    <w:rsid w:val="00F6566B"/>
    <w:rsid w:val="00F66CA6"/>
    <w:rsid w:val="00F66F0B"/>
    <w:rsid w:val="00F675BC"/>
    <w:rsid w:val="00F67762"/>
    <w:rsid w:val="00F67B0A"/>
    <w:rsid w:val="00F7033D"/>
    <w:rsid w:val="00F7098A"/>
    <w:rsid w:val="00F711BF"/>
    <w:rsid w:val="00F71659"/>
    <w:rsid w:val="00F7260F"/>
    <w:rsid w:val="00F72866"/>
    <w:rsid w:val="00F72E31"/>
    <w:rsid w:val="00F73575"/>
    <w:rsid w:val="00F74024"/>
    <w:rsid w:val="00F741AD"/>
    <w:rsid w:val="00F756AB"/>
    <w:rsid w:val="00F7754D"/>
    <w:rsid w:val="00F7789C"/>
    <w:rsid w:val="00F7794C"/>
    <w:rsid w:val="00F77D03"/>
    <w:rsid w:val="00F80E47"/>
    <w:rsid w:val="00F8126E"/>
    <w:rsid w:val="00F81441"/>
    <w:rsid w:val="00F8149B"/>
    <w:rsid w:val="00F817FE"/>
    <w:rsid w:val="00F81924"/>
    <w:rsid w:val="00F82571"/>
    <w:rsid w:val="00F82C19"/>
    <w:rsid w:val="00F84187"/>
    <w:rsid w:val="00F844F6"/>
    <w:rsid w:val="00F84B01"/>
    <w:rsid w:val="00F84DE6"/>
    <w:rsid w:val="00F85363"/>
    <w:rsid w:val="00F85EB9"/>
    <w:rsid w:val="00F8661B"/>
    <w:rsid w:val="00F86CD3"/>
    <w:rsid w:val="00F8727C"/>
    <w:rsid w:val="00F87A8B"/>
    <w:rsid w:val="00F87B94"/>
    <w:rsid w:val="00F90031"/>
    <w:rsid w:val="00F904D4"/>
    <w:rsid w:val="00F916C8"/>
    <w:rsid w:val="00F91774"/>
    <w:rsid w:val="00F9184A"/>
    <w:rsid w:val="00F9192D"/>
    <w:rsid w:val="00F91D16"/>
    <w:rsid w:val="00F91FCB"/>
    <w:rsid w:val="00F924AA"/>
    <w:rsid w:val="00F92C6F"/>
    <w:rsid w:val="00F959C4"/>
    <w:rsid w:val="00F95EE6"/>
    <w:rsid w:val="00F9627A"/>
    <w:rsid w:val="00F96530"/>
    <w:rsid w:val="00F967C0"/>
    <w:rsid w:val="00F97190"/>
    <w:rsid w:val="00F973D8"/>
    <w:rsid w:val="00F97744"/>
    <w:rsid w:val="00F97A9E"/>
    <w:rsid w:val="00F97CBE"/>
    <w:rsid w:val="00FA04D7"/>
    <w:rsid w:val="00FA05CE"/>
    <w:rsid w:val="00FA069C"/>
    <w:rsid w:val="00FA0B14"/>
    <w:rsid w:val="00FA101C"/>
    <w:rsid w:val="00FA1680"/>
    <w:rsid w:val="00FA1D79"/>
    <w:rsid w:val="00FA2AEA"/>
    <w:rsid w:val="00FA3171"/>
    <w:rsid w:val="00FA33D1"/>
    <w:rsid w:val="00FA385C"/>
    <w:rsid w:val="00FA3D96"/>
    <w:rsid w:val="00FA4206"/>
    <w:rsid w:val="00FA4346"/>
    <w:rsid w:val="00FA4CDB"/>
    <w:rsid w:val="00FA5573"/>
    <w:rsid w:val="00FA68A7"/>
    <w:rsid w:val="00FA6BAF"/>
    <w:rsid w:val="00FA6DD4"/>
    <w:rsid w:val="00FA6F4B"/>
    <w:rsid w:val="00FA72D7"/>
    <w:rsid w:val="00FA72F9"/>
    <w:rsid w:val="00FA7471"/>
    <w:rsid w:val="00FA77FB"/>
    <w:rsid w:val="00FA7823"/>
    <w:rsid w:val="00FB0A12"/>
    <w:rsid w:val="00FB0BBA"/>
    <w:rsid w:val="00FB173A"/>
    <w:rsid w:val="00FB1BAF"/>
    <w:rsid w:val="00FB1E84"/>
    <w:rsid w:val="00FB229E"/>
    <w:rsid w:val="00FB24AF"/>
    <w:rsid w:val="00FB3354"/>
    <w:rsid w:val="00FB361B"/>
    <w:rsid w:val="00FB3D5B"/>
    <w:rsid w:val="00FB4311"/>
    <w:rsid w:val="00FB49B8"/>
    <w:rsid w:val="00FB4A31"/>
    <w:rsid w:val="00FB4AB0"/>
    <w:rsid w:val="00FB5292"/>
    <w:rsid w:val="00FB5321"/>
    <w:rsid w:val="00FB540F"/>
    <w:rsid w:val="00FB54CA"/>
    <w:rsid w:val="00FB56C2"/>
    <w:rsid w:val="00FB5731"/>
    <w:rsid w:val="00FB6E3D"/>
    <w:rsid w:val="00FB6F62"/>
    <w:rsid w:val="00FB7524"/>
    <w:rsid w:val="00FC1011"/>
    <w:rsid w:val="00FC1808"/>
    <w:rsid w:val="00FC1C12"/>
    <w:rsid w:val="00FC2450"/>
    <w:rsid w:val="00FC321F"/>
    <w:rsid w:val="00FC34A9"/>
    <w:rsid w:val="00FC37A4"/>
    <w:rsid w:val="00FC39B7"/>
    <w:rsid w:val="00FC3BDE"/>
    <w:rsid w:val="00FC40AE"/>
    <w:rsid w:val="00FC4894"/>
    <w:rsid w:val="00FC4DEB"/>
    <w:rsid w:val="00FC5984"/>
    <w:rsid w:val="00FC5D7B"/>
    <w:rsid w:val="00FC5D88"/>
    <w:rsid w:val="00FC7155"/>
    <w:rsid w:val="00FC75D1"/>
    <w:rsid w:val="00FC7A60"/>
    <w:rsid w:val="00FD0874"/>
    <w:rsid w:val="00FD097F"/>
    <w:rsid w:val="00FD0B21"/>
    <w:rsid w:val="00FD13FB"/>
    <w:rsid w:val="00FD16C5"/>
    <w:rsid w:val="00FD177F"/>
    <w:rsid w:val="00FD19E9"/>
    <w:rsid w:val="00FD1F26"/>
    <w:rsid w:val="00FD1F5C"/>
    <w:rsid w:val="00FD1FDC"/>
    <w:rsid w:val="00FD22C5"/>
    <w:rsid w:val="00FD28BF"/>
    <w:rsid w:val="00FD2A1A"/>
    <w:rsid w:val="00FD3224"/>
    <w:rsid w:val="00FD3DC8"/>
    <w:rsid w:val="00FD3EDA"/>
    <w:rsid w:val="00FD5A19"/>
    <w:rsid w:val="00FD637E"/>
    <w:rsid w:val="00FD6387"/>
    <w:rsid w:val="00FD675D"/>
    <w:rsid w:val="00FD6B19"/>
    <w:rsid w:val="00FD701A"/>
    <w:rsid w:val="00FD7106"/>
    <w:rsid w:val="00FD7926"/>
    <w:rsid w:val="00FD7FEA"/>
    <w:rsid w:val="00FE005C"/>
    <w:rsid w:val="00FE0804"/>
    <w:rsid w:val="00FE08AF"/>
    <w:rsid w:val="00FE0BA9"/>
    <w:rsid w:val="00FE0F99"/>
    <w:rsid w:val="00FE1146"/>
    <w:rsid w:val="00FE15C4"/>
    <w:rsid w:val="00FE174E"/>
    <w:rsid w:val="00FE2236"/>
    <w:rsid w:val="00FE22AD"/>
    <w:rsid w:val="00FE2961"/>
    <w:rsid w:val="00FE2D8D"/>
    <w:rsid w:val="00FE3576"/>
    <w:rsid w:val="00FE388B"/>
    <w:rsid w:val="00FE4030"/>
    <w:rsid w:val="00FE4723"/>
    <w:rsid w:val="00FE4D14"/>
    <w:rsid w:val="00FE4E22"/>
    <w:rsid w:val="00FE4F47"/>
    <w:rsid w:val="00FE568A"/>
    <w:rsid w:val="00FE5EEF"/>
    <w:rsid w:val="00FE5F69"/>
    <w:rsid w:val="00FE6ECB"/>
    <w:rsid w:val="00FE7024"/>
    <w:rsid w:val="00FE7154"/>
    <w:rsid w:val="00FE75D1"/>
    <w:rsid w:val="00FE7EA2"/>
    <w:rsid w:val="00FE7F6B"/>
    <w:rsid w:val="00FF00C3"/>
    <w:rsid w:val="00FF0F91"/>
    <w:rsid w:val="00FF19B4"/>
    <w:rsid w:val="00FF1BF0"/>
    <w:rsid w:val="00FF2AD9"/>
    <w:rsid w:val="00FF2B63"/>
    <w:rsid w:val="00FF39E6"/>
    <w:rsid w:val="00FF441F"/>
    <w:rsid w:val="00FF5A26"/>
    <w:rsid w:val="00FF5B90"/>
    <w:rsid w:val="00FF71AD"/>
    <w:rsid w:val="00FF7C20"/>
    <w:rsid w:val="00FF7D2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E2B7F"/>
  <w15:docId w15:val="{C1644047-28AA-4D6E-B04F-8DCB41F3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E66"/>
  </w:style>
  <w:style w:type="paragraph" w:styleId="Nagwek1">
    <w:name w:val="heading 1"/>
    <w:basedOn w:val="Normalny"/>
    <w:next w:val="Normalny"/>
    <w:link w:val="Nagwek1Znak"/>
    <w:uiPriority w:val="9"/>
    <w:qFormat/>
    <w:rsid w:val="00C01B4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B4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B4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B4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B4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B4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B4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B4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B4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5B"/>
  </w:style>
  <w:style w:type="paragraph" w:styleId="Stopka">
    <w:name w:val="footer"/>
    <w:basedOn w:val="Normalny"/>
    <w:link w:val="StopkaZnak"/>
    <w:uiPriority w:val="99"/>
    <w:unhideWhenUsed/>
    <w:rsid w:val="00EC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5B"/>
  </w:style>
  <w:style w:type="paragraph" w:styleId="Akapitzlist">
    <w:name w:val="List Paragraph"/>
    <w:aliases w:val="A_wyliczenie,K-P_odwolanie,Akapit z listą5,maz_wyliczenie,opis dzialania,Akapit z listą BS"/>
    <w:basedOn w:val="Normalny"/>
    <w:link w:val="AkapitzlistZnak"/>
    <w:uiPriority w:val="34"/>
    <w:qFormat/>
    <w:rsid w:val="00EC725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BS Znak"/>
    <w:link w:val="Akapitzlist"/>
    <w:uiPriority w:val="34"/>
    <w:locked/>
    <w:rsid w:val="00C53DE1"/>
  </w:style>
  <w:style w:type="character" w:styleId="Hipercze">
    <w:name w:val="Hyperlink"/>
    <w:basedOn w:val="Domylnaczcionkaakapitu"/>
    <w:uiPriority w:val="99"/>
    <w:unhideWhenUsed/>
    <w:rsid w:val="001F097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4D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5A"/>
    <w:rPr>
      <w:rFonts w:ascii="Segoe UI" w:hAnsi="Segoe UI" w:cs="Segoe UI"/>
      <w:sz w:val="18"/>
      <w:szCs w:val="18"/>
    </w:rPr>
  </w:style>
  <w:style w:type="paragraph" w:customStyle="1" w:styleId="BodyText31">
    <w:name w:val="Body Text 31"/>
    <w:basedOn w:val="Normalny"/>
    <w:uiPriority w:val="99"/>
    <w:rsid w:val="00EE3100"/>
    <w:pPr>
      <w:keepLines/>
      <w:spacing w:before="120" w:after="120" w:line="264" w:lineRule="atLeast"/>
      <w:ind w:left="1134" w:right="-6"/>
      <w:jc w:val="both"/>
    </w:pPr>
    <w:rPr>
      <w:rFonts w:ascii="Arial" w:eastAsia="Times New Roman" w:hAnsi="Arial" w:cs="Arial"/>
      <w:color w:val="0000F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51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516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4824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48249B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uiPriority w:val="99"/>
    <w:unhideWhenUsed/>
    <w:rsid w:val="004824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A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A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A2D"/>
    <w:rPr>
      <w:vertAlign w:val="superscript"/>
    </w:rPr>
  </w:style>
  <w:style w:type="paragraph" w:styleId="Poprawka">
    <w:name w:val="Revision"/>
    <w:hidden/>
    <w:uiPriority w:val="99"/>
    <w:semiHidden/>
    <w:rsid w:val="00AD2B33"/>
    <w:pPr>
      <w:spacing w:after="0" w:line="240" w:lineRule="auto"/>
    </w:pPr>
  </w:style>
  <w:style w:type="character" w:customStyle="1" w:styleId="wffiletext">
    <w:name w:val="wf_file_text"/>
    <w:basedOn w:val="Domylnaczcionkaakapitu"/>
    <w:rsid w:val="00551E11"/>
  </w:style>
  <w:style w:type="paragraph" w:customStyle="1" w:styleId="Default">
    <w:name w:val="Default"/>
    <w:rsid w:val="003F1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odpis">
    <w:name w:val="• Podpis"/>
    <w:basedOn w:val="Normalny"/>
    <w:next w:val="Normalny"/>
    <w:uiPriority w:val="99"/>
    <w:rsid w:val="00926E44"/>
    <w:pPr>
      <w:spacing w:after="0" w:line="300" w:lineRule="auto"/>
      <w:ind w:left="5670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FontStyle21">
    <w:name w:val="Font Style21"/>
    <w:rsid w:val="007917F4"/>
    <w:rPr>
      <w:rFonts w:ascii="Arial Unicode MS" w:eastAsia="Arial Unicode MS"/>
      <w:smallCaps/>
      <w:sz w:val="22"/>
    </w:rPr>
  </w:style>
  <w:style w:type="character" w:customStyle="1" w:styleId="FontStyle31">
    <w:name w:val="Font Style31"/>
    <w:rsid w:val="007917F4"/>
    <w:rPr>
      <w:rFonts w:ascii="Arial Unicode MS" w:eastAsia="Arial Unicode MS"/>
      <w:sz w:val="16"/>
    </w:rPr>
  </w:style>
  <w:style w:type="paragraph" w:customStyle="1" w:styleId="Akapitzlist1">
    <w:name w:val="Akapit z listą1"/>
    <w:basedOn w:val="Normalny"/>
    <w:rsid w:val="007917F4"/>
    <w:pPr>
      <w:spacing w:after="0" w:line="240" w:lineRule="auto"/>
      <w:ind w:left="720" w:right="-1"/>
      <w:contextualSpacing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01B45"/>
    <w:rPr>
      <w:rFonts w:asciiTheme="majorHAnsi" w:eastAsiaTheme="majorEastAsia" w:hAnsiTheme="majorHAnsi" w:cstheme="majorBidi"/>
      <w:cap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B45"/>
    <w:rPr>
      <w:rFonts w:asciiTheme="majorHAnsi" w:eastAsiaTheme="majorEastAsia" w:hAnsiTheme="majorHAnsi" w:cstheme="majorBidi"/>
      <w:caps/>
      <w:sz w:val="28"/>
      <w:szCs w:val="28"/>
    </w:rPr>
  </w:style>
  <w:style w:type="character" w:styleId="Tytuksiki">
    <w:name w:val="Book Title"/>
    <w:basedOn w:val="Domylnaczcionkaakapitu"/>
    <w:uiPriority w:val="33"/>
    <w:qFormat/>
    <w:rsid w:val="00C01B45"/>
    <w:rPr>
      <w:b/>
      <w:bCs/>
      <w:smallCaps/>
      <w:spacing w:val="7"/>
    </w:rPr>
  </w:style>
  <w:style w:type="character" w:customStyle="1" w:styleId="Nagwek1Znak">
    <w:name w:val="Nagłówek 1 Znak"/>
    <w:basedOn w:val="Domylnaczcionkaakapitu"/>
    <w:link w:val="Nagwek1"/>
    <w:uiPriority w:val="9"/>
    <w:rsid w:val="00C01B4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B4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B45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B4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B4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B4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B4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01B45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01B4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01B4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B4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B4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01B45"/>
    <w:rPr>
      <w:b/>
      <w:bCs/>
    </w:rPr>
  </w:style>
  <w:style w:type="character" w:styleId="Uwydatnienie">
    <w:name w:val="Emphasis"/>
    <w:basedOn w:val="Domylnaczcionkaakapitu"/>
    <w:uiPriority w:val="20"/>
    <w:qFormat/>
    <w:rsid w:val="00C01B45"/>
    <w:rPr>
      <w:i/>
      <w:iCs/>
    </w:rPr>
  </w:style>
  <w:style w:type="paragraph" w:styleId="Bezodstpw">
    <w:name w:val="No Spacing"/>
    <w:uiPriority w:val="1"/>
    <w:qFormat/>
    <w:rsid w:val="00C01B4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01B4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C01B45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B4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B45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01B45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01B45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01B45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01B45"/>
    <w:rPr>
      <w:b/>
      <w:bCs/>
      <w:caps w:val="0"/>
      <w:smallCaps/>
      <w:color w:val="auto"/>
      <w:spacing w:val="3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01B45"/>
    <w:pPr>
      <w:outlineLvl w:val="9"/>
    </w:pPr>
  </w:style>
  <w:style w:type="table" w:styleId="Tabela-Siatka">
    <w:name w:val="Table Grid"/>
    <w:basedOn w:val="Standardowy"/>
    <w:uiPriority w:val="39"/>
    <w:rsid w:val="00D9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21420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D5D43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29D8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656AA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24927"/>
    <w:rPr>
      <w:color w:val="605E5C"/>
      <w:shd w:val="clear" w:color="auto" w:fill="E1DFDD"/>
    </w:rPr>
  </w:style>
  <w:style w:type="paragraph" w:customStyle="1" w:styleId="wskaxnik">
    <w:name w:val="wskaxnik"/>
    <w:basedOn w:val="Akapitzlist"/>
    <w:link w:val="wskaxnikZnak"/>
    <w:qFormat/>
    <w:rsid w:val="00FB4AB0"/>
    <w:pPr>
      <w:numPr>
        <w:numId w:val="25"/>
      </w:numPr>
      <w:spacing w:after="60" w:line="240" w:lineRule="auto"/>
      <w:jc w:val="both"/>
    </w:pPr>
    <w:rPr>
      <w:rFonts w:ascii="Calibri" w:hAnsi="Calibri"/>
      <w:i/>
    </w:rPr>
  </w:style>
  <w:style w:type="character" w:customStyle="1" w:styleId="wskaxnikZnak">
    <w:name w:val="wskaxnik Znak"/>
    <w:basedOn w:val="AkapitzlistZnak"/>
    <w:link w:val="wskaxnik"/>
    <w:rsid w:val="00FB4AB0"/>
    <w:rPr>
      <w:rFonts w:ascii="Calibri" w:hAnsi="Calibri"/>
      <w:i/>
    </w:rPr>
  </w:style>
  <w:style w:type="table" w:customStyle="1" w:styleId="Tabelasiatki4akcent11">
    <w:name w:val="Tabela siatki 4 — akcent 11"/>
    <w:basedOn w:val="Standardowy"/>
    <w:uiPriority w:val="49"/>
    <w:rsid w:val="000D1C5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gkelc">
    <w:name w:val="hgkelc"/>
    <w:basedOn w:val="Domylnaczcionkaakapitu"/>
    <w:rsid w:val="00CB1851"/>
  </w:style>
  <w:style w:type="table" w:styleId="Tabelasiatki1jasnaakcent2">
    <w:name w:val="Grid Table 1 Light Accent 2"/>
    <w:basedOn w:val="Standardowy"/>
    <w:uiPriority w:val="46"/>
    <w:rsid w:val="00F7402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1">
    <w:name w:val="List Table 3 Accent 1"/>
    <w:basedOn w:val="Standardowy"/>
    <w:uiPriority w:val="48"/>
    <w:rsid w:val="00F7402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4B6D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4B6D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5">
    <w:name w:val="List Table 3 Accent 5"/>
    <w:basedOn w:val="Standardowy"/>
    <w:uiPriority w:val="48"/>
    <w:rsid w:val="00235B3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siatki4akcent1">
    <w:name w:val="Grid Table 4 Accent 1"/>
    <w:basedOn w:val="Standardowy"/>
    <w:uiPriority w:val="49"/>
    <w:rsid w:val="00235B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12">
    <w:name w:val="Tabela siatki 4 — akcent 12"/>
    <w:basedOn w:val="Standardowy"/>
    <w:uiPriority w:val="49"/>
    <w:rsid w:val="001F46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warmia.mazury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waluacj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v.pl/web/fundusze-region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po.warmia.mazury.p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dokumenty/wytyczne-w-zakresie-monitorowania-postepu-rzeczowego-realizacji-programow-operacyjnych-na-lata-2014-2020/" TargetMode="External"/><Relationship Id="rId2" Type="http://schemas.openxmlformats.org/officeDocument/2006/relationships/hyperlink" Target="https://www.funduszeeuropejskie.gov.pl/strony/o-funduszach/dokumenty/wytyczne-w-zakresie-monitorowania-postepu-rzeczowego-realizacji-programow-operacyjnych-na-lata-2014-2020/" TargetMode="External"/><Relationship Id="rId1" Type="http://schemas.openxmlformats.org/officeDocument/2006/relationships/hyperlink" Target="https://www.funduszeeuropejskie.gov.pl/strony/o-funduszach/dokumenty/wytyczne-w-zakresie-monitorowania-postepu-rzeczowego-realizacji-programow-operacyjnych-na-lata-2014-2020/" TargetMode="External"/><Relationship Id="rId6" Type="http://schemas.openxmlformats.org/officeDocument/2006/relationships/hyperlink" Target="https://funduszeeuropejskie.warmia.mazury.pl/artykul/47/jak-oznaczac-dokumenty-i-dzialania-informacyjno-promocyjne-w-projekcie-pliki-do-pobrania-i-class-fas-fa-arrow-alt-circle-down-i" TargetMode="External"/><Relationship Id="rId5" Type="http://schemas.openxmlformats.org/officeDocument/2006/relationships/hyperlink" Target="https://funduszeeuropejskie.warmia.mazury.pl/artykul/47/jak-oznaczac-dokumenty-i-dzialania-informacyjno-promocyjne-w-projekcie-pliki-do-pobrania-i-class-fas-fa-arrow-alt-circle-down-i" TargetMode="External"/><Relationship Id="rId4" Type="http://schemas.openxmlformats.org/officeDocument/2006/relationships/hyperlink" Target="https://www.funduszeeuropejskie.gov.pl/strony/o-funduszach/dokumenty/wytyczne-w-zakresie-monitorowania-postepu-rzeczowego-realizacji-programow-operacyjnych-na-lata-2014-202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889D-948E-4B59-BDE1-8443D8AF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28</Pages>
  <Words>8518</Words>
  <Characters>51113</Characters>
  <Application>Microsoft Office Word</Application>
  <DocSecurity>0</DocSecurity>
  <Lines>425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Gałaj (Kaczyńska)</dc:creator>
  <cp:keywords/>
  <dc:description/>
  <cp:lastModifiedBy>Jakub Kośman</cp:lastModifiedBy>
  <cp:revision>20</cp:revision>
  <cp:lastPrinted>2024-02-15T13:49:00Z</cp:lastPrinted>
  <dcterms:created xsi:type="dcterms:W3CDTF">2024-02-07T14:18:00Z</dcterms:created>
  <dcterms:modified xsi:type="dcterms:W3CDTF">2024-02-22T09:43:00Z</dcterms:modified>
</cp:coreProperties>
</file>