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CBF2" w14:textId="05251FBE" w:rsidR="00E360A0" w:rsidRPr="00AF5C3B" w:rsidRDefault="00E360A0" w:rsidP="00E36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Kołbaskowo, dn. </w:t>
      </w:r>
      <w:r w:rsidR="000B573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2E54BC9C" w14:textId="77777777" w:rsidR="00E360A0" w:rsidRPr="00B25810" w:rsidRDefault="00E360A0" w:rsidP="00E360A0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</w:p>
    <w:p w14:paraId="03D48145" w14:textId="77777777" w:rsidR="00E360A0" w:rsidRPr="00AF5C3B" w:rsidRDefault="00E360A0" w:rsidP="00E3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6FEA51" w14:textId="77777777" w:rsidR="00E360A0" w:rsidRPr="00AF5C3B" w:rsidRDefault="00E360A0" w:rsidP="00E36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027CEC63" w14:textId="77777777" w:rsidR="00E360A0" w:rsidRPr="00AF5C3B" w:rsidRDefault="00E360A0" w:rsidP="00E3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D8545F8" w14:textId="7C4AEB56" w:rsidR="00E360A0" w:rsidRPr="00B25810" w:rsidRDefault="00E360A0" w:rsidP="00E360A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810">
        <w:rPr>
          <w:rFonts w:ascii="Times New Roman" w:eastAsia="Times New Roman" w:hAnsi="Times New Roman" w:cs="Times New Roman"/>
          <w:b/>
          <w:bCs/>
          <w:lang w:eastAsia="pl-PL"/>
        </w:rPr>
        <w:t>ZP.271.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11</w:t>
      </w:r>
      <w:r w:rsidRPr="00B25810">
        <w:rPr>
          <w:rFonts w:ascii="Times New Roman" w:eastAsia="Times New Roman" w:hAnsi="Times New Roman" w:cs="Times New Roman"/>
          <w:b/>
          <w:bCs/>
          <w:lang w:eastAsia="pl-PL"/>
        </w:rPr>
        <w:t>.2022.AS</w:t>
      </w:r>
    </w:p>
    <w:p w14:paraId="4CD9F0D2" w14:textId="77777777" w:rsidR="00E360A0" w:rsidRPr="00B25810" w:rsidRDefault="00E360A0" w:rsidP="00E360A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25810">
        <w:rPr>
          <w:rFonts w:ascii="Times New Roman" w:eastAsia="Times New Roman" w:hAnsi="Times New Roman" w:cs="Times New Roman"/>
          <w:lang w:eastAsia="pl-PL"/>
        </w:rPr>
        <w:t>Dot. postępowania na:</w:t>
      </w:r>
    </w:p>
    <w:p w14:paraId="721403AA" w14:textId="3E86D549" w:rsidR="00E360A0" w:rsidRPr="00E360A0" w:rsidRDefault="00E360A0" w:rsidP="00E360A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360A0">
        <w:rPr>
          <w:rFonts w:ascii="Times New Roman" w:eastAsia="Times New Roman" w:hAnsi="Times New Roman" w:cs="Times New Roman"/>
          <w:bCs/>
          <w:lang w:eastAsia="pl-PL"/>
        </w:rPr>
        <w:t>„Budow</w:t>
      </w:r>
      <w:r>
        <w:rPr>
          <w:rFonts w:ascii="Times New Roman" w:eastAsia="Times New Roman" w:hAnsi="Times New Roman" w:cs="Times New Roman"/>
          <w:bCs/>
          <w:lang w:eastAsia="pl-PL"/>
        </w:rPr>
        <w:t>ę</w:t>
      </w:r>
      <w:r w:rsidRPr="00E360A0">
        <w:rPr>
          <w:rFonts w:ascii="Times New Roman" w:eastAsia="Times New Roman" w:hAnsi="Times New Roman" w:cs="Times New Roman"/>
          <w:bCs/>
          <w:lang w:eastAsia="pl-PL"/>
        </w:rPr>
        <w:t xml:space="preserve"> dróg gminnych w m. Warzymice - ul. Turkusowa, Wrzosowa, Oliwkowa, Złota wraz z kanalizacją deszczową i oświetleniem ulicznym”</w:t>
      </w:r>
    </w:p>
    <w:p w14:paraId="5AB38886" w14:textId="77777777" w:rsidR="00E360A0" w:rsidRPr="00AF5C3B" w:rsidRDefault="00E360A0" w:rsidP="00E360A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8956F8" w14:textId="77777777" w:rsidR="00E360A0" w:rsidRPr="00AF5C3B" w:rsidRDefault="00E360A0" w:rsidP="00E360A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DA3D37" w14:textId="77777777" w:rsidR="00E360A0" w:rsidRDefault="00E360A0" w:rsidP="00E360A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Odpowied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zi</w:t>
      </w:r>
      <w:r w:rsidRPr="00AF5C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pytania złożone w postępowaniu </w:t>
      </w:r>
    </w:p>
    <w:p w14:paraId="366B27A5" w14:textId="297A099A" w:rsidR="00E360A0" w:rsidRPr="00AF5C3B" w:rsidRDefault="00E360A0" w:rsidP="00E360A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dniach 02-0</w:t>
      </w:r>
      <w:r w:rsidR="000B573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.06.2022 r.</w:t>
      </w:r>
    </w:p>
    <w:p w14:paraId="47DCB56A" w14:textId="77777777" w:rsidR="00E360A0" w:rsidRPr="00AF5C3B" w:rsidRDefault="00E360A0" w:rsidP="00E360A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28807E" w14:textId="44B9B0FD" w:rsidR="00E360A0" w:rsidRDefault="00E360A0" w:rsidP="00E360A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Zamawiającego wpłynęło pytanie o następującej treści:</w:t>
      </w:r>
    </w:p>
    <w:p w14:paraId="22C7BEB1" w14:textId="63EB4B8A" w:rsidR="00E360A0" w:rsidRDefault="00E360A0" w:rsidP="00E360A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DD2A9" w14:textId="77E328FA" w:rsidR="00E360A0" w:rsidRDefault="00E360A0" w:rsidP="00E360A0">
      <w:pPr>
        <w:pStyle w:val="Akapitzlist"/>
        <w:widowControl w:val="0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0A0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złożoność zadania - ilość robót branżowych oraz sytuację na rynku ( wojna na Ukrainie) zwracamy się z prośbą o przesunięcie terminu przetargu o dwa tygodnie, tj. 05.07.2022r. Czas ten pozwoli na pozyskanie wiarygodnych ofert od potencjalnych podwykonawców i dostawców oraz sporządzenie rzetelnej kalkulacji. Ponadto zaznaczamy, że na czas przygotowania ofert przypada święto Boże Ciało i większość firm planuje w tym czasie przerwę urlopową, co dodatkowo utrudnia pozyskanie ofert.</w:t>
      </w:r>
    </w:p>
    <w:p w14:paraId="60A7F0EF" w14:textId="7445BB9E" w:rsidR="00E360A0" w:rsidRDefault="00E360A0" w:rsidP="00E360A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0566689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Odp.: Zamawiający przewiduje zmian</w:t>
      </w:r>
      <w:r w:rsidR="00CE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terminu składania ofert</w:t>
      </w:r>
      <w:r w:rsidR="00CE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dzień 2</w:t>
      </w:r>
      <w:r w:rsidR="006C6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CE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.06.2022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bookmarkEnd w:id="0"/>
    <w:p w14:paraId="7D4656F7" w14:textId="0E834575" w:rsidR="00E360A0" w:rsidRDefault="00E360A0" w:rsidP="00E360A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0C5991" w14:textId="77777777" w:rsidR="00E360A0" w:rsidRPr="00E360A0" w:rsidRDefault="00E360A0" w:rsidP="00E360A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847692" w14:textId="1AFD75A9" w:rsidR="00E360A0" w:rsidRDefault="00E360A0" w:rsidP="00E360A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Zamawiającego wpłynęło pytanie o następującej treści:</w:t>
      </w:r>
    </w:p>
    <w:p w14:paraId="59AD4B66" w14:textId="6FBE7C1F" w:rsidR="00E360A0" w:rsidRPr="00E360A0" w:rsidRDefault="00E360A0" w:rsidP="00F30FE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0A0">
        <w:rPr>
          <w:rFonts w:ascii="Times New Roman" w:hAnsi="Times New Roman" w:cs="Times New Roman"/>
          <w:sz w:val="24"/>
          <w:szCs w:val="24"/>
          <w:shd w:val="clear" w:color="auto" w:fill="FFFFFF"/>
        </w:rPr>
        <w:t>Czy istnieje możliwość przedłożenia wykazu dwóch robót budowlanych na kwotę powyżej 5 000 000 zł w miejsce jednej roboty budowlanej powyżej 10 000 000 zł określonej w SWZ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79ACB73B" w14:textId="07333B20" w:rsidR="00E360A0" w:rsidRDefault="00E360A0" w:rsidP="00E36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Odp.: </w:t>
      </w:r>
      <w:r w:rsidR="00984A21">
        <w:rPr>
          <w:rFonts w:ascii="Times New Roman" w:hAnsi="Times New Roman" w:cs="Times New Roman"/>
          <w:b/>
          <w:bCs/>
          <w:sz w:val="24"/>
          <w:szCs w:val="24"/>
        </w:rPr>
        <w:t xml:space="preserve">Przedmiotowa sytuacja prowadziłaby do zmiany warunku udziału w postępowaniu. Zmawiający nie przewiduje zmiany warunku w powyższym zakresie </w:t>
      </w:r>
      <w:r w:rsidR="00F30F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6FFF69" w14:textId="6E46D580" w:rsidR="00F30FE3" w:rsidRDefault="00F30FE3" w:rsidP="00E36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97E2C" w14:textId="77777777" w:rsidR="00F30FE3" w:rsidRDefault="00F30FE3" w:rsidP="00E36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F3E08" w14:textId="02B00C52" w:rsidR="00F30FE3" w:rsidRPr="00F30FE3" w:rsidRDefault="00F30FE3" w:rsidP="00F30FE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Zamawiającego wpłynęły pytania o następującej treści:</w:t>
      </w:r>
    </w:p>
    <w:p w14:paraId="46652E63" w14:textId="32B1649B" w:rsidR="00F30FE3" w:rsidRPr="00F30FE3" w:rsidRDefault="00F30FE3" w:rsidP="00F30FE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Wzoru Umowy - § 14 ust. 11</w:t>
      </w:r>
    </w:p>
    <w:p w14:paraId="320CFB2B" w14:textId="77777777" w:rsidR="00F30FE3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Zamawiającego o zmianę w par.14 ust.11 Wzoru umowy poprzez zwiększenie maksymalnej wartości zmiany wynagrodzenia zgodnie z ust.4-15 z 2% na 10%.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wskazuje, że w obecnej sytuacji rynkowej, wzroście cen podstawowych surowców, paliw itp. zmiana wynagrodzenia do poziomu jedynie 2% może okazać się niewystarczającą i może doprowadzić do znacznej nierównowagi stron realizowanego przedsięwzięcia ponieważ przerzuca na Wykonawcę znaczną część ryzyka związanego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cen.</w:t>
      </w:r>
    </w:p>
    <w:p w14:paraId="462EA9B1" w14:textId="49C3423C" w:rsidR="006C62A6" w:rsidRPr="0044640D" w:rsidRDefault="006C62A6" w:rsidP="006C62A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Odp.: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 dokonuje następującej zmiany we wzorze umowy §14 ust. 11: „</w:t>
      </w:r>
      <w:r w:rsidRPr="0044640D">
        <w:rPr>
          <w:rFonts w:ascii="Arial" w:eastAsia="Calibri" w:hAnsi="Arial" w:cs="Arial"/>
          <w:i/>
          <w:iCs/>
          <w:sz w:val="24"/>
          <w:szCs w:val="24"/>
        </w:rPr>
        <w:t xml:space="preserve">Maksymalna wartość zmiany wynagrodzenia, jaką dopuszcza zamawiający w efekcie zastosowania postanowień o zasadach wprowadzania zmian wysokości wynagrodzenia zgodnie z ust. 4 - 15 wynosi </w:t>
      </w:r>
      <w:r w:rsidRPr="006C62A6">
        <w:rPr>
          <w:rFonts w:ascii="Arial" w:eastAsia="Calibri" w:hAnsi="Arial" w:cs="Arial"/>
          <w:i/>
          <w:iCs/>
          <w:sz w:val="24"/>
          <w:szCs w:val="24"/>
        </w:rPr>
        <w:t>5</w:t>
      </w:r>
      <w:r w:rsidRPr="0044640D">
        <w:rPr>
          <w:rFonts w:ascii="Arial" w:eastAsia="Calibri" w:hAnsi="Arial" w:cs="Arial"/>
          <w:i/>
          <w:iCs/>
          <w:sz w:val="24"/>
          <w:szCs w:val="24"/>
        </w:rPr>
        <w:t>% wynagrodzenia umownego brutto o którym mowa w § 9 ust. 1;</w:t>
      </w:r>
      <w:r>
        <w:rPr>
          <w:rFonts w:ascii="Arial" w:eastAsia="Calibri" w:hAnsi="Arial" w:cs="Arial"/>
          <w:i/>
          <w:iCs/>
          <w:sz w:val="24"/>
          <w:szCs w:val="24"/>
        </w:rPr>
        <w:t>”</w:t>
      </w:r>
    </w:p>
    <w:p w14:paraId="20AA2C65" w14:textId="0730CB4A" w:rsidR="006C62A6" w:rsidRPr="006C62A6" w:rsidRDefault="006C62A6" w:rsidP="006C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FF13E1" w14:textId="098A7B55" w:rsidR="00F30FE3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Dotyczy Wzoru Umowy - § 14 ust. 9</w:t>
      </w:r>
    </w:p>
    <w:p w14:paraId="200F7231" w14:textId="77777777" w:rsidR="00793532" w:rsidRDefault="00793532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3CBA3" w14:textId="6CEECBDB" w:rsidR="00F30FE3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Zamawiającego o zmianę w par. 14 ust. 9 Wzoru umowy w następujący sposób: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„Waloryzacja dotyczy wynagrodzenia należnego Wykonawcy w okresach rozliczeniowych następujących po dacie wskazanej we wniosku zgodnie z par.14 ust.5”.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wskazuje, że Zamawiający w par.14 ust.5 wzoru umowy określił jakie elementy powinien zawierać wniosek o waloryzację czyli: należyte wyliczenie, wykazanie i udokumentowanie wpływu zmian cen materiałów lub kosztów związanych z realizacją zamówienia, na koszty wykonania zamówienia przez Wykonawcę w szczególności poprzez pisemne uzasadnienie zawierające szczegółowe wyliczenie kwoty, o jaką wynagrodzenie wykonawcy powinno ulec zmianie, oraz wskazanie daty, od której nastąpiła bądź nastąpi zmiana wysokości kosztów wykonania umowy uzasadniająca zmianę wysokości wynagrodzenia należnego Wykonawcy.</w:t>
      </w:r>
    </w:p>
    <w:p w14:paraId="758B11B8" w14:textId="77777777" w:rsidR="006C62A6" w:rsidRDefault="00F30FE3" w:rsidP="006C62A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prośba ma na celu ujednolicenie zapisów umowy oraz urealnienie możliwości zmiany cen w związku z waloryzacją. W przypadku kiedy realizacja zadania ma trwać 12 miesięcy a wniosek zgodnie z par.14 ust.10 może zostać złożony po 9 miesiącach, wniosek ten może być weryfikowany przez 14 dni roboczych i zmiana wynagrodzenia miałaby nastąpić od dnia zatwierdzenia wniosku na zakres pozostający do rozliczenia na dzień akceptacji wniosku prowadzi do sytuacji, że zapisy o waloryzacji są nierealne do zastosowania.</w:t>
      </w:r>
    </w:p>
    <w:p w14:paraId="7FF88CB1" w14:textId="409A2BB2" w:rsidR="006C62A6" w:rsidRPr="006C62A6" w:rsidRDefault="006C62A6" w:rsidP="006C6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6C62A6">
        <w:rPr>
          <w:rFonts w:ascii="Times New Roman" w:hAnsi="Times New Roman" w:cs="Times New Roman"/>
          <w:b/>
          <w:bCs/>
          <w:sz w:val="24"/>
          <w:szCs w:val="24"/>
        </w:rPr>
        <w:t>Odp.: .: Zamawiający dokonuje następującej zmiany we wzorze umowy §14 ust. 10:</w:t>
      </w:r>
      <w:r w:rsidRPr="006C62A6">
        <w:rPr>
          <w:rFonts w:ascii="Arial" w:eastAsia="Calibri" w:hAnsi="Arial" w:cs="Arial"/>
          <w:sz w:val="24"/>
          <w:szCs w:val="24"/>
        </w:rPr>
        <w:t xml:space="preserve"> „</w:t>
      </w:r>
      <w:r w:rsidRPr="006C62A6">
        <w:rPr>
          <w:rFonts w:ascii="Arial" w:eastAsia="Calibri" w:hAnsi="Arial" w:cs="Arial"/>
          <w:i/>
          <w:iCs/>
          <w:sz w:val="24"/>
          <w:szCs w:val="24"/>
        </w:rPr>
        <w:t>Każdej ze stron umowy przysługuje możliwość jednokrotnej waloryzacji wynagrodzenia Wykonawcy, przy czym wniosek o waloryzację wynagrodzenia może być złożony nie wcześniej niż po 6 miesiącach od daty zawarcia umowy.”</w:t>
      </w:r>
    </w:p>
    <w:p w14:paraId="10344976" w14:textId="77777777" w:rsidR="00793532" w:rsidRDefault="00793532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BEC1E" w14:textId="0B9C8F5B" w:rsidR="0004224A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Dotyczy Wzoru Umowy - § 6 ust.12</w:t>
      </w:r>
    </w:p>
    <w:p w14:paraId="14544B5E" w14:textId="00DC0927" w:rsidR="006C62A6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Zamawiającego o zmianę powyższej jednostki redakcyjnej w następujący sposób: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„12. Umowa o podwykonawstwo, której przedmiotem są roboty budowlane musi zawierać:”</w:t>
      </w:r>
      <w:r w:rsidR="0004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 tego zapisu wyraźnie wynika, że dotyczy on umów o roboty budowlane.</w:t>
      </w:r>
    </w:p>
    <w:p w14:paraId="47C8FD7A" w14:textId="431C8A2F" w:rsidR="00BF1391" w:rsidRPr="00BF1391" w:rsidRDefault="00BF1391" w:rsidP="00BF1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10566755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Odp.: Zamawiający nie zmieni zapisu. Zapis dotyczy również </w:t>
      </w:r>
      <w:r w:rsidR="00F939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usług.</w:t>
      </w:r>
    </w:p>
    <w:bookmarkEnd w:id="1"/>
    <w:p w14:paraId="451D048D" w14:textId="77777777" w:rsidR="00793532" w:rsidRDefault="00793532" w:rsidP="00BF1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C3615" w14:textId="40F2FE92" w:rsidR="0004224A" w:rsidRDefault="00F30FE3" w:rsidP="00BF1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Dotyczy Wzoru Umowy - § 6 ust.25</w:t>
      </w:r>
    </w:p>
    <w:p w14:paraId="234E0A8A" w14:textId="77777777" w:rsidR="0004224A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Zamawiającego o zmianę powyższej jednostki redakcyjnej w następujący sposób: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„25. Niezależnie od powyższych postanowień, zamiar wprowadzenia podwykonawcy robót budowlanych na teren budowy, w celu wykonania zakresu robót określonego w ofercie, Wykonawca powinien zgłosić Zamawiającemu z co najmniej 3 - dniowym wyprzedzeniem</w:t>
      </w:r>
      <w:r w:rsidR="000422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Rozszerzenie obowiązku na wszystkich podwykonawców może w praktyce okazać się niemożliwym do zrealizowania w sytuacji gdy usługi świadczone przez podwykonawców usług byłyby świadczone poza terenem budowy lub dostawy dokonywane byłyby na place</w:t>
      </w:r>
      <w:r w:rsidR="0004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składowe</w:t>
      </w:r>
      <w:r w:rsidR="0004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a nie na teren budowy.</w:t>
      </w:r>
    </w:p>
    <w:p w14:paraId="39042A4E" w14:textId="2E9388AB" w:rsidR="0004224A" w:rsidRPr="00F93932" w:rsidRDefault="00F93932" w:rsidP="00793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Odp.: </w:t>
      </w:r>
      <w:r w:rsidR="00793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nie przewiduje zmiany umowy w tej części.</w:t>
      </w:r>
    </w:p>
    <w:p w14:paraId="330027A6" w14:textId="1ACA436D" w:rsidR="0088519F" w:rsidRDefault="0088519F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9676A" w14:textId="77777777" w:rsidR="00793532" w:rsidRDefault="00793532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02BAC0" w14:textId="05446314" w:rsidR="0004224A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Dotyczy Wzoru Umowy - </w:t>
      </w:r>
      <w:bookmarkStart w:id="2" w:name="_Hlk105669518"/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§ 12 ust. 1 pkt 6)</w:t>
      </w:r>
    </w:p>
    <w:p w14:paraId="5016C818" w14:textId="77777777" w:rsidR="00793532" w:rsidRDefault="00793532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57BBED9D" w14:textId="5561478C" w:rsidR="0004224A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Prosimy Zamawiającego o zmianę treści powyższej jednostki redakcyjnej poprzez ograniczenie kary umownej jedynie do wysokości 10% wynagrodzenia wynikającego z umowy o podwykonawstwo.</w:t>
      </w:r>
    </w:p>
    <w:p w14:paraId="4FBD2B99" w14:textId="6A5ABC30" w:rsidR="0088519F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dodatkowej sankcji w wysokości kary nie mniejszej niż 1% wynagrodzenia umownego, o którym mowa w § 9 ust. 1 umowy jest nadmierne i może doprowadzić do sytuacji, w której kara taka może nawet przewyższyć wartość umowy o podwykonawstwo. Dodatkowo wskazać należy, że Wykonawca ma obowiązek dokonać wszelkich płatność na rzecz podwykonawców przed wystąpieniem z wnioskiem o płatność do zamawiającego za ten sam zakres prac. Zamawiający tym samym ma możliwość bieżącej weryfikacji wywiązywania się Wykonawcy ze zobowiązań w stosunku do podwykonawców</w:t>
      </w:r>
      <w:r w:rsidR="007F51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9EA621" w14:textId="77777777" w:rsidR="007F51BC" w:rsidRDefault="007F51BC" w:rsidP="007F51BC">
      <w:p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Odp.: Zamawiający zmienia zapis we zworze umowy w </w:t>
      </w:r>
      <w:r w:rsidRPr="007F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 ust. 1 pkt 6)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następująco:  </w:t>
      </w:r>
    </w:p>
    <w:p w14:paraId="35F26BA8" w14:textId="48FDD94B" w:rsidR="007F51BC" w:rsidRPr="007F51BC" w:rsidRDefault="007F51BC" w:rsidP="002F4106">
      <w:p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51BC">
        <w:rPr>
          <w:rFonts w:ascii="Arial" w:eastAsia="Times New Roman" w:hAnsi="Arial" w:cs="Arial"/>
          <w:sz w:val="24"/>
          <w:szCs w:val="24"/>
          <w:lang w:eastAsia="pl-PL"/>
        </w:rPr>
        <w:t xml:space="preserve">„ 6) za dłuższy niż miesiąc brak zapłaty wynagrodzenia należnego podwykonawcom lub dalszym podwykonawcom - w wysokości 10% wynagrodzenia wynikającego z umowy o podwykonawstwo, nie mniej niż </w:t>
      </w:r>
      <w:r>
        <w:rPr>
          <w:rFonts w:ascii="Arial" w:eastAsia="Times New Roman" w:hAnsi="Arial" w:cs="Arial"/>
          <w:sz w:val="24"/>
          <w:szCs w:val="24"/>
          <w:lang w:eastAsia="pl-PL"/>
        </w:rPr>
        <w:t>0,5</w:t>
      </w:r>
      <w:r w:rsidRPr="007F51BC">
        <w:rPr>
          <w:rFonts w:ascii="Arial" w:eastAsia="Times New Roman" w:hAnsi="Arial" w:cs="Arial"/>
          <w:sz w:val="24"/>
          <w:szCs w:val="24"/>
          <w:lang w:eastAsia="pl-PL"/>
        </w:rPr>
        <w:t>% wynagrodzenia umownego o którym mowa § 9 ust. 1  umowy,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35AE74C6" w14:textId="77777777" w:rsidR="0088519F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Dotyczy Wzoru Umowy - § 12 ust. 1 pkt 7)</w:t>
      </w:r>
    </w:p>
    <w:p w14:paraId="402F7A41" w14:textId="77777777" w:rsidR="0088519F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Zamawiającego o zmianę treści powyższej jednostki redakcyjnej poprzez ograniczenie kary umownej do wysokości 0,3% wynagrodzenia umownego, o którym mowa w § 9 ust. 1 umowy Wprowadzenie sankcji w postaci kary w wysokości nie mniejszej niż 1% wynagrodzenia umownego, o którym mowa w § 9 ust. 1 umowy jest zdaniem wykonawcy istotnie zawyżone.</w:t>
      </w:r>
    </w:p>
    <w:p w14:paraId="439A69E2" w14:textId="6D712D60" w:rsidR="0088519F" w:rsidRDefault="002F4106" w:rsidP="002F4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Odp.: Zamawiający z uwagi na ochronę interesów podwykonawców nie zmieni zapisu.</w:t>
      </w:r>
    </w:p>
    <w:p w14:paraId="3E031686" w14:textId="77777777" w:rsidR="002F4106" w:rsidRPr="002F4106" w:rsidRDefault="002F4106" w:rsidP="002F4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5F597B" w14:textId="77777777" w:rsidR="0088519F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Dotyczy Wzoru Umowy - </w:t>
      </w:r>
      <w:bookmarkStart w:id="3" w:name="_Hlk105669797"/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§ 12 ust. 1 pkt 8)</w:t>
      </w:r>
      <w:bookmarkEnd w:id="3"/>
    </w:p>
    <w:p w14:paraId="663F795F" w14:textId="77777777" w:rsidR="0088519F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Zamawiającego o zmianę treści powyższej jednostki redakcyjnej poprzez ograniczenie kary umownej do wysokości 1% wynagrodzenia wynikającego z umowy o podwykonawstwo.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wprowadził już we wzorze umowy sankcję w postaci kary za nieprzedłożenie do zaakceptowania pisemnego projektu umowy o podwykonawstwo lub projektu jej zmiany, kara w proponowanej przez Zamawiającego wysokości jedynie za nieprzedłożenie kopii umowy jest zdaniem Wykonawcy istotnie zawyżona.</w:t>
      </w:r>
    </w:p>
    <w:p w14:paraId="67150E33" w14:textId="163D00D9" w:rsidR="0088519F" w:rsidRDefault="002F4106" w:rsidP="002F4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Odp.: Zamawiający zmienia zapis we zworze umowy w </w:t>
      </w:r>
      <w:r w:rsidRPr="002F4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 ust. 1 pkt 8)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następująco:</w:t>
      </w:r>
    </w:p>
    <w:p w14:paraId="5B392793" w14:textId="5C44A464" w:rsidR="002F4106" w:rsidRPr="002F4106" w:rsidRDefault="002F4106" w:rsidP="002F4106">
      <w:p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„8) </w:t>
      </w:r>
      <w:r w:rsidRPr="002F4106">
        <w:rPr>
          <w:rFonts w:ascii="Arial" w:eastAsia="Times New Roman" w:hAnsi="Arial" w:cs="Arial"/>
          <w:sz w:val="24"/>
          <w:szCs w:val="24"/>
          <w:lang w:eastAsia="pl-PL"/>
        </w:rPr>
        <w:t xml:space="preserve">za nieprzedłożenie poświadczonej za zgodność z oryginałem pisemnej kopii umowy o podwykonawstwo lub jej zmiany - w wysokości </w:t>
      </w:r>
      <w:r>
        <w:rPr>
          <w:rFonts w:ascii="Arial" w:eastAsia="Times New Roman" w:hAnsi="Arial" w:cs="Arial"/>
          <w:sz w:val="24"/>
          <w:szCs w:val="24"/>
          <w:lang w:eastAsia="pl-PL"/>
        </w:rPr>
        <w:t>0,3</w:t>
      </w:r>
      <w:r w:rsidRPr="002F4106">
        <w:rPr>
          <w:rFonts w:ascii="Arial" w:eastAsia="Times New Roman" w:hAnsi="Arial" w:cs="Arial"/>
          <w:sz w:val="24"/>
          <w:szCs w:val="24"/>
          <w:lang w:eastAsia="pl-PL"/>
        </w:rPr>
        <w:t>% wynagrodze</w:t>
      </w:r>
      <w:r w:rsidRPr="002F4106">
        <w:rPr>
          <w:rFonts w:ascii="Arial" w:eastAsia="Times New Roman" w:hAnsi="Arial" w:cs="Arial"/>
          <w:sz w:val="24"/>
          <w:szCs w:val="24"/>
          <w:lang w:eastAsia="pl-PL"/>
        </w:rPr>
        <w:softHyphen/>
        <w:t>nia umownego o którym mowa w § 9 ust. 1 umowy,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3D56340A" w14:textId="3AB0147C" w:rsidR="002F4106" w:rsidRPr="002F4106" w:rsidRDefault="002F4106" w:rsidP="002F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B14539" w14:textId="77777777" w:rsidR="0088519F" w:rsidRDefault="0088519F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82943" w14:textId="77777777" w:rsidR="0088519F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8. Dotyczy Wzoru Umowy - § 12 ust. 1 pkt 9)</w:t>
      </w:r>
    </w:p>
    <w:p w14:paraId="241536BF" w14:textId="77777777" w:rsidR="007132A0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Zamawiającego o zmianę treści powyższej jednostki redakcyjnej poprzez ograniczenie kary umownej do wysokości 1% wynagrodzenia wynikającego z umowy o podwykonawstwo.</w:t>
      </w:r>
      <w:r w:rsidR="00885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tak wysokiego poziomu kary w zakresie terminu zapłaty, przy innych narzędziach Zamawiającego do kontroli wywiązywania się z tego obowiązku przez Wykonawcę jest naszym zdaniem nadmierne i istotnie zawyżone.</w:t>
      </w:r>
    </w:p>
    <w:p w14:paraId="6D4279E1" w14:textId="3E26DFD3" w:rsidR="007132A0" w:rsidRPr="007132A0" w:rsidRDefault="007132A0" w:rsidP="00713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Odp.: Zamawiający nie zmieni zapisu. Przedmiotowy zapis dotyczący terminu zapłaty jest istotny dla Zamawiającego dla posiadania gwarancji zabezpieczenia interesu podwykonawców.</w:t>
      </w:r>
    </w:p>
    <w:p w14:paraId="19E6CF95" w14:textId="11B52469" w:rsidR="0088519F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Dotyczy Wzoru Umowy - § 12 ust. 1 pkt 10)</w:t>
      </w:r>
    </w:p>
    <w:p w14:paraId="565273CD" w14:textId="5C206DDF" w:rsidR="00F30FE3" w:rsidRPr="00F30FE3" w:rsidRDefault="00F30FE3" w:rsidP="00F30F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Prosimy Zamawiającego o zmianę treści powyższej jednostki redakcyjnej poprzez ograniczenie sankcji za wprowadzenie na plac budowy Podwykonawcy robót budowlanych oraz zmniejszenie kary umownej do wysokości 0,3% wynagrodzenia umownego, o którym mowa w § 9 ust. 1 umowy</w:t>
      </w:r>
      <w:r w:rsidR="00885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0FE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sankcji w postaci kary za wprowadzenie na plac budowy Podwykonawców dostaw i usług przy jednoczesnym braku możliwości dokonania takiego zgłoszenia oraz określenie wysokości kary jako nie mniejszej niż 1% wynagrodzenia umownego, o którym mowa w § 9 ust. 1 umowy jest zdaniem wykonawcy nadmierne i istotnie zawyżone.</w:t>
      </w:r>
    </w:p>
    <w:p w14:paraId="4D0F53C7" w14:textId="62C2B084" w:rsidR="00633DFF" w:rsidRPr="007132A0" w:rsidRDefault="007132A0" w:rsidP="00633DF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Odp.: </w:t>
      </w:r>
      <w:r w:rsidR="003B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nie zmieni zapisu. Dla bezpieczeństwa Zamawiającego obowiązki określone w punktach 7, 9 i 10 mają istotne znaczenie dla ochrony interesów Zamawiającego.</w:t>
      </w:r>
    </w:p>
    <w:p w14:paraId="103830B2" w14:textId="77777777" w:rsidR="00633DFF" w:rsidRDefault="00633DFF" w:rsidP="00633DF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159FD" w14:textId="722B040E" w:rsidR="00F30FE3" w:rsidRDefault="00633DFF" w:rsidP="0088519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Zamawiającego wpłynęły pytania o następującej treści:</w:t>
      </w:r>
    </w:p>
    <w:p w14:paraId="77477981" w14:textId="664151CA" w:rsidR="0088519F" w:rsidRPr="0088519F" w:rsidRDefault="0088519F" w:rsidP="0088519F">
      <w:pPr>
        <w:pStyle w:val="Akapitzlist"/>
        <w:widowControl w:val="0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przypadającym świętem Bożego Ciała i przez wiele firm praktykowanym przedłużonym weekendem, zwracamy się z prośbą o przesunięcie terminu otwarcia ofert o 7 dni tj. na 28.06.2022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19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19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ta umożliwi otrzymanie aktualnych ofert od dostawców materiałów i zapewni możliwość złożenia rzetelnych ofert wykonania robót.</w:t>
      </w:r>
    </w:p>
    <w:p w14:paraId="729306DD" w14:textId="77777777" w:rsidR="006C62A6" w:rsidRPr="006C62A6" w:rsidRDefault="006C62A6" w:rsidP="006C62A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6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Odp.: Zamawiający przewiduje zmianę terminu składania ofert na dzień 28.06.2022 r.</w:t>
      </w:r>
    </w:p>
    <w:p w14:paraId="02E47E2B" w14:textId="61FAAF16" w:rsidR="00F30FE3" w:rsidRDefault="00F30FE3" w:rsidP="00E36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BD7D9" w14:textId="6C349F82" w:rsidR="003B05CE" w:rsidRDefault="003B05CE" w:rsidP="00E36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3123A" w14:textId="47393532" w:rsidR="003B05CE" w:rsidRDefault="003B05CE" w:rsidP="003B05C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Zamawiającego wpłynęły pytania o następującej treści:</w:t>
      </w:r>
    </w:p>
    <w:p w14:paraId="39D82BD9" w14:textId="0465D554" w:rsidR="003B05CE" w:rsidRDefault="003B05CE" w:rsidP="003B05C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CE">
        <w:rPr>
          <w:rFonts w:ascii="Times New Roman" w:hAnsi="Times New Roman" w:cs="Times New Roman"/>
          <w:sz w:val="24"/>
          <w:szCs w:val="24"/>
        </w:rPr>
        <w:t>Zwracamy się z prośbą o udostępnienie pełnej dokumentacji geologicznej wykonanej dla danej inwestycji.</w:t>
      </w:r>
    </w:p>
    <w:p w14:paraId="51B5B57B" w14:textId="12F630FB" w:rsidR="003B05CE" w:rsidRDefault="003B05CE" w:rsidP="003B05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Odp.: </w:t>
      </w:r>
      <w:r w:rsidR="000B573C">
        <w:rPr>
          <w:rFonts w:ascii="Times New Roman" w:hAnsi="Times New Roman" w:cs="Times New Roman"/>
          <w:b/>
          <w:bCs/>
          <w:sz w:val="24"/>
          <w:szCs w:val="24"/>
        </w:rPr>
        <w:t>Pełna dokumentacja geologiczna w załączeniu.</w:t>
      </w:r>
    </w:p>
    <w:p w14:paraId="09C1B832" w14:textId="67C413AE" w:rsidR="000B573C" w:rsidRDefault="000B573C" w:rsidP="003B05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3D8EB" w14:textId="28159FFD" w:rsidR="000B573C" w:rsidRDefault="000B573C" w:rsidP="003B05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786F9" w14:textId="15F1E509" w:rsidR="000B573C" w:rsidRDefault="000B573C" w:rsidP="003B05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C574B" w14:textId="5D965337" w:rsidR="000B573C" w:rsidRDefault="000B573C" w:rsidP="003B05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35200" w14:textId="77777777" w:rsidR="000B573C" w:rsidRDefault="000B573C" w:rsidP="003B05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317A1" w14:textId="4B858D9B" w:rsidR="000B573C" w:rsidRPr="000B573C" w:rsidRDefault="000B573C" w:rsidP="000B57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sectPr w:rsidR="000B573C" w:rsidRPr="000B57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A1B6" w14:textId="77777777" w:rsidR="0027627E" w:rsidRDefault="0027627E" w:rsidP="000B573C">
      <w:pPr>
        <w:spacing w:after="0" w:line="240" w:lineRule="auto"/>
      </w:pPr>
      <w:r>
        <w:separator/>
      </w:r>
    </w:p>
  </w:endnote>
  <w:endnote w:type="continuationSeparator" w:id="0">
    <w:p w14:paraId="7D6B38D0" w14:textId="77777777" w:rsidR="0027627E" w:rsidRDefault="0027627E" w:rsidP="000B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653397"/>
      <w:docPartObj>
        <w:docPartGallery w:val="Page Numbers (Bottom of Page)"/>
        <w:docPartUnique/>
      </w:docPartObj>
    </w:sdtPr>
    <w:sdtEndPr/>
    <w:sdtContent>
      <w:p w14:paraId="229395AF" w14:textId="37580392" w:rsidR="000B573C" w:rsidRDefault="000B5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711B1" w14:textId="77777777" w:rsidR="000B573C" w:rsidRDefault="000B5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5456" w14:textId="77777777" w:rsidR="0027627E" w:rsidRDefault="0027627E" w:rsidP="000B573C">
      <w:pPr>
        <w:spacing w:after="0" w:line="240" w:lineRule="auto"/>
      </w:pPr>
      <w:r>
        <w:separator/>
      </w:r>
    </w:p>
  </w:footnote>
  <w:footnote w:type="continuationSeparator" w:id="0">
    <w:p w14:paraId="3B1918F5" w14:textId="77777777" w:rsidR="0027627E" w:rsidRDefault="0027627E" w:rsidP="000B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4691"/>
    <w:multiLevelType w:val="hybridMultilevel"/>
    <w:tmpl w:val="B4BCFCF0"/>
    <w:lvl w:ilvl="0" w:tplc="B49A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3169D0"/>
    <w:multiLevelType w:val="hybridMultilevel"/>
    <w:tmpl w:val="C9F094DE"/>
    <w:lvl w:ilvl="0" w:tplc="3B989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270E"/>
    <w:multiLevelType w:val="hybridMultilevel"/>
    <w:tmpl w:val="06A6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2581"/>
    <w:multiLevelType w:val="hybridMultilevel"/>
    <w:tmpl w:val="D8BADCF0"/>
    <w:lvl w:ilvl="0" w:tplc="3AC88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758F3"/>
    <w:multiLevelType w:val="hybridMultilevel"/>
    <w:tmpl w:val="B0369EB2"/>
    <w:lvl w:ilvl="0" w:tplc="DDD84F2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51F58"/>
    <w:multiLevelType w:val="hybridMultilevel"/>
    <w:tmpl w:val="72EE7052"/>
    <w:lvl w:ilvl="0" w:tplc="1D7C8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0129">
    <w:abstractNumId w:val="3"/>
  </w:num>
  <w:num w:numId="2" w16cid:durableId="1961643600">
    <w:abstractNumId w:val="2"/>
  </w:num>
  <w:num w:numId="3" w16cid:durableId="1623220675">
    <w:abstractNumId w:val="4"/>
  </w:num>
  <w:num w:numId="4" w16cid:durableId="1808544468">
    <w:abstractNumId w:val="0"/>
  </w:num>
  <w:num w:numId="5" w16cid:durableId="1788890394">
    <w:abstractNumId w:val="5"/>
  </w:num>
  <w:num w:numId="6" w16cid:durableId="1710840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9169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A0"/>
    <w:rsid w:val="0004224A"/>
    <w:rsid w:val="000B573C"/>
    <w:rsid w:val="00254ACD"/>
    <w:rsid w:val="00264DDE"/>
    <w:rsid w:val="0027627E"/>
    <w:rsid w:val="002F4106"/>
    <w:rsid w:val="003B05CE"/>
    <w:rsid w:val="0041664A"/>
    <w:rsid w:val="00633DFF"/>
    <w:rsid w:val="006C62A6"/>
    <w:rsid w:val="007132A0"/>
    <w:rsid w:val="00793532"/>
    <w:rsid w:val="007F51BC"/>
    <w:rsid w:val="0088519F"/>
    <w:rsid w:val="0088552F"/>
    <w:rsid w:val="0096521C"/>
    <w:rsid w:val="00984A21"/>
    <w:rsid w:val="00BF1391"/>
    <w:rsid w:val="00CE15EF"/>
    <w:rsid w:val="00D1539A"/>
    <w:rsid w:val="00E360A0"/>
    <w:rsid w:val="00F30FE3"/>
    <w:rsid w:val="00F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0155"/>
  <w15:chartTrackingRefBased/>
  <w15:docId w15:val="{CE17CBE8-C353-4060-8EFE-D8BA96A1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0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73C"/>
  </w:style>
  <w:style w:type="paragraph" w:styleId="Stopka">
    <w:name w:val="footer"/>
    <w:basedOn w:val="Normalny"/>
    <w:link w:val="StopkaZnak"/>
    <w:uiPriority w:val="99"/>
    <w:unhideWhenUsed/>
    <w:rsid w:val="000B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31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5</cp:revision>
  <cp:lastPrinted>2022-06-10T12:34:00Z</cp:lastPrinted>
  <dcterms:created xsi:type="dcterms:W3CDTF">2022-06-03T10:06:00Z</dcterms:created>
  <dcterms:modified xsi:type="dcterms:W3CDTF">2022-06-10T12:38:00Z</dcterms:modified>
</cp:coreProperties>
</file>