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66" w:rsidRPr="00204166" w:rsidRDefault="00204166" w:rsidP="000C7F4D">
      <w:pPr>
        <w:spacing w:beforeLines="40" w:before="96" w:afterLines="40" w:after="96" w:line="240" w:lineRule="auto"/>
        <w:ind w:left="360" w:firstLine="34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</w:t>
      </w:r>
      <w:r w:rsidRPr="002041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 MODUŁ: DZIAŁANIE REAKTYWNE SŁUŻB MUNDUROWYCH I CYWILNYCH W SYTUACJI KRYZYSOWEJ NA ZAGROŻONYM OBIEKCIE INFRASTRUKTURY KRYTYCZNEJ</w:t>
      </w:r>
    </w:p>
    <w:p w:rsidR="00204166" w:rsidRPr="001200E9" w:rsidRDefault="00204166" w:rsidP="000C7F4D">
      <w:pPr>
        <w:spacing w:beforeLines="40" w:before="96" w:afterLines="40" w:after="96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61814" w:rsidRPr="001200E9" w:rsidRDefault="00E61814" w:rsidP="00E61814">
      <w:pPr>
        <w:spacing w:after="0"/>
        <w:jc w:val="right"/>
        <w:rPr>
          <w:rFonts w:cstheme="minorHAnsi"/>
          <w:b/>
          <w:sz w:val="20"/>
          <w:szCs w:val="20"/>
        </w:rPr>
      </w:pPr>
      <w:r w:rsidRPr="001200E9">
        <w:rPr>
          <w:rFonts w:cstheme="minorHAnsi"/>
          <w:b/>
          <w:sz w:val="20"/>
          <w:szCs w:val="20"/>
        </w:rPr>
        <w:t xml:space="preserve">Załącznik nr </w:t>
      </w:r>
      <w:r w:rsidR="001200E9" w:rsidRPr="001200E9">
        <w:rPr>
          <w:rFonts w:cstheme="minorHAnsi"/>
          <w:b/>
          <w:sz w:val="20"/>
          <w:szCs w:val="20"/>
        </w:rPr>
        <w:t>4</w:t>
      </w: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CZĘŚĆ A. INFORMACJE O PRZEDMIOCIE ZAMÓWIENIA</w:t>
      </w: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w zakresie obsługi multimedialnej oraz zabezpieczenia logistycznego</w:t>
      </w: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ćwiczeń praktycznych symulujących działania reaktywne na obiekcie infrastruktury krytycznej. </w:t>
      </w:r>
    </w:p>
    <w:p w:rsidR="00204166" w:rsidRPr="00204166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są organizowane</w:t>
      </w:r>
      <w:r w:rsidR="000C7F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 11-13 października 202</w:t>
      </w: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roku </w:t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Płocku</w:t>
      </w:r>
      <w:r w:rsidR="00FA6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przy ul. Długiej 12 </w:t>
      </w: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(zwanej dalej miejscem wydarzenia) w ramach V. modułu pn. „Działanie reaktywne służb mundurowych i cywilnych w sytuacji kryzysowej na zagrożonym obiekcie infrastruktury krytycznej”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:rsidR="00204166" w:rsidRPr="00204166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plan ćwiczeń:</w:t>
      </w:r>
    </w:p>
    <w:p w:rsidR="00204166" w:rsidRPr="00204166" w:rsidRDefault="00204166" w:rsidP="000C7F4D">
      <w:p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7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29"/>
      </w:tblGrid>
      <w:tr w:rsidR="00204166" w:rsidRPr="00204166" w:rsidTr="00204166">
        <w:trPr>
          <w:trHeight w:val="515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 dzień (11.10.2022 r.)</w:t>
            </w:r>
          </w:p>
        </w:tc>
      </w:tr>
      <w:tr w:rsidR="00204166" w:rsidRPr="00204166" w:rsidTr="00204166">
        <w:trPr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do dyspozycji Wykonawcy</w:t>
            </w:r>
          </w:p>
        </w:tc>
      </w:tr>
      <w:tr w:rsidR="00204166" w:rsidRPr="00204166" w:rsidTr="00204166">
        <w:trPr>
          <w:trHeight w:val="489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dzień (12.10.2022 r.)</w:t>
            </w:r>
          </w:p>
        </w:tc>
      </w:tr>
      <w:tr w:rsidR="00204166" w:rsidRPr="00204166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9.00 – 13:00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w grupach 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 obiadowa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próba generalna w strefie VIP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 – 17:00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w grupach </w:t>
            </w:r>
          </w:p>
        </w:tc>
      </w:tr>
      <w:tr w:rsidR="00204166" w:rsidRPr="00204166" w:rsidTr="00204166">
        <w:trPr>
          <w:trHeight w:val="481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 dzień (13.10.2022 r.)</w:t>
            </w:r>
          </w:p>
        </w:tc>
      </w:tr>
      <w:tr w:rsidR="00204166" w:rsidRPr="00204166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– 11:00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w grupach,</w:t>
            </w:r>
          </w:p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uruchomienie strefy VIP </w:t>
            </w:r>
          </w:p>
        </w:tc>
      </w:tr>
      <w:tr w:rsidR="00204166" w:rsidRPr="00204166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11:00 – 13:00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pokaz 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 obiadowa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 – 15:00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 ćwiczeń, rozdanie certyfikatów</w:t>
            </w:r>
          </w:p>
        </w:tc>
      </w:tr>
    </w:tbl>
    <w:p w:rsidR="00204166" w:rsidRPr="00204166" w:rsidRDefault="00204166" w:rsidP="000C7F4D">
      <w:p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 w:type="page"/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CZĘŚĆ B. ZAKRES PRZEDMIOTU ZAMÓWIENIA</w:t>
      </w: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Na przedmiot zamówienia składają się następujące usługi:</w:t>
      </w:r>
    </w:p>
    <w:p w:rsidR="00204166" w:rsidRPr="00407785" w:rsidRDefault="00407785" w:rsidP="00407785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rejestracje video:</w:t>
      </w:r>
    </w:p>
    <w:p w:rsidR="00204166" w:rsidRPr="00204166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dwa dni w terminie pomiędzy 3 a 7 października 2022 roku i w miejscu wskazanymi przez Zamawiającego, na terenie województwa mazowieckiego -</w:t>
      </w:r>
      <w:r w:rsidRPr="00204166">
        <w:rPr>
          <w:rFonts w:ascii="Calibri" w:eastAsia="Times New Roman" w:hAnsi="Calibri" w:cs="Times New Roman"/>
          <w:lang w:eastAsia="pl-PL"/>
        </w:rPr>
        <w:t xml:space="preserve"> 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jednocześnie przez dwóch operatorów (dysponujących co najmniej dwoma kamerami o minimalnych parametrach: z przetwornikiem 2/3” lub 1/2”, bezprzewodowe, z obiektywem 150 mm lub dłuższym dla przetwornika 2/3 lub odpowiednik), a także za pomocą kamer sportowych (np. go pro) - minimum 3 szt. z możliwością zamocowania do umundurowania/wyposażenia policjanta ćwiczącego;</w:t>
      </w:r>
    </w:p>
    <w:p w:rsidR="00204166" w:rsidRPr="00204166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drugim dniu wydarzenia, tj. 12 października 2022 r. - realizowana jednocześnie przez dwóch operatorów (dysponujących co najmniej dwoma kamerami o minimalnych parametrach: z przetwornikiem </w:t>
      </w:r>
      <w:r w:rsidRPr="00204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2/3” lub 1/2”, bezprzewodowe, z obiektywem 150 mm lub dłuższym dla przetwornika 2/3 lub odpowiednik)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41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pomocą kamer sportowych (np. go pro) - minimum 6 szt. z możliwością zamocowania do umundurowania/wyposażenia policjanta ćwiczącego;</w:t>
      </w:r>
    </w:p>
    <w:p w:rsidR="00204166" w:rsidRPr="00204166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trzecim dniu wydarzenia, tj. 13 października 2022 r. - realizowana jednocześnie przez trzech operatorów - dysponujących trzema kamerami HD o minimalnych parametrach: z przetwornikiem </w:t>
      </w:r>
      <w:r w:rsidRPr="00204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2/3” lub 1/2” (co najmniej dwie kamery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przetwornikiem </w:t>
      </w:r>
      <w:r w:rsidRPr="00204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2/3” lub 1/2”, bezprzewodowe, z obiektywem 150 mm lub dłuższym dla przetwornika 2/3 lub odpowiednik), dwoma statywami do kamer, 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pomocą kamer sportowych (np. go pro) - minimum 6 szt. z możliwością zamocowania do umundurowania/wyposażenia policjanta ćwiczącego;</w:t>
      </w:r>
    </w:p>
    <w:p w:rsidR="00204166" w:rsidRPr="00355C57" w:rsidRDefault="00355C57" w:rsidP="000C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5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Pr="0035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organizacje</w:t>
      </w:r>
      <w:r w:rsidR="00204166" w:rsidRPr="0035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prowadzenie techniczne relacji w trzecim dniu wydarzenia (pokaz):</w:t>
      </w:r>
    </w:p>
    <w:p w:rsidR="00204166" w:rsidRPr="00204166" w:rsidRDefault="00204166" w:rsidP="000C7F4D">
      <w:pPr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materiałów video relacjonujących zrealizowane wcześniej ćwiczenia, w oparciu o zarejestrowany materiał Wykonawcy i Zamawiającego, oraz jego emisja w trakcie pokazu,</w:t>
      </w:r>
    </w:p>
    <w:p w:rsidR="00204166" w:rsidRPr="00204166" w:rsidRDefault="00204166" w:rsidP="000C7F4D">
      <w:pPr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wynajem, rozstawienie, udostępnienie i obsługa telebimu o wymiarach min. 5x3 m </w:t>
      </w:r>
      <w:proofErr w:type="spellStart"/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Pixel</w:t>
      </w:r>
      <w:proofErr w:type="spellEnd"/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Real min. P10 oraz telewizora/monitora - przekątna ekranu min. 50”  (zamontowanego na stojaku) w strefie VIP;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wyposażenie w sprzęt do technicznej obsługi ćwiczenia zapewniający odpowiedni standard nagłośnienia prowadzonej narracji (min.  dwa mikrofony bezprzewodowe, zestaw co najmniej dwóch kolumn głośnikowych o mocy min. 500 wat każda na statywach, telewizor/monitor emitujący obraz i dźwięk z telebimu, umieszczony w namiocie wskazanym przez Zamawiającego);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rejestracja działań funkcjonariuszy uczestniczących w ćwiczeniach wraz z bezpośrednim przekazem obrazu na żywo na telebim, rejestracja oraz realizacja i przekaz sygnału live na telebim oraz telewizor/monitor w jakości cyfrowej, min. 1080i, 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lastRenderedPageBreak/>
        <w:t>realizator obrazu pracujący na cyfrowym mikserze wizji (z możliwością obsłużenia min. sześciu kamer i dwóch mikrofonów) oraz osobą do obsługi;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zapewnienie </w:t>
      </w:r>
      <w:proofErr w:type="spellStart"/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przesyłu</w:t>
      </w:r>
      <w:proofErr w:type="spellEnd"/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sygnału live na mikser i telebim z co najmniej trzech kamer;</w:t>
      </w:r>
    </w:p>
    <w:p w:rsidR="00204166" w:rsidRPr="00202FDE" w:rsidRDefault="00202FDE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2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202FDE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wydzielenie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br/>
      </w:r>
      <w:r w:rsidR="00204166" w:rsidRPr="00202FDE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i oznakowanie stref</w:t>
      </w:r>
      <w:r w:rsidR="00204166" w:rsidRPr="00202FDE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użytkowych na udostępnionym miejscu wydarzenia, zgodnie ze wskazaniami Zamawiającego (parkingowej, ćwiczeniowych, konsumpcyjnej, strefy VIP itp.), z wykorzystaniem tablic informacyjnych oraz barierek lekkich i ciężkich;</w:t>
      </w:r>
    </w:p>
    <w:p w:rsidR="00204166" w:rsidRPr="005C4423" w:rsidRDefault="005C4423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5C4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5C442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 xml:space="preserve">zapewnienie stref sanitarnych </w:t>
      </w:r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obejmujących łącznie co najmniej 10 toalet z wyposażeniem (mydło, papier toaletowy, ręczniki papierowe, kosz) oraz dostęp do bieżącej wody (Zamawiający dopuszcza wykorzystanie toalet przenośnych typu </w:t>
      </w:r>
      <w:proofErr w:type="spellStart"/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Toi</w:t>
      </w:r>
      <w:proofErr w:type="spellEnd"/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</w:t>
      </w:r>
      <w:proofErr w:type="spellStart"/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Toi</w:t>
      </w:r>
      <w:proofErr w:type="spellEnd"/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);</w:t>
      </w:r>
    </w:p>
    <w:p w:rsidR="00204166" w:rsidRPr="001967E4" w:rsidRDefault="001967E4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196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1967E4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organizacja strefy konsumpcyjnej</w:t>
      </w:r>
      <w:r w:rsidRPr="001967E4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:</w:t>
      </w:r>
      <w:r w:rsidR="00204166" w:rsidRPr="001967E4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pl-PL"/>
        </w:rPr>
        <w:t xml:space="preserve"> </w:t>
      </w:r>
      <w:r w:rsidR="00204166" w:rsidRPr="001967E4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dla uczestników ćwiczeń, umożliwiającej spożywanie obiadów pod zadaszeniem (namioty). Wykonawca w porze obiadowej zapewni miejsca siedzące przy stołach jednocześnie dla wszystkich uczestników:</w:t>
      </w:r>
    </w:p>
    <w:p w:rsidR="00204166" w:rsidRPr="00204166" w:rsidRDefault="00204166" w:rsidP="000C7F4D">
      <w:pPr>
        <w:numPr>
          <w:ilvl w:val="0"/>
          <w:numId w:val="34"/>
        </w:numPr>
        <w:spacing w:beforeLines="40" w:before="96" w:afterLines="40" w:after="96" w:line="240" w:lineRule="auto"/>
        <w:ind w:left="1276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dniu 12 października 2022 r. – dla 80 osób,</w:t>
      </w:r>
    </w:p>
    <w:p w:rsidR="00204166" w:rsidRPr="00204166" w:rsidRDefault="00204166" w:rsidP="000C7F4D">
      <w:pPr>
        <w:numPr>
          <w:ilvl w:val="0"/>
          <w:numId w:val="34"/>
        </w:numPr>
        <w:spacing w:beforeLines="40" w:before="96" w:afterLines="40" w:after="96" w:line="240" w:lineRule="auto"/>
        <w:ind w:left="1276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dniu 13 października 2022 r. – dla 180 osób;</w:t>
      </w:r>
    </w:p>
    <w:p w:rsidR="00204166" w:rsidRPr="003866FE" w:rsidRDefault="003866FE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organizacje</w:t>
      </w:r>
      <w:r w:rsidR="00204166"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strefy VIP</w:t>
      </w:r>
      <w:r w:rsidR="00204166" w:rsidRPr="00386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04166" w:rsidRPr="003866FE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którą będą się składać:</w:t>
      </w:r>
      <w:r w:rsidR="00204166" w:rsidRPr="00386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telebim oraz telewizor o parametrach podanych w punkcie 2, wraz z nagłośnieniem;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50 miejsc siedzących z możliwością śledzenia relacji na telebimie i telewizorze wraz z 10 stołami koktajlowymi do konsumpcji na stojąco;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i ławy/krzesła umożliwiające konsumpcję jednocześnie dla 50 osób;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dwa stoły na barek kawowy,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zadaszenie miejsc wskazanych w lit. b) i c) (namioty);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strefy VIP barierkami;</w:t>
      </w:r>
    </w:p>
    <w:p w:rsidR="00204166" w:rsidRPr="00204166" w:rsidRDefault="005C4423" w:rsidP="000C7F4D">
      <w:pPr>
        <w:numPr>
          <w:ilvl w:val="0"/>
          <w:numId w:val="31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</w:t>
      </w:r>
      <w:r w:rsidRPr="00204166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pl-PL"/>
        </w:rPr>
        <w:t xml:space="preserve"> </w:t>
      </w:r>
      <w:r w:rsidR="00204166" w:rsidRPr="005C442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zapewnienie porządku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br/>
      </w:r>
      <w:r w:rsidR="00204166" w:rsidRPr="005C442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i czystości</w:t>
      </w:r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u w:val="single"/>
          <w:lang w:eastAsia="pl-PL"/>
        </w:rPr>
        <w:t xml:space="preserve"> </w:t>
      </w:r>
      <w:r w:rsidR="00204166"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na terenie objętym ćwiczeniami:</w:t>
      </w:r>
    </w:p>
    <w:p w:rsidR="00204166" w:rsidRPr="00204166" w:rsidRDefault="00204166" w:rsidP="000C7F4D">
      <w:pPr>
        <w:numPr>
          <w:ilvl w:val="0"/>
          <w:numId w:val="36"/>
        </w:numPr>
        <w:spacing w:beforeLines="40" w:before="96" w:afterLines="40" w:after="96" w:line="240" w:lineRule="auto"/>
        <w:ind w:left="99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trakcie wydarzenia – poprzez ustawienie koszy na śmieci oraz bieżące ich opróżnianie,</w:t>
      </w:r>
    </w:p>
    <w:p w:rsidR="00204166" w:rsidRPr="00204166" w:rsidRDefault="00204166" w:rsidP="000C7F4D">
      <w:pPr>
        <w:numPr>
          <w:ilvl w:val="0"/>
          <w:numId w:val="36"/>
        </w:numPr>
        <w:spacing w:beforeLines="40" w:before="96" w:afterLines="40" w:after="96" w:line="240" w:lineRule="auto"/>
        <w:ind w:left="99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po zakończeniu wydarzenia – poprzez uprzątnięcie śmieci i ich utylizację zgodnie z obowiązującymi przepisami, a także demontaż wyposażenia objętego zamówieniem najpóźniej w dniu następnym po zakończeniu wydarzenia;</w:t>
      </w:r>
    </w:p>
    <w:p w:rsidR="00FF7CD3" w:rsidRPr="00FF7CD3" w:rsidRDefault="00FF7CD3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u w:val="single"/>
          <w:lang w:eastAsia="pl-PL"/>
        </w:rPr>
      </w:pPr>
      <w:r w:rsidRPr="00FF7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FF7CD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montaż materiału video podsumowującego wszystkie trzy dni wydarzenia</w:t>
      </w:r>
      <w:r w:rsidRPr="00FF7CD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:</w:t>
      </w:r>
    </w:p>
    <w:p w:rsidR="00204166" w:rsidRPr="00FF7CD3" w:rsidRDefault="00204166" w:rsidP="000C7F4D">
      <w:pPr>
        <w:pStyle w:val="Akapitzlist"/>
        <w:spacing w:beforeLines="40" w:before="96" w:afterLines="40" w:after="96" w:line="240" w:lineRule="auto"/>
        <w:ind w:left="850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FF7CD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- film w jakości HD, długości co najmniej 10 minut, zawierający w treści oznaczenia tytułu projektu, nazwy Zamawiającego oraz źródeł finansowania (Zamawiający przekaże niezbędne materiały graficzne).</w:t>
      </w: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C. WYMAGANIA WOBEC WYKONAWCY</w:t>
      </w: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numPr>
          <w:ilvl w:val="0"/>
          <w:numId w:val="37"/>
        </w:num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 do zarejestrowanego materiału: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num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pełne prawa do zarejestrowanego przez siebie materiału podczas wydarzenia (zdjęcia i video, nagrania audio).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num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wykorzystanie i publikację przez Komendę Wojewódzką Policji z siedzibą w Radomiu materiałów, o których mowa powyżej, w tym bezpłatne i bezterminowe wykorzystanie fotografii na wszystkich polach eksploatacji zgodnie z ustawą z dnia 4 lutego 1994 r. o prawie autorskim i prawach pokrewnych (Dz. U. z 2017 r. poz. 880 z </w:t>
      </w:r>
      <w:proofErr w:type="spellStart"/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szczególności:</w:t>
      </w:r>
    </w:p>
    <w:p w:rsidR="00204166" w:rsidRPr="00204166" w:rsidRDefault="00204166" w:rsidP="000C7F4D">
      <w:pPr>
        <w:numPr>
          <w:ilvl w:val="1"/>
          <w:numId w:val="39"/>
        </w:numPr>
        <w:spacing w:beforeLines="40" w:before="96" w:afterLines="40" w:after="96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utworu - wytwarzania egzemplarzy utworu techniką drukarską oraz techniką cyfrową,</w:t>
      </w:r>
    </w:p>
    <w:p w:rsidR="00204166" w:rsidRPr="00204166" w:rsidRDefault="00204166" w:rsidP="000C7F4D">
      <w:pPr>
        <w:numPr>
          <w:ilvl w:val="1"/>
          <w:numId w:val="39"/>
        </w:numPr>
        <w:spacing w:beforeLines="40" w:before="96" w:afterLines="40" w:after="96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rozpowszechniania utworu - wprowadzania do obrotu, publicznego udostępniania utworu w taki sposób, aby każdy mógł mieć do niego dostęp w miejscu i w czasie przez siebie wybranym.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zarejestrowany przez Wykonawcę materiał (zdjęcia i video, nagrania audio) podlega przekazaniu w ciągu 7 dni po zakończeniu wydarzenia.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ma prawa upubliczniać zarejestrowanego materiału bez zgody Zamawiającego.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stosować się do wskazówek i sugestii Zamawiającego dot. koncepcji i formy filmu (uwzględniając możliwości techniczne oferowane przez Wykonawcę).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wersja filmu musi być zatwierdzona przez Zamawiającego.</w:t>
      </w:r>
    </w:p>
    <w:p w:rsidR="00204166" w:rsidRPr="00204166" w:rsidRDefault="00204166" w:rsidP="000C7F4D">
      <w:pPr>
        <w:tabs>
          <w:tab w:val="left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166" w:rsidRPr="00204166" w:rsidRDefault="00204166" w:rsidP="000C7F4D">
      <w:pPr>
        <w:numPr>
          <w:ilvl w:val="0"/>
          <w:numId w:val="40"/>
        </w:numPr>
        <w:autoSpaceDE w:val="0"/>
        <w:autoSpaceDN w:val="0"/>
        <w:adjustRightInd w:val="0"/>
        <w:spacing w:beforeLines="40" w:before="96" w:afterLines="40" w:after="96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techniczna: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oraz organizacja stref będą realizowane przez Wykonawcę w pierwszym dniu wydarzenia, zgodnie z rozmieszczeniem zawartym na mapie stanowiącej załącznik do SOPZ. Ewentualne zmiany względem zaplanowanego rozmieszczenia muszą uzyskać zgodę Zamawiającego.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zobligowany jest do zapewnienia obsługi technicznej przed i w trakcie świadczenia usług objętych przedmiotem Umowy. 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własne źródła zasilania (agregat prądotwórczy) niezbędne dla poprawnego działania wykorzystywanych urządzeń.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dysponował obsługą pomocniczą i personelem technicznym umożliwiającym realizację całego zadania oraz jest zobligowany interweniować w przypadku uszkodzeń przedmiotów lub awarii. 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pomoc techniczną i zobowiązany jest do usunięcia wszelkich uszkodzeń przedmiotów, awarii oraz usterek, maksymalnie w ciągu 30 minut od zgłoszenia, zaś w przypadku niemożności ich usunięcia zapewni urządzenia zastępcze. Zapewni niezależne źródło prądu pozwalające zasilić wszystkie - wymagające tego – oferowane urządzenia. </w:t>
      </w:r>
    </w:p>
    <w:p w:rsidR="00204166" w:rsidRPr="00C8504C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0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źródła zasilania dla urządzeń Wykonawcy zostały tak usytuowane, by nie przeszkadzały uczestnikom ćwiczeń oraz obserwatorom.</w:t>
      </w:r>
    </w:p>
    <w:p w:rsidR="00204166" w:rsidRPr="00204166" w:rsidRDefault="00204166" w:rsidP="000C7F4D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  <w:specVanish/>
        </w:rPr>
      </w:pP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204166" w:rsidRPr="00204166" w:rsidRDefault="00204166" w:rsidP="0020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04166" w:rsidRPr="00204166" w:rsidRDefault="00204166" w:rsidP="0020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85565" w:rsidRPr="009F6370" w:rsidRDefault="000A12B8" w:rsidP="009F6370">
      <w:r>
        <w:rPr>
          <w:noProof/>
        </w:rPr>
        <w:drawing>
          <wp:inline distT="0" distB="0" distL="0" distR="0">
            <wp:extent cx="5760720" cy="81725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565" w:rsidRPr="009F6370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98" w:rsidRDefault="00F70998">
      <w:pPr>
        <w:spacing w:after="0" w:line="240" w:lineRule="auto"/>
      </w:pPr>
      <w:r>
        <w:separator/>
      </w:r>
    </w:p>
  </w:endnote>
  <w:endnote w:type="continuationSeparator" w:id="0">
    <w:p w:rsidR="00F70998" w:rsidRDefault="00F7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2C4B25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0C7F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98" w:rsidRDefault="00F70998">
      <w:pPr>
        <w:spacing w:after="0" w:line="240" w:lineRule="auto"/>
      </w:pPr>
      <w:r>
        <w:separator/>
      </w:r>
    </w:p>
  </w:footnote>
  <w:footnote w:type="continuationSeparator" w:id="0">
    <w:p w:rsidR="00F70998" w:rsidRDefault="00F7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668"/>
    <w:multiLevelType w:val="hybridMultilevel"/>
    <w:tmpl w:val="B664B0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0C7616"/>
    <w:multiLevelType w:val="hybridMultilevel"/>
    <w:tmpl w:val="4E0A4FCC"/>
    <w:lvl w:ilvl="0" w:tplc="A1360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CFB"/>
    <w:multiLevelType w:val="hybridMultilevel"/>
    <w:tmpl w:val="534E6BF8"/>
    <w:lvl w:ilvl="0" w:tplc="66D471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66E4C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5A0A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52BC"/>
    <w:multiLevelType w:val="hybridMultilevel"/>
    <w:tmpl w:val="0DF27D60"/>
    <w:lvl w:ilvl="0" w:tplc="743239B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04B3A"/>
    <w:multiLevelType w:val="hybridMultilevel"/>
    <w:tmpl w:val="76728F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B62CF4"/>
    <w:multiLevelType w:val="hybridMultilevel"/>
    <w:tmpl w:val="858008D6"/>
    <w:lvl w:ilvl="0" w:tplc="71B8FC7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6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86908"/>
    <w:multiLevelType w:val="hybridMultilevel"/>
    <w:tmpl w:val="9E629A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E37BC1"/>
    <w:multiLevelType w:val="hybridMultilevel"/>
    <w:tmpl w:val="9E629A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3345"/>
    <w:multiLevelType w:val="hybridMultilevel"/>
    <w:tmpl w:val="292A961C"/>
    <w:lvl w:ilvl="0" w:tplc="66D471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E5A0A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7" w15:restartNumberingAfterBreak="0">
    <w:nsid w:val="5B1C11BC"/>
    <w:multiLevelType w:val="hybridMultilevel"/>
    <w:tmpl w:val="1A82765C"/>
    <w:lvl w:ilvl="0" w:tplc="04150017">
      <w:start w:val="1"/>
      <w:numFmt w:val="lowerLetter"/>
      <w:lvlText w:val="%1)"/>
      <w:lvlJc w:val="left"/>
      <w:pPr>
        <w:ind w:left="418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36BC3"/>
    <w:multiLevelType w:val="hybridMultilevel"/>
    <w:tmpl w:val="4308E444"/>
    <w:lvl w:ilvl="0" w:tplc="878A2D6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4"/>
  </w:num>
  <w:num w:numId="5">
    <w:abstractNumId w:val="35"/>
  </w:num>
  <w:num w:numId="6">
    <w:abstractNumId w:val="17"/>
  </w:num>
  <w:num w:numId="7">
    <w:abstractNumId w:val="30"/>
  </w:num>
  <w:num w:numId="8">
    <w:abstractNumId w:val="38"/>
  </w:num>
  <w:num w:numId="9">
    <w:abstractNumId w:val="9"/>
  </w:num>
  <w:num w:numId="10">
    <w:abstractNumId w:val="28"/>
  </w:num>
  <w:num w:numId="11">
    <w:abstractNumId w:val="12"/>
  </w:num>
  <w:num w:numId="12">
    <w:abstractNumId w:val="33"/>
  </w:num>
  <w:num w:numId="13">
    <w:abstractNumId w:val="4"/>
  </w:num>
  <w:num w:numId="14">
    <w:abstractNumId w:val="7"/>
  </w:num>
  <w:num w:numId="15">
    <w:abstractNumId w:val="18"/>
  </w:num>
  <w:num w:numId="16">
    <w:abstractNumId w:val="37"/>
  </w:num>
  <w:num w:numId="17">
    <w:abstractNumId w:val="29"/>
  </w:num>
  <w:num w:numId="18">
    <w:abstractNumId w:val="32"/>
  </w:num>
  <w:num w:numId="19">
    <w:abstractNumId w:val="19"/>
  </w:num>
  <w:num w:numId="20">
    <w:abstractNumId w:val="39"/>
  </w:num>
  <w:num w:numId="21">
    <w:abstractNumId w:val="23"/>
  </w:num>
  <w:num w:numId="22">
    <w:abstractNumId w:val="13"/>
  </w:num>
  <w:num w:numId="23">
    <w:abstractNumId w:val="36"/>
  </w:num>
  <w:num w:numId="24">
    <w:abstractNumId w:val="31"/>
  </w:num>
  <w:num w:numId="25">
    <w:abstractNumId w:val="22"/>
  </w:num>
  <w:num w:numId="26">
    <w:abstractNumId w:val="11"/>
  </w:num>
  <w:num w:numId="27">
    <w:abstractNumId w:val="10"/>
  </w:num>
  <w:num w:numId="28">
    <w:abstractNumId w:val="15"/>
  </w:num>
  <w:num w:numId="29">
    <w:abstractNumId w:val="2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12B8"/>
    <w:rsid w:val="000A2CC9"/>
    <w:rsid w:val="000C0730"/>
    <w:rsid w:val="000C7F4D"/>
    <w:rsid w:val="000D1E44"/>
    <w:rsid w:val="000F45C6"/>
    <w:rsid w:val="000F5C01"/>
    <w:rsid w:val="00100E49"/>
    <w:rsid w:val="00102EB2"/>
    <w:rsid w:val="0011046B"/>
    <w:rsid w:val="001157D6"/>
    <w:rsid w:val="00115A9F"/>
    <w:rsid w:val="001200E9"/>
    <w:rsid w:val="00124C6A"/>
    <w:rsid w:val="00132A34"/>
    <w:rsid w:val="0013709E"/>
    <w:rsid w:val="001508C9"/>
    <w:rsid w:val="0016351C"/>
    <w:rsid w:val="001642C9"/>
    <w:rsid w:val="00184695"/>
    <w:rsid w:val="00191CD2"/>
    <w:rsid w:val="001943DC"/>
    <w:rsid w:val="001967E4"/>
    <w:rsid w:val="001A5D59"/>
    <w:rsid w:val="001B0D75"/>
    <w:rsid w:val="001C72A1"/>
    <w:rsid w:val="001E233B"/>
    <w:rsid w:val="001F3F4A"/>
    <w:rsid w:val="001F5D0A"/>
    <w:rsid w:val="00202FDE"/>
    <w:rsid w:val="00204166"/>
    <w:rsid w:val="002137BD"/>
    <w:rsid w:val="00215B95"/>
    <w:rsid w:val="002171F6"/>
    <w:rsid w:val="00225BDB"/>
    <w:rsid w:val="002614D4"/>
    <w:rsid w:val="0026212F"/>
    <w:rsid w:val="00267ECD"/>
    <w:rsid w:val="00277F80"/>
    <w:rsid w:val="00285C06"/>
    <w:rsid w:val="00290A05"/>
    <w:rsid w:val="002A7B62"/>
    <w:rsid w:val="002B716E"/>
    <w:rsid w:val="002C4B25"/>
    <w:rsid w:val="002D4688"/>
    <w:rsid w:val="002F1EF6"/>
    <w:rsid w:val="0030079D"/>
    <w:rsid w:val="00326766"/>
    <w:rsid w:val="003272CB"/>
    <w:rsid w:val="0033133C"/>
    <w:rsid w:val="00331CEC"/>
    <w:rsid w:val="0034541B"/>
    <w:rsid w:val="00355C57"/>
    <w:rsid w:val="0036773B"/>
    <w:rsid w:val="00373082"/>
    <w:rsid w:val="00377542"/>
    <w:rsid w:val="003841F7"/>
    <w:rsid w:val="003866FE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07785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423"/>
    <w:rsid w:val="005C46ED"/>
    <w:rsid w:val="005D0A7F"/>
    <w:rsid w:val="005D3B69"/>
    <w:rsid w:val="005F0748"/>
    <w:rsid w:val="005F5955"/>
    <w:rsid w:val="005F6230"/>
    <w:rsid w:val="00636BAC"/>
    <w:rsid w:val="00667F2A"/>
    <w:rsid w:val="00690B60"/>
    <w:rsid w:val="00700F40"/>
    <w:rsid w:val="00707F29"/>
    <w:rsid w:val="007143FC"/>
    <w:rsid w:val="007301F2"/>
    <w:rsid w:val="0076061B"/>
    <w:rsid w:val="00786706"/>
    <w:rsid w:val="00797768"/>
    <w:rsid w:val="007A6C00"/>
    <w:rsid w:val="007B1F23"/>
    <w:rsid w:val="007B20F3"/>
    <w:rsid w:val="007B7357"/>
    <w:rsid w:val="007C5448"/>
    <w:rsid w:val="007D07D4"/>
    <w:rsid w:val="007D246F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573CA"/>
    <w:rsid w:val="008608AA"/>
    <w:rsid w:val="00881380"/>
    <w:rsid w:val="008875A0"/>
    <w:rsid w:val="008A00F6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311"/>
    <w:rsid w:val="00956E67"/>
    <w:rsid w:val="00976A65"/>
    <w:rsid w:val="00977957"/>
    <w:rsid w:val="00980938"/>
    <w:rsid w:val="009B42DE"/>
    <w:rsid w:val="009D3FA6"/>
    <w:rsid w:val="009E182F"/>
    <w:rsid w:val="009F6370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57D7"/>
    <w:rsid w:val="00AA0D94"/>
    <w:rsid w:val="00AC602A"/>
    <w:rsid w:val="00AC75D1"/>
    <w:rsid w:val="00AF09F2"/>
    <w:rsid w:val="00AF5B54"/>
    <w:rsid w:val="00B0029B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F3EF8"/>
    <w:rsid w:val="00BF5E16"/>
    <w:rsid w:val="00C15DBB"/>
    <w:rsid w:val="00C33600"/>
    <w:rsid w:val="00C4303E"/>
    <w:rsid w:val="00C448E0"/>
    <w:rsid w:val="00C534C4"/>
    <w:rsid w:val="00C53932"/>
    <w:rsid w:val="00C62D20"/>
    <w:rsid w:val="00C71AEC"/>
    <w:rsid w:val="00C8504C"/>
    <w:rsid w:val="00C87A0C"/>
    <w:rsid w:val="00C94F27"/>
    <w:rsid w:val="00CA1E39"/>
    <w:rsid w:val="00CB5FC4"/>
    <w:rsid w:val="00CC10E8"/>
    <w:rsid w:val="00CC40AB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60626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048E9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814"/>
    <w:rsid w:val="00E65B4B"/>
    <w:rsid w:val="00E6620C"/>
    <w:rsid w:val="00E66CAD"/>
    <w:rsid w:val="00E827F3"/>
    <w:rsid w:val="00E8510C"/>
    <w:rsid w:val="00E9117F"/>
    <w:rsid w:val="00E9720A"/>
    <w:rsid w:val="00EB6838"/>
    <w:rsid w:val="00ED062C"/>
    <w:rsid w:val="00F0044E"/>
    <w:rsid w:val="00F2161F"/>
    <w:rsid w:val="00F301DF"/>
    <w:rsid w:val="00F41A42"/>
    <w:rsid w:val="00F551BF"/>
    <w:rsid w:val="00F5717F"/>
    <w:rsid w:val="00F61E2F"/>
    <w:rsid w:val="00F64CA3"/>
    <w:rsid w:val="00F70998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A6170"/>
    <w:rsid w:val="00FB5A45"/>
    <w:rsid w:val="00FC172C"/>
    <w:rsid w:val="00FC19D3"/>
    <w:rsid w:val="00FC59CD"/>
    <w:rsid w:val="00FD0739"/>
    <w:rsid w:val="00FD762B"/>
    <w:rsid w:val="00FE703C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A172F-4ADC-48CE-99F5-12D7C7B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5ADF-EE43-487E-B122-036A86D9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Ewa Piasta-Grzegorczyk</cp:lastModifiedBy>
  <cp:revision>4</cp:revision>
  <cp:lastPrinted>2022-08-25T11:13:00Z</cp:lastPrinted>
  <dcterms:created xsi:type="dcterms:W3CDTF">2022-09-26T06:19:00Z</dcterms:created>
  <dcterms:modified xsi:type="dcterms:W3CDTF">2022-09-26T09:21:00Z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