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bookmarkEnd w:id="2"/>
    <w:p w14:paraId="7CD74F46" w14:textId="4BA2FA72" w:rsidR="007157CF" w:rsidRPr="000A3DD3" w:rsidRDefault="00B54E11" w:rsidP="007157C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1B5ECE">
        <w:rPr>
          <w:rFonts w:ascii="Arial" w:hAnsi="Arial" w:cs="Arial"/>
          <w:b/>
          <w:bCs/>
          <w:sz w:val="18"/>
          <w:szCs w:val="18"/>
        </w:rPr>
        <w:t>wagi analitycznej</w:t>
      </w:r>
      <w:r>
        <w:rPr>
          <w:rFonts w:ascii="Arial" w:hAnsi="Arial" w:cs="Arial"/>
          <w:b/>
          <w:bCs/>
          <w:sz w:val="18"/>
          <w:szCs w:val="18"/>
        </w:rPr>
        <w:t xml:space="preserve"> dla Wydziału </w:t>
      </w:r>
      <w:r w:rsidR="00B4193C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hemii </w:t>
      </w:r>
      <w:r w:rsidR="001B5ECE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niwersytetu Gdańskiego</w:t>
      </w:r>
      <w:r w:rsidR="00C440E8">
        <w:rPr>
          <w:rFonts w:ascii="Arial" w:hAnsi="Arial" w:cs="Arial"/>
          <w:b/>
          <w:bCs/>
          <w:sz w:val="18"/>
          <w:szCs w:val="18"/>
        </w:rPr>
        <w:t>.</w:t>
      </w:r>
    </w:p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02EB0E48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48FE2" w14:textId="57FB9817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>
      <w:rPr>
        <w:rFonts w:ascii="Arial" w:hAnsi="Arial" w:cs="Arial"/>
        <w:sz w:val="16"/>
        <w:szCs w:val="16"/>
      </w:rPr>
      <w:t>Zamówień Publicznych</w:t>
    </w:r>
    <w:r w:rsidR="002A58D4">
      <w:rPr>
        <w:rFonts w:ascii="Arial" w:hAnsi="Arial" w:cs="Arial"/>
        <w:sz w:val="16"/>
        <w:szCs w:val="16"/>
      </w:rPr>
      <w:t>,</w:t>
    </w:r>
    <w:r w:rsidR="00374927" w:rsidRPr="008A13D2">
      <w:rPr>
        <w:rFonts w:ascii="Arial" w:hAnsi="Arial" w:cs="Arial"/>
        <w:sz w:val="16"/>
        <w:szCs w:val="16"/>
      </w:rPr>
      <w:t xml:space="preserve"> Dział </w:t>
    </w:r>
    <w:r w:rsidR="00FF00B1">
      <w:rPr>
        <w:rFonts w:ascii="Arial" w:hAnsi="Arial" w:cs="Arial"/>
        <w:sz w:val="16"/>
        <w:szCs w:val="16"/>
      </w:rPr>
      <w:t>Zamówień Publicznych</w:t>
    </w:r>
    <w:r w:rsidRPr="008A13D2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22103A">
      <w:rPr>
        <w:rFonts w:ascii="Arial" w:hAnsi="Arial" w:cs="Arial"/>
        <w:sz w:val="16"/>
        <w:szCs w:val="16"/>
        <w:lang w:val="x-none"/>
      </w:rPr>
      <w:br/>
    </w:r>
    <w:r w:rsidRPr="008A13D2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22103A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22103A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3B8E5" w14:textId="4C9FEE78" w:rsidR="0024476D" w:rsidRDefault="007157CF" w:rsidP="007157C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 w:rsidRPr="0057345D">
      <w:rPr>
        <w:noProof/>
      </w:rPr>
      <w:drawing>
        <wp:inline distT="0" distB="0" distL="0" distR="0" wp14:anchorId="1F453FC0" wp14:editId="3444C0A9">
          <wp:extent cx="2809875" cy="504825"/>
          <wp:effectExtent l="0" t="0" r="9525" b="9525"/>
          <wp:docPr id="672853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6E20D846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1B5ECE">
      <w:rPr>
        <w:rFonts w:ascii="Arial" w:hAnsi="Arial" w:cs="Arial"/>
        <w:sz w:val="16"/>
        <w:szCs w:val="16"/>
      </w:rPr>
      <w:t>77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22103A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563112">
      <w:rPr>
        <w:rFonts w:ascii="Arial" w:hAnsi="Arial" w:cs="Arial"/>
        <w:sz w:val="16"/>
        <w:szCs w:val="16"/>
      </w:rPr>
      <w:t>MB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5ECE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03A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121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112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F14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5CB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93C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4E11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0E8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011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517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marek.bocian@it.ug</cp:lastModifiedBy>
  <cp:revision>68</cp:revision>
  <cp:lastPrinted>2023-06-07T08:41:00Z</cp:lastPrinted>
  <dcterms:created xsi:type="dcterms:W3CDTF">2021-10-19T08:52:00Z</dcterms:created>
  <dcterms:modified xsi:type="dcterms:W3CDTF">2024-05-16T08:53:00Z</dcterms:modified>
</cp:coreProperties>
</file>