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06C3F" w14:textId="226C1813" w:rsidR="006C30B3" w:rsidRDefault="00BD4C9F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 w:rsidRPr="00BD4E30">
        <w:rPr>
          <w:rFonts w:ascii="Acumin Pro" w:hAnsi="Acumin Pro"/>
          <w:sz w:val="20"/>
          <w:szCs w:val="20"/>
          <w:lang w:val="pl-PL"/>
        </w:rPr>
        <w:t xml:space="preserve">Załącznik nr </w:t>
      </w:r>
      <w:r w:rsidR="005C3C62">
        <w:rPr>
          <w:rFonts w:ascii="Acumin Pro" w:hAnsi="Acumin Pro"/>
          <w:sz w:val="20"/>
          <w:szCs w:val="20"/>
          <w:lang w:val="pl-PL"/>
        </w:rPr>
        <w:t>4</w:t>
      </w:r>
      <w:r w:rsidR="00F07397" w:rsidRPr="00BD4E30">
        <w:rPr>
          <w:rFonts w:ascii="Acumin Pro" w:hAnsi="Acumin Pro"/>
          <w:sz w:val="20"/>
          <w:szCs w:val="20"/>
          <w:lang w:val="pl-PL"/>
        </w:rPr>
        <w:t xml:space="preserve"> do zapytania ofertowego</w:t>
      </w:r>
    </w:p>
    <w:p w14:paraId="08AE486C" w14:textId="4AA5AD17" w:rsidR="00F07397" w:rsidRPr="00BD4E30" w:rsidRDefault="006C30B3" w:rsidP="006C30B3">
      <w:pPr>
        <w:spacing w:line="360" w:lineRule="auto"/>
        <w:ind w:left="708"/>
        <w:jc w:val="right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 xml:space="preserve"> </w:t>
      </w:r>
      <w:r w:rsidR="00F07397" w:rsidRPr="00BD4E30">
        <w:rPr>
          <w:rFonts w:ascii="Acumin Pro" w:hAnsi="Acumin Pro"/>
          <w:sz w:val="20"/>
          <w:szCs w:val="20"/>
          <w:lang w:val="pl-PL"/>
        </w:rPr>
        <w:t>- klauzula informacja o zasadach przetwarzania danych osobowych.</w:t>
      </w:r>
    </w:p>
    <w:p w14:paraId="211D0491" w14:textId="77777777" w:rsidR="00F07397" w:rsidRDefault="00F07397" w:rsidP="000E1991">
      <w:pPr>
        <w:pStyle w:val="Akapitzlist"/>
        <w:spacing w:line="360" w:lineRule="auto"/>
        <w:ind w:left="708"/>
        <w:jc w:val="center"/>
        <w:rPr>
          <w:rFonts w:ascii="Acumin Pro" w:eastAsia="Arial Unicode MS" w:hAnsi="Acumin Pro"/>
          <w:b/>
          <w:sz w:val="20"/>
          <w:szCs w:val="20"/>
          <w:u w:val="single"/>
        </w:rPr>
      </w:pPr>
    </w:p>
    <w:p w14:paraId="71450464" w14:textId="77777777" w:rsidR="00F07397" w:rsidRPr="002E113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b/>
          <w:sz w:val="20"/>
          <w:szCs w:val="20"/>
        </w:rPr>
      </w:pPr>
      <w:r w:rsidRPr="002E1137">
        <w:rPr>
          <w:rFonts w:ascii="Acumin Pro" w:eastAsia="Arial Unicode MS" w:hAnsi="Acumin Pro"/>
          <w:b/>
          <w:sz w:val="20"/>
          <w:szCs w:val="20"/>
        </w:rPr>
        <w:t xml:space="preserve">Informacja o zasadach przetwarzania danych osobowych pozyskanych w postępowaniu o udzielenie zamówienia publicznego </w:t>
      </w:r>
    </w:p>
    <w:p w14:paraId="7FC668BC" w14:textId="77777777" w:rsidR="00F07397" w:rsidRDefault="00F07397" w:rsidP="00F43FFF">
      <w:pPr>
        <w:pStyle w:val="Akapitzlist"/>
        <w:spacing w:line="360" w:lineRule="auto"/>
        <w:ind w:left="0"/>
        <w:jc w:val="center"/>
        <w:rPr>
          <w:rFonts w:ascii="Acumin Pro" w:eastAsia="Arial Unicode MS" w:hAnsi="Acumin Pro"/>
          <w:sz w:val="16"/>
          <w:szCs w:val="20"/>
        </w:rPr>
      </w:pPr>
      <w:r>
        <w:rPr>
          <w:rFonts w:ascii="Acumin Pro" w:eastAsia="Arial Unicode MS" w:hAnsi="Acumin Pro"/>
          <w:sz w:val="16"/>
          <w:szCs w:val="20"/>
        </w:rPr>
        <w:t>(klauzula informacyjna z art.13 RODO)</w:t>
      </w:r>
    </w:p>
    <w:p w14:paraId="79ACF09A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Na podstawie właściwych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 dalej rozporządzeniem lub RODO, udostępnia się Państwu poniższy zakres informacji:</w:t>
      </w:r>
    </w:p>
    <w:p w14:paraId="7A972AF8" w14:textId="77777777" w:rsidR="00F07397" w:rsidRDefault="00F07397" w:rsidP="00F43FFF">
      <w:pPr>
        <w:spacing w:line="360" w:lineRule="auto"/>
        <w:jc w:val="both"/>
        <w:rPr>
          <w:rFonts w:ascii="Acumin Pro" w:eastAsiaTheme="minorEastAsia" w:hAnsi="Acumin Pro"/>
          <w:sz w:val="20"/>
          <w:szCs w:val="20"/>
          <w:lang w:val="pl-PL"/>
        </w:rPr>
      </w:pPr>
    </w:p>
    <w:p w14:paraId="14586302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Administrator danych osobowych</w:t>
      </w:r>
    </w:p>
    <w:p w14:paraId="1DDB0165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Administratorem Państwa danych osobowych jest Muzeum Narodowe w Poznaniu, Aleje Marcinkowskiego 9, 61-745 Poznań, zwane dalej także „Muzeum”.</w:t>
      </w:r>
    </w:p>
    <w:p w14:paraId="75D145F9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sz w:val="20"/>
          <w:szCs w:val="20"/>
        </w:rPr>
      </w:pPr>
    </w:p>
    <w:p w14:paraId="787649D4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Inspektor ochrony danych osobowych</w:t>
      </w:r>
    </w:p>
    <w:p w14:paraId="6CFB4B44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Muzeum powołało Inspektora Ochrony Danych Osobowych. </w:t>
      </w:r>
    </w:p>
    <w:p w14:paraId="7F835647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Mogą Państwo skontaktować się z nim we wszystkich sprawach związanych z przetwarzaniem Państwa danych osobowych oraz z wykonywaniem praw przysługujących Państwu na mocy przepisów prawnych regulujących problematykę ochrony danych osobowych, w następujący sposób: </w:t>
      </w:r>
    </w:p>
    <w:p w14:paraId="6C91D54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pod numerem telefonu +48 605 236 701, </w:t>
      </w:r>
    </w:p>
    <w:p w14:paraId="31AF1B5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b) poprzez adres e-mail: iodo@mnp.art.pl, </w:t>
      </w:r>
    </w:p>
    <w:p w14:paraId="25B9CFA0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c) listownie, na adres korespondencyjny Muzeum (z dopiskiem „inspektor ochrony danych osobowych”). </w:t>
      </w:r>
    </w:p>
    <w:p w14:paraId="645EE4DF" w14:textId="77777777" w:rsidR="00F07397" w:rsidRDefault="00F07397" w:rsidP="00F43FFF">
      <w:pPr>
        <w:pStyle w:val="Akapitzlist"/>
        <w:spacing w:line="360" w:lineRule="auto"/>
        <w:jc w:val="both"/>
        <w:rPr>
          <w:rFonts w:ascii="Acumin Pro" w:hAnsi="Acumin Pro"/>
          <w:b/>
          <w:sz w:val="20"/>
          <w:szCs w:val="20"/>
        </w:rPr>
      </w:pPr>
    </w:p>
    <w:p w14:paraId="277F1E3F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Cel przetwarzania danych osobowych oraz podstawa prawna ich przetwarzania</w:t>
      </w:r>
    </w:p>
    <w:p w14:paraId="52B82B8E" w14:textId="2A048D4D" w:rsidR="00F07397" w:rsidRPr="0041523F" w:rsidRDefault="00F07397" w:rsidP="0041523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 w:rsidRPr="0041523F">
        <w:rPr>
          <w:rFonts w:ascii="Acumin Pro" w:hAnsi="Acumin Pro"/>
          <w:sz w:val="20"/>
          <w:szCs w:val="20"/>
          <w:lang w:val="pl-PL"/>
        </w:rPr>
        <w:t>Państwa dane osobowe są przetwarzane w koniecznych celach związanych z postępowaniem o</w:t>
      </w:r>
      <w:r w:rsidR="006C30B3" w:rsidRPr="0041523F">
        <w:rPr>
          <w:rFonts w:ascii="Acumin Pro" w:hAnsi="Acumin Pro"/>
          <w:sz w:val="20"/>
          <w:szCs w:val="20"/>
          <w:lang w:val="pl-PL"/>
        </w:rPr>
        <w:t> </w:t>
      </w:r>
      <w:r w:rsidRPr="0041523F">
        <w:rPr>
          <w:rFonts w:ascii="Acumin Pro" w:hAnsi="Acumin Pro"/>
          <w:sz w:val="20"/>
          <w:szCs w:val="20"/>
          <w:lang w:val="pl-PL"/>
        </w:rPr>
        <w:t>udzielenie zamówienia publicznego, pod nazwą:</w:t>
      </w:r>
      <w:r w:rsidR="006C30B3" w:rsidRPr="0041523F">
        <w:rPr>
          <w:rFonts w:ascii="Acumin Pro" w:hAnsi="Acumin Pro"/>
          <w:sz w:val="20"/>
          <w:szCs w:val="20"/>
          <w:lang w:val="pl-PL"/>
        </w:rPr>
        <w:t xml:space="preserve"> </w:t>
      </w:r>
      <w:r w:rsidR="005C3C62" w:rsidRPr="005C3C62">
        <w:rPr>
          <w:rFonts w:ascii="Acumin Pro" w:hAnsi="Acumin Pro"/>
          <w:b/>
          <w:iCs/>
          <w:sz w:val="20"/>
          <w:szCs w:val="20"/>
          <w:lang w:val="pl-PL"/>
        </w:rPr>
        <w:t>Naprawa schodów zewnętrznych i pochylni oraz wymiana balustrady przy wejściu do Muzeum Narodowego w Poznaniu (nowy gmach),</w:t>
      </w:r>
      <w:r w:rsidR="005C3C62">
        <w:rPr>
          <w:rFonts w:ascii="Acumin Pro" w:hAnsi="Acumin Pro"/>
          <w:b/>
          <w:iCs/>
          <w:sz w:val="20"/>
          <w:szCs w:val="20"/>
          <w:lang w:val="pl-PL"/>
        </w:rPr>
        <w:t xml:space="preserve"> </w:t>
      </w:r>
      <w:r w:rsidRPr="0041523F">
        <w:rPr>
          <w:rFonts w:ascii="Acumin Pro" w:hAnsi="Acumin Pro"/>
          <w:sz w:val="20"/>
          <w:szCs w:val="20"/>
          <w:lang w:val="pl-PL"/>
        </w:rPr>
        <w:t>prowadzonego na podstawie wewnętrznego Regulaminu udzielania zamówień publicznych o wartości nieprzekraczającej 130 000 zł i</w:t>
      </w:r>
      <w:r w:rsidR="00B95C98" w:rsidRPr="0041523F">
        <w:rPr>
          <w:rFonts w:ascii="Acumin Pro" w:hAnsi="Acumin Pro"/>
          <w:sz w:val="20"/>
          <w:szCs w:val="20"/>
          <w:lang w:val="pl-PL"/>
        </w:rPr>
        <w:t> </w:t>
      </w:r>
      <w:r w:rsidRPr="0041523F">
        <w:rPr>
          <w:rFonts w:ascii="Acumin Pro" w:hAnsi="Acumin Pro"/>
          <w:sz w:val="20"/>
          <w:szCs w:val="20"/>
          <w:lang w:val="pl-PL"/>
        </w:rPr>
        <w:t>ewentualnego zawarcia umowy w sprawie przedmiotowego zamówienia publicznego, w razie wyboru Państwa oferty jako najkorzystniejszej.</w:t>
      </w:r>
    </w:p>
    <w:p w14:paraId="7E6BCA2A" w14:textId="281BF4DC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Podstawą prawną przetwarzania Państwa danych są właściwe przepisy rozporządzenia,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 xml:space="preserve">szczególności art. 6 ust. 1 lit. b oraz art. 6 ust. 1 lit c. </w:t>
      </w:r>
    </w:p>
    <w:p w14:paraId="538D62F4" w14:textId="77777777" w:rsidR="0041523F" w:rsidRDefault="0041523F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793E13E" w14:textId="77777777" w:rsidR="00F07397" w:rsidRDefault="00F07397" w:rsidP="00F43FFF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Odbiorcy danych osobowych</w:t>
      </w:r>
    </w:p>
    <w:p w14:paraId="5F34E016" w14:textId="77777777" w:rsidR="00F07397" w:rsidRDefault="00F07397" w:rsidP="00F43FFF">
      <w:pPr>
        <w:spacing w:line="360" w:lineRule="auto"/>
        <w:jc w:val="both"/>
        <w:rPr>
          <w:rFonts w:ascii="Acumin Pro" w:hAnsi="Acumin Pro"/>
          <w:b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  <w:lang w:val="pl-PL"/>
        </w:rPr>
        <w:t>Odbiorcami Państwa danych osobowych będą podmioty uprawnione do otrzymania Państwa danych na podstawie przepisów prawa.</w:t>
      </w:r>
    </w:p>
    <w:p w14:paraId="0A85A0A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lastRenderedPageBreak/>
        <w:t xml:space="preserve">W razie zajścia takiej konieczności w sposób i w formie określonej przez przepisy prawa powszechnie obowiązującego:  </w:t>
      </w:r>
    </w:p>
    <w:p w14:paraId="43711FC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a) osoby upoważnione przez Administratora do przetwarzania danych w ramach wykonywania swoich obowiązków służbowych, </w:t>
      </w:r>
    </w:p>
    <w:p w14:paraId="65DBF6F8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b) podmioty, którym Administrator zleca wykonanie czynności, z którymi wiąże się konieczność przetwarzania danych,</w:t>
      </w:r>
    </w:p>
    <w:p w14:paraId="429E695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c) podmioty prowadzące działalność pocztową i kurierską,</w:t>
      </w:r>
    </w:p>
    <w:p w14:paraId="523C72B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d) podmioty świadczące na rzecz Administratora usługi doradcze, konsultacyjne, audytowe, pomoc prawną, podatkową i inne podobne usługi.</w:t>
      </w:r>
    </w:p>
    <w:p w14:paraId="7408D7B3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1247E158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Okres, przez który będą przechowywane Państwa dane osobowe</w:t>
      </w:r>
    </w:p>
    <w:p w14:paraId="6A9CB56C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będą przetwarzane przez okres niezbędny do realizacji wskazanych powyżej celów przetwarzania, w tym również obowiązku archiwizacyjnego wynikającego z przepisów prawa, </w:t>
      </w:r>
    </w:p>
    <w:p w14:paraId="18E8E2E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395481C5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Informacja o przysługujących Państwu prawach</w:t>
      </w:r>
    </w:p>
    <w:p w14:paraId="7A03269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>I. Posiadają Państwo prawo:</w:t>
      </w:r>
    </w:p>
    <w:p w14:paraId="65ECB916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dostępu do treści swoich danych, zgodnie z art. 15 rozporządzenia,</w:t>
      </w:r>
    </w:p>
    <w:p w14:paraId="4585646C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do ich sprostowania, zgodnie z art. 16 rozporządzenia,</w:t>
      </w:r>
    </w:p>
    <w:p w14:paraId="296A5E80" w14:textId="77777777" w:rsidR="00F07397" w:rsidRDefault="00F07397" w:rsidP="00F43FF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ograniczenia przetwarzania, zgodnie z art. 18 rozporządzenia.</w:t>
      </w:r>
    </w:p>
    <w:p w14:paraId="70B8111D" w14:textId="77777777" w:rsidR="00F07397" w:rsidRDefault="00F07397" w:rsidP="00F43FFF">
      <w:pPr>
        <w:spacing w:line="360" w:lineRule="auto"/>
        <w:jc w:val="both"/>
        <w:rPr>
          <w:rFonts w:ascii="Acumin Pro" w:hAnsi="Acumin Pro"/>
          <w:sz w:val="20"/>
          <w:szCs w:val="20"/>
          <w:lang w:val="pl-PL"/>
        </w:rPr>
      </w:pPr>
      <w:r>
        <w:rPr>
          <w:rFonts w:ascii="Acumin Pro" w:hAnsi="Acumin Pro"/>
          <w:sz w:val="20"/>
          <w:szCs w:val="20"/>
        </w:rPr>
        <w:t xml:space="preserve">II. </w:t>
      </w:r>
      <w:r>
        <w:rPr>
          <w:rFonts w:ascii="Acumin Pro" w:hAnsi="Acumin Pro"/>
          <w:sz w:val="20"/>
          <w:szCs w:val="20"/>
          <w:lang w:val="pl-PL"/>
        </w:rPr>
        <w:t>Zamawiający</w:t>
      </w:r>
      <w:r>
        <w:rPr>
          <w:rFonts w:ascii="Acumin Pro" w:hAnsi="Acumin Pro"/>
          <w:sz w:val="20"/>
          <w:szCs w:val="20"/>
        </w:rPr>
        <w:t xml:space="preserve"> </w:t>
      </w:r>
      <w:r>
        <w:rPr>
          <w:rFonts w:ascii="Acumin Pro" w:hAnsi="Acumin Pro"/>
          <w:sz w:val="20"/>
          <w:szCs w:val="20"/>
          <w:lang w:val="pl-PL"/>
        </w:rPr>
        <w:t>informuje, że:</w:t>
      </w:r>
    </w:p>
    <w:p w14:paraId="607583B6" w14:textId="53997F5D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 przypadku gdy wykonanie obowiązków, o których mowa w art. 15 ust. 1–3 rozporządzenia wymagałoby niewspółmiernie dużego wysiłku, Zamawiający może żądać od osoby, której dane dotyczą, wskazania dodatkowych informacji mających na celu sprecyzowanie żądania, w</w:t>
      </w:r>
      <w:r w:rsidR="006C30B3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szczególności podania nazwy lub daty postępowania o udzielenie zamówienia publicznego lub konkursu,</w:t>
      </w:r>
    </w:p>
    <w:p w14:paraId="174AD8D4" w14:textId="77777777" w:rsidR="00F07397" w:rsidRDefault="00F07397" w:rsidP="00F43FF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2D6CEC39" w14:textId="77777777" w:rsidR="00F07397" w:rsidRDefault="00F07397" w:rsidP="00F43FFF">
      <w:pPr>
        <w:pStyle w:val="Akapitzlist"/>
        <w:spacing w:line="360" w:lineRule="auto"/>
        <w:ind w:left="1428"/>
        <w:jc w:val="both"/>
        <w:rPr>
          <w:rFonts w:ascii="Acumin Pro" w:hAnsi="Acumin Pro"/>
          <w:sz w:val="20"/>
          <w:szCs w:val="20"/>
        </w:rPr>
      </w:pPr>
    </w:p>
    <w:p w14:paraId="46AF0AD1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prawie wniesienia skargi do organu nadzorczego</w:t>
      </w:r>
    </w:p>
    <w:p w14:paraId="443ED20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Przysługuje Państwu prawo do wniesienia skargi do organu nadzorczego - Prezesa Urzędu Ochrony Danych Osobowych, przy którym działa Urząd Ochrony Danych Osobowych, jeżeli uznają Państwo, że przetwarzanie Państwa danych osobowych dokonywane jest z naruszeniem przepisów ogólnego rozporządzenia o ochronie danych osobowych lub innych aktów prawnych regulujących problematykę ochrony danych osobowych. </w:t>
      </w:r>
    </w:p>
    <w:p w14:paraId="390C8281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Adres organu nadzorczego: Urząd Ochrony Danych Osobowych, ul. Stawki 2, 00-193 Warszawa.</w:t>
      </w:r>
    </w:p>
    <w:p w14:paraId="2FF76389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40B23BFC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lastRenderedPageBreak/>
        <w:t>Informacja, czy podanie danych osobowych jest wymogiem ustawowym lub umownym lub warunkiem zawarcia umowy oraz czy osoba, której dane dotyczą, jest zobowiązana do ich podania i jakie są ewentualne konsekwencje niepodania danych</w:t>
      </w:r>
    </w:p>
    <w:p w14:paraId="10B41BC0" w14:textId="5F4E5A78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>Podanie przez Państwa danych osobowych jest dobrowolne, a zarazem niezbędne i konieczne do Państwa uczestnictwa w postępowaniu o udzielenie zamówienia publicznego, o którym mowa w pkt 3. Obowiązek podania przez Państwa danych osobowych bezpośrednio Państwa dotyczących jest wymogiem uczestnictwa w</w:t>
      </w:r>
      <w:r w:rsidR="00B95C98">
        <w:rPr>
          <w:rFonts w:ascii="Acumin Pro" w:hAnsi="Acumin Pro"/>
          <w:sz w:val="20"/>
          <w:szCs w:val="20"/>
        </w:rPr>
        <w:t> </w:t>
      </w:r>
      <w:r>
        <w:rPr>
          <w:rFonts w:ascii="Acumin Pro" w:hAnsi="Acumin Pro"/>
          <w:sz w:val="20"/>
          <w:szCs w:val="20"/>
        </w:rPr>
        <w:t>niniejszym postępowaniu, konsekwencją ich niepodania będzie brak możliwości udziału w przedmiotowym postępowaniu.</w:t>
      </w:r>
    </w:p>
    <w:p w14:paraId="6899491F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</w:p>
    <w:p w14:paraId="5B972930" w14:textId="77777777" w:rsidR="00F07397" w:rsidRDefault="00F07397" w:rsidP="00F43FFF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cumin Pro" w:hAnsi="Acumin Pro"/>
          <w:b/>
          <w:sz w:val="20"/>
          <w:szCs w:val="20"/>
        </w:rPr>
      </w:pPr>
      <w:r>
        <w:rPr>
          <w:rFonts w:ascii="Acumin Pro" w:hAnsi="Acumin Pro"/>
          <w:b/>
          <w:sz w:val="20"/>
          <w:szCs w:val="20"/>
        </w:rPr>
        <w:t>Informacje o zautomatyzowanym podejmowaniu decyzji, w tym o profilowaniu</w:t>
      </w:r>
    </w:p>
    <w:p w14:paraId="51140B1A" w14:textId="77777777" w:rsidR="00F07397" w:rsidRDefault="00F07397" w:rsidP="00F43FFF">
      <w:pPr>
        <w:pStyle w:val="Akapitzlist"/>
        <w:spacing w:line="360" w:lineRule="auto"/>
        <w:ind w:left="0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Państwa dane osobowe nie będą: </w:t>
      </w:r>
    </w:p>
    <w:p w14:paraId="08FAB72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sposób umożliwiający zautomatyzowane podejmowanie decyzji, </w:t>
      </w:r>
    </w:p>
    <w:p w14:paraId="1551B47B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profilowane, </w:t>
      </w:r>
    </w:p>
    <w:p w14:paraId="7A858D93" w14:textId="77777777" w:rsidR="00F07397" w:rsidRDefault="00F07397" w:rsidP="00F43FFF">
      <w:pPr>
        <w:pStyle w:val="Akapitzlist"/>
        <w:numPr>
          <w:ilvl w:val="0"/>
          <w:numId w:val="4"/>
        </w:numPr>
        <w:spacing w:line="360" w:lineRule="auto"/>
        <w:ind w:left="284" w:hanging="284"/>
        <w:jc w:val="both"/>
        <w:rPr>
          <w:rFonts w:ascii="Acumin Pro" w:hAnsi="Acumin Pro"/>
          <w:sz w:val="20"/>
          <w:szCs w:val="20"/>
        </w:rPr>
      </w:pPr>
      <w:r>
        <w:rPr>
          <w:rFonts w:ascii="Acumin Pro" w:hAnsi="Acumin Pro"/>
          <w:sz w:val="20"/>
          <w:szCs w:val="20"/>
        </w:rPr>
        <w:t xml:space="preserve">przetwarzane w innych celach niż te, o których mowa w punktach powyższych. </w:t>
      </w:r>
    </w:p>
    <w:p w14:paraId="709537C3" w14:textId="77777777" w:rsidR="00F07397" w:rsidRDefault="00F07397" w:rsidP="00F43FFF">
      <w:pPr>
        <w:pStyle w:val="Akapitzlist"/>
        <w:spacing w:after="0" w:line="360" w:lineRule="auto"/>
        <w:jc w:val="both"/>
        <w:rPr>
          <w:rFonts w:ascii="Acumin Pro" w:hAnsi="Acumin Pro" w:cs="Times New Roman"/>
        </w:rPr>
      </w:pPr>
    </w:p>
    <w:p w14:paraId="27891B51" w14:textId="77777777" w:rsidR="00F07397" w:rsidRDefault="00F07397" w:rsidP="00F43FFF">
      <w:pPr>
        <w:spacing w:line="360" w:lineRule="auto"/>
        <w:rPr>
          <w:rFonts w:ascii="Acumin Pro" w:hAnsi="Acumin Pro" w:cstheme="minorBidi"/>
          <w:lang w:val="pl-PL"/>
        </w:rPr>
      </w:pPr>
    </w:p>
    <w:p w14:paraId="51E9C66B" w14:textId="77777777" w:rsidR="00F07397" w:rsidRDefault="00F07397" w:rsidP="00F43FFF">
      <w:pPr>
        <w:spacing w:line="360" w:lineRule="auto"/>
        <w:rPr>
          <w:lang w:val="pl-PL"/>
        </w:rPr>
      </w:pPr>
    </w:p>
    <w:p w14:paraId="106DE877" w14:textId="77777777" w:rsidR="00F07397" w:rsidRDefault="00F07397" w:rsidP="00F43FFF">
      <w:pPr>
        <w:spacing w:line="360" w:lineRule="auto"/>
        <w:rPr>
          <w:lang w:val="pl-PL"/>
        </w:rPr>
      </w:pPr>
    </w:p>
    <w:p w14:paraId="637BDECA" w14:textId="77777777" w:rsidR="00212897" w:rsidRPr="00F07397" w:rsidRDefault="00212897" w:rsidP="00F43FFF">
      <w:pPr>
        <w:spacing w:line="360" w:lineRule="auto"/>
        <w:rPr>
          <w:lang w:val="pl-PL"/>
        </w:rPr>
      </w:pPr>
    </w:p>
    <w:sectPr w:rsidR="00212897" w:rsidRPr="00F073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76E9" w14:textId="77777777" w:rsidR="00B40173" w:rsidRDefault="00B40173" w:rsidP="00B40173">
      <w:r>
        <w:separator/>
      </w:r>
    </w:p>
  </w:endnote>
  <w:endnote w:type="continuationSeparator" w:id="0">
    <w:p w14:paraId="46BA3A57" w14:textId="77777777" w:rsidR="00B40173" w:rsidRDefault="00B40173" w:rsidP="00B4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AFA12" w14:textId="77777777" w:rsidR="00B40173" w:rsidRDefault="00B40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50591564"/>
      <w:docPartObj>
        <w:docPartGallery w:val="Page Numbers (Bottom of Page)"/>
        <w:docPartUnique/>
      </w:docPartObj>
    </w:sdtPr>
    <w:sdtEndPr>
      <w:rPr>
        <w:rFonts w:ascii="Acumin Pro" w:hAnsi="Acumin Pro"/>
        <w:sz w:val="20"/>
        <w:szCs w:val="20"/>
      </w:rPr>
    </w:sdtEndPr>
    <w:sdtContent>
      <w:p w14:paraId="663D08AB" w14:textId="77777777" w:rsidR="00B40173" w:rsidRPr="00B40173" w:rsidRDefault="00B40173">
        <w:pPr>
          <w:pStyle w:val="Stopka"/>
          <w:jc w:val="right"/>
          <w:rPr>
            <w:rFonts w:ascii="Acumin Pro" w:hAnsi="Acumin Pro"/>
            <w:sz w:val="20"/>
            <w:szCs w:val="20"/>
          </w:rPr>
        </w:pPr>
        <w:r w:rsidRPr="00B40173">
          <w:rPr>
            <w:rFonts w:ascii="Acumin Pro" w:hAnsi="Acumin Pro"/>
            <w:sz w:val="20"/>
            <w:szCs w:val="20"/>
          </w:rPr>
          <w:fldChar w:fldCharType="begin"/>
        </w:r>
        <w:r w:rsidRPr="00B40173">
          <w:rPr>
            <w:rFonts w:ascii="Acumin Pro" w:hAnsi="Acumin Pro"/>
            <w:sz w:val="20"/>
            <w:szCs w:val="20"/>
          </w:rPr>
          <w:instrText>PAGE   \* MERGEFORMAT</w:instrText>
        </w:r>
        <w:r w:rsidRPr="00B40173">
          <w:rPr>
            <w:rFonts w:ascii="Acumin Pro" w:hAnsi="Acumin Pro"/>
            <w:sz w:val="20"/>
            <w:szCs w:val="20"/>
          </w:rPr>
          <w:fldChar w:fldCharType="separate"/>
        </w:r>
        <w:r w:rsidR="000E1991" w:rsidRPr="000E1991">
          <w:rPr>
            <w:rFonts w:ascii="Acumin Pro" w:hAnsi="Acumin Pro"/>
            <w:noProof/>
            <w:sz w:val="20"/>
            <w:szCs w:val="20"/>
            <w:lang w:val="pl-PL"/>
          </w:rPr>
          <w:t>3</w:t>
        </w:r>
        <w:r w:rsidRPr="00B40173">
          <w:rPr>
            <w:rFonts w:ascii="Acumin Pro" w:hAnsi="Acumin Pro"/>
            <w:sz w:val="20"/>
            <w:szCs w:val="20"/>
          </w:rPr>
          <w:fldChar w:fldCharType="end"/>
        </w:r>
      </w:p>
    </w:sdtContent>
  </w:sdt>
  <w:p w14:paraId="4E827298" w14:textId="77777777" w:rsidR="00B40173" w:rsidRDefault="00B401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DE653" w14:textId="77777777" w:rsidR="00B40173" w:rsidRDefault="00B40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1CF6F" w14:textId="77777777" w:rsidR="00B40173" w:rsidRDefault="00B40173" w:rsidP="00B40173">
      <w:r>
        <w:separator/>
      </w:r>
    </w:p>
  </w:footnote>
  <w:footnote w:type="continuationSeparator" w:id="0">
    <w:p w14:paraId="70A0AED6" w14:textId="77777777" w:rsidR="00B40173" w:rsidRDefault="00B40173" w:rsidP="00B40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C2B82" w14:textId="77777777" w:rsidR="00B40173" w:rsidRDefault="00B40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3383" w14:textId="77777777" w:rsidR="00B40173" w:rsidRDefault="00B401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FE8C0" w14:textId="77777777" w:rsidR="00B40173" w:rsidRDefault="00B40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232"/>
    <w:multiLevelType w:val="hybridMultilevel"/>
    <w:tmpl w:val="118435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0A4428"/>
    <w:multiLevelType w:val="hybridMultilevel"/>
    <w:tmpl w:val="D2AEF8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35207"/>
    <w:multiLevelType w:val="hybridMultilevel"/>
    <w:tmpl w:val="286E4692"/>
    <w:lvl w:ilvl="0" w:tplc="B644DA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D43D2"/>
    <w:multiLevelType w:val="hybridMultilevel"/>
    <w:tmpl w:val="7BE8130E"/>
    <w:lvl w:ilvl="0" w:tplc="7C4626F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782C97"/>
    <w:multiLevelType w:val="hybridMultilevel"/>
    <w:tmpl w:val="CABAC3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158"/>
    <w:rsid w:val="000402BB"/>
    <w:rsid w:val="00040786"/>
    <w:rsid w:val="000514A5"/>
    <w:rsid w:val="00056C15"/>
    <w:rsid w:val="000A3470"/>
    <w:rsid w:val="000D0158"/>
    <w:rsid w:val="000E1991"/>
    <w:rsid w:val="001326B9"/>
    <w:rsid w:val="0016304D"/>
    <w:rsid w:val="001A3C3B"/>
    <w:rsid w:val="00212897"/>
    <w:rsid w:val="00231025"/>
    <w:rsid w:val="002A6C9F"/>
    <w:rsid w:val="002B7377"/>
    <w:rsid w:val="002E1137"/>
    <w:rsid w:val="00316723"/>
    <w:rsid w:val="00327746"/>
    <w:rsid w:val="003A31E7"/>
    <w:rsid w:val="003D3712"/>
    <w:rsid w:val="003E6BF7"/>
    <w:rsid w:val="004128AF"/>
    <w:rsid w:val="0041523F"/>
    <w:rsid w:val="00446B9A"/>
    <w:rsid w:val="00446BBC"/>
    <w:rsid w:val="00470B24"/>
    <w:rsid w:val="004B08D3"/>
    <w:rsid w:val="004D3D54"/>
    <w:rsid w:val="004F54F7"/>
    <w:rsid w:val="00533FC9"/>
    <w:rsid w:val="0054358B"/>
    <w:rsid w:val="005C3C62"/>
    <w:rsid w:val="006C30B3"/>
    <w:rsid w:val="00793A20"/>
    <w:rsid w:val="00837FCA"/>
    <w:rsid w:val="00852E92"/>
    <w:rsid w:val="00883B01"/>
    <w:rsid w:val="00990A3E"/>
    <w:rsid w:val="00A74709"/>
    <w:rsid w:val="00AA5391"/>
    <w:rsid w:val="00B1303B"/>
    <w:rsid w:val="00B40173"/>
    <w:rsid w:val="00B60A88"/>
    <w:rsid w:val="00B95C98"/>
    <w:rsid w:val="00BD4C9F"/>
    <w:rsid w:val="00BD4E30"/>
    <w:rsid w:val="00C022DC"/>
    <w:rsid w:val="00D14F4E"/>
    <w:rsid w:val="00D57184"/>
    <w:rsid w:val="00D57CBA"/>
    <w:rsid w:val="00DA2618"/>
    <w:rsid w:val="00EE7FB1"/>
    <w:rsid w:val="00F07397"/>
    <w:rsid w:val="00F07886"/>
    <w:rsid w:val="00F43FFF"/>
    <w:rsid w:val="00FC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7A3D"/>
  <w15:chartTrackingRefBased/>
  <w15:docId w15:val="{7F706161-D881-459F-96A4-17656D83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CB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D57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2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2DC"/>
    <w:rPr>
      <w:rFonts w:ascii="Segoe UI" w:eastAsia="Arial Unicode MS" w:hAnsi="Segoe UI" w:cs="Segoe UI"/>
      <w:sz w:val="18"/>
      <w:szCs w:val="18"/>
      <w:lang w:val="en-US"/>
    </w:rPr>
  </w:style>
  <w:style w:type="character" w:styleId="Hipercze">
    <w:name w:val="Hyperlink"/>
    <w:rsid w:val="00316723"/>
    <w:rPr>
      <w:u w:val="single"/>
    </w:rPr>
  </w:style>
  <w:style w:type="character" w:customStyle="1" w:styleId="AkapitzlistZnak">
    <w:name w:val="Akapit z listą Znak"/>
    <w:aliases w:val="CW_Lista Znak"/>
    <w:link w:val="Akapitzlist"/>
    <w:uiPriority w:val="34"/>
    <w:rsid w:val="001326B9"/>
  </w:style>
  <w:style w:type="paragraph" w:styleId="Nagwek">
    <w:name w:val="header"/>
    <w:basedOn w:val="Normalny"/>
    <w:link w:val="Nagwek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401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0173"/>
    <w:rPr>
      <w:rFonts w:ascii="Times New Roman" w:eastAsia="Arial Unicode MS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45263-2B8E-47FB-B50E-AF73C6A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769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KurkiewiczA</cp:lastModifiedBy>
  <cp:revision>7</cp:revision>
  <cp:lastPrinted>2023-04-28T08:43:00Z</cp:lastPrinted>
  <dcterms:created xsi:type="dcterms:W3CDTF">2023-01-18T09:25:00Z</dcterms:created>
  <dcterms:modified xsi:type="dcterms:W3CDTF">2023-06-15T11:04:00Z</dcterms:modified>
</cp:coreProperties>
</file>