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BE1DE">
      <w:pPr>
        <w:wordWrap w:val="0"/>
        <w:spacing w:line="288" w:lineRule="auto"/>
        <w:jc w:val="right"/>
        <w:rPr>
          <w:rFonts w:ascii="Trebuchet MS" w:hAnsi="Trebuchet MS" w:cs="Arial"/>
        </w:rPr>
      </w:pPr>
      <w:r>
        <w:rPr>
          <w:rFonts w:ascii="Trebuchet MS" w:hAnsi="Trebuchet MS" w:cs="Arial"/>
        </w:rPr>
        <w:t>Załącznik nr 5 do SWZ</w:t>
      </w:r>
    </w:p>
    <w:p w14:paraId="5762E2FF">
      <w:pPr>
        <w:pStyle w:val="29"/>
        <w:jc w:val="both"/>
        <w:rPr>
          <w:b/>
          <w:highlight w:val="none"/>
          <w:u w:val="single"/>
        </w:rPr>
      </w:pPr>
      <w:r>
        <w:rPr>
          <w:rFonts w:ascii="Trebuchet MS" w:hAnsi="Trebuchet MS"/>
          <w:b/>
          <w:highlight w:val="none"/>
        </w:rPr>
        <w:t>WTI.271.2.</w:t>
      </w:r>
      <w:r>
        <w:rPr>
          <w:rFonts w:hint="default" w:ascii="Trebuchet MS" w:hAnsi="Trebuchet MS"/>
          <w:b/>
          <w:highlight w:val="none"/>
          <w:lang w:val="pl-PL"/>
        </w:rPr>
        <w:t>20</w:t>
      </w:r>
      <w:r>
        <w:rPr>
          <w:rFonts w:ascii="Trebuchet MS" w:hAnsi="Trebuchet MS"/>
          <w:b/>
          <w:highlight w:val="none"/>
        </w:rPr>
        <w:t>.202</w:t>
      </w:r>
      <w:r>
        <w:rPr>
          <w:rFonts w:hint="default" w:ascii="Trebuchet MS" w:hAnsi="Trebuchet MS"/>
          <w:b/>
          <w:highlight w:val="none"/>
          <w:lang w:val="pl-PL"/>
        </w:rPr>
        <w:t>4</w:t>
      </w:r>
      <w:r>
        <w:rPr>
          <w:rFonts w:ascii="Trebuchet MS" w:hAnsi="Trebuchet MS"/>
          <w:b/>
          <w:highlight w:val="none"/>
        </w:rPr>
        <w:t>.ZP</w:t>
      </w:r>
    </w:p>
    <w:p w14:paraId="08882D6E">
      <w:pPr>
        <w:spacing w:line="288" w:lineRule="auto"/>
        <w:jc w:val="center"/>
        <w:rPr>
          <w:rFonts w:ascii="Trebuchet MS" w:hAnsi="Trebuchet MS" w:cs="Arial"/>
          <w:b/>
        </w:rPr>
      </w:pPr>
    </w:p>
    <w:p w14:paraId="72F04D0F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Projektowane postanowienia umowy, które zostaną wprowadzone do treści umowy w sprawie zamówienia </w:t>
      </w:r>
    </w:p>
    <w:p w14:paraId="62D40A53">
      <w:pPr>
        <w:spacing w:line="288" w:lineRule="auto"/>
        <w:rPr>
          <w:rFonts w:ascii="Trebuchet MS" w:hAnsi="Trebuchet MS" w:cs="Arial"/>
          <w:b/>
        </w:rPr>
      </w:pPr>
    </w:p>
    <w:p w14:paraId="5ED92A35">
      <w:pPr>
        <w:spacing w:line="288" w:lineRule="auto"/>
        <w:rPr>
          <w:rFonts w:ascii="Trebuchet MS" w:hAnsi="Trebuchet MS"/>
        </w:rPr>
      </w:pPr>
      <w:r>
        <w:rPr>
          <w:rFonts w:ascii="Trebuchet MS" w:hAnsi="Trebuchet MS"/>
          <w:i/>
          <w:iCs/>
        </w:rPr>
        <w:br w:type="textWrapping"/>
      </w:r>
    </w:p>
    <w:p w14:paraId="64B5B61C">
      <w:pPr>
        <w:spacing w:line="288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UMOWA NR …......................</w:t>
      </w:r>
    </w:p>
    <w:p w14:paraId="6BDDA829">
      <w:pPr>
        <w:autoSpaceDE w:val="0"/>
        <w:spacing w:line="288" w:lineRule="auto"/>
        <w:rPr>
          <w:rFonts w:ascii="Trebuchet MS" w:hAnsi="Trebuchet MS"/>
        </w:rPr>
      </w:pPr>
    </w:p>
    <w:p w14:paraId="3CD2754D">
      <w:pPr>
        <w:pStyle w:val="14"/>
        <w:spacing w:line="288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Zawarta w dniu ……………… roku w Wolbromiu, pomiędzy: </w:t>
      </w:r>
    </w:p>
    <w:p w14:paraId="38354987">
      <w:pPr>
        <w:pStyle w:val="14"/>
        <w:spacing w:line="288" w:lineRule="auto"/>
        <w:rPr>
          <w:rFonts w:ascii="Trebuchet MS" w:hAnsi="Trebuchet MS"/>
          <w:bCs/>
          <w:sz w:val="20"/>
        </w:rPr>
      </w:pPr>
    </w:p>
    <w:p w14:paraId="2BEB2E87">
      <w:pPr>
        <w:pStyle w:val="14"/>
        <w:spacing w:line="288" w:lineRule="auto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Gminą Wolbrom - …………………………………………………………………………………….. </w:t>
      </w:r>
    </w:p>
    <w:p w14:paraId="7464AFB1">
      <w:pPr>
        <w:pStyle w:val="14"/>
        <w:spacing w:line="288" w:lineRule="auto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ul. </w:t>
      </w:r>
      <w:r>
        <w:rPr>
          <w:rFonts w:ascii="Trebuchet MS" w:hAnsi="Trebuchet MS"/>
          <w:sz w:val="20"/>
        </w:rPr>
        <w:t xml:space="preserve">……………… </w:t>
      </w:r>
      <w:r>
        <w:rPr>
          <w:rFonts w:ascii="Trebuchet MS" w:hAnsi="Trebuchet MS"/>
          <w:bCs/>
          <w:sz w:val="20"/>
        </w:rPr>
        <w:t xml:space="preserve">; </w:t>
      </w:r>
      <w:r>
        <w:rPr>
          <w:rFonts w:ascii="Trebuchet MS" w:hAnsi="Trebuchet MS"/>
          <w:sz w:val="20"/>
        </w:rPr>
        <w:t xml:space="preserve">……………… </w:t>
      </w:r>
      <w:r>
        <w:rPr>
          <w:rFonts w:ascii="Trebuchet MS" w:hAnsi="Trebuchet MS"/>
          <w:bCs/>
          <w:sz w:val="20"/>
        </w:rPr>
        <w:t xml:space="preserve">; </w:t>
      </w:r>
      <w:r>
        <w:rPr>
          <w:rFonts w:ascii="Trebuchet MS" w:hAnsi="Trebuchet MS" w:cs="Arial"/>
          <w:b/>
          <w:sz w:val="20"/>
        </w:rPr>
        <w:t xml:space="preserve">NIP: </w:t>
      </w:r>
      <w:r>
        <w:rPr>
          <w:rFonts w:ascii="Trebuchet MS" w:hAnsi="Trebuchet MS"/>
          <w:sz w:val="20"/>
        </w:rPr>
        <w:t>………………</w:t>
      </w:r>
      <w:r>
        <w:rPr>
          <w:rFonts w:ascii="Trebuchet MS" w:hAnsi="Trebuchet MS" w:cs="Arial"/>
          <w:b/>
          <w:sz w:val="20"/>
        </w:rPr>
        <w:t xml:space="preserve">; REGON: </w:t>
      </w:r>
      <w:r>
        <w:rPr>
          <w:rFonts w:ascii="Trebuchet MS" w:hAnsi="Trebuchet MS"/>
          <w:sz w:val="20"/>
        </w:rPr>
        <w:t>………………</w:t>
      </w:r>
    </w:p>
    <w:p w14:paraId="6832611E">
      <w:pPr>
        <w:pStyle w:val="14"/>
        <w:spacing w:line="288" w:lineRule="auto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 – </w:t>
      </w:r>
      <w:r>
        <w:rPr>
          <w:rFonts w:ascii="Trebuchet MS" w:hAnsi="Trebuchet MS"/>
          <w:sz w:val="20"/>
        </w:rPr>
        <w:t xml:space="preserve">reprezentowanym przez: </w:t>
      </w:r>
    </w:p>
    <w:p w14:paraId="56411EE1">
      <w:pPr>
        <w:pStyle w:val="14"/>
        <w:spacing w:line="288" w:lineRule="auto"/>
        <w:rPr>
          <w:rFonts w:ascii="Trebuchet MS" w:hAnsi="Trebuchet MS"/>
          <w:sz w:val="20"/>
        </w:rPr>
      </w:pPr>
    </w:p>
    <w:p w14:paraId="23513C55">
      <w:pPr>
        <w:pStyle w:val="14"/>
        <w:spacing w:line="288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……………………………………………………………………………</w:t>
      </w:r>
    </w:p>
    <w:p w14:paraId="7F175629">
      <w:pPr>
        <w:pStyle w:val="14"/>
        <w:spacing w:line="288" w:lineRule="auto"/>
        <w:rPr>
          <w:rFonts w:ascii="Trebuchet MS" w:hAnsi="Trebuchet MS" w:cs="Mangal"/>
          <w:sz w:val="20"/>
        </w:rPr>
      </w:pPr>
      <w:r>
        <w:rPr>
          <w:rFonts w:ascii="Trebuchet MS" w:hAnsi="Trebuchet MS"/>
          <w:sz w:val="20"/>
        </w:rPr>
        <w:t>zwanym w dalszej treści umowy Zamawiającym,</w:t>
      </w:r>
    </w:p>
    <w:p w14:paraId="35F3993A">
      <w:pPr>
        <w:widowControl w:val="0"/>
        <w:suppressAutoHyphens/>
        <w:spacing w:line="288" w:lineRule="auto"/>
        <w:jc w:val="both"/>
        <w:rPr>
          <w:rFonts w:ascii="Trebuchet MS" w:hAnsi="Trebuchet MS"/>
        </w:rPr>
      </w:pPr>
    </w:p>
    <w:p w14:paraId="5777D6A1">
      <w:pPr>
        <w:widowControl w:val="0"/>
        <w:suppressAutoHyphens/>
        <w:spacing w:line="288" w:lineRule="auto"/>
        <w:jc w:val="both"/>
        <w:rPr>
          <w:rFonts w:ascii="Trebuchet MS" w:hAnsi="Trebuchet MS"/>
        </w:rPr>
      </w:pPr>
    </w:p>
    <w:p w14:paraId="4959142D">
      <w:pPr>
        <w:widowControl w:val="0"/>
        <w:numPr>
          <w:ilvl w:val="0"/>
          <w:numId w:val="10"/>
        </w:numPr>
        <w:suppressAutoHyphens/>
        <w:spacing w:line="288" w:lineRule="auto"/>
        <w:ind w:left="0" w:firstLine="0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</w:p>
    <w:p w14:paraId="4EF7AACD">
      <w:pPr>
        <w:widowControl w:val="0"/>
        <w:numPr>
          <w:ilvl w:val="0"/>
          <w:numId w:val="10"/>
        </w:numPr>
        <w:suppressAutoHyphens/>
        <w:spacing w:line="288" w:lineRule="auto"/>
        <w:ind w:left="0" w:firstLine="0"/>
        <w:jc w:val="both"/>
        <w:rPr>
          <w:rFonts w:ascii="Trebuchet MS" w:hAnsi="Trebuchet MS"/>
          <w:b/>
          <w:bCs/>
        </w:rPr>
      </w:pPr>
    </w:p>
    <w:p w14:paraId="0C3AAA0E">
      <w:pPr>
        <w:pStyle w:val="14"/>
        <w:numPr>
          <w:ilvl w:val="0"/>
          <w:numId w:val="10"/>
        </w:numPr>
        <w:spacing w:line="288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……………………………………………………………………………</w:t>
      </w:r>
    </w:p>
    <w:p w14:paraId="433631D6">
      <w:pPr>
        <w:pStyle w:val="14"/>
        <w:numPr>
          <w:ilvl w:val="0"/>
          <w:numId w:val="10"/>
        </w:numPr>
        <w:spacing w:line="288" w:lineRule="auto"/>
        <w:rPr>
          <w:rFonts w:ascii="Trebuchet MS" w:hAnsi="Trebuchet MS" w:cs="Mangal"/>
          <w:sz w:val="20"/>
        </w:rPr>
      </w:pPr>
      <w:r>
        <w:rPr>
          <w:rFonts w:ascii="Trebuchet MS" w:hAnsi="Trebuchet MS"/>
          <w:sz w:val="20"/>
        </w:rPr>
        <w:t>zwanym w dalszej treści umowy Wykonawcą,</w:t>
      </w:r>
    </w:p>
    <w:p w14:paraId="56A95B5F">
      <w:pPr>
        <w:spacing w:line="288" w:lineRule="auto"/>
        <w:jc w:val="center"/>
        <w:rPr>
          <w:rFonts w:ascii="Trebuchet MS" w:hAnsi="Trebuchet MS"/>
          <w:b/>
          <w:bCs/>
        </w:rPr>
      </w:pPr>
    </w:p>
    <w:p w14:paraId="3E74909F">
      <w:pPr>
        <w:spacing w:line="288" w:lineRule="auto"/>
        <w:jc w:val="center"/>
        <w:rPr>
          <w:rFonts w:ascii="Trebuchet MS" w:hAnsi="Trebuchet MS"/>
          <w:b/>
          <w:bCs/>
        </w:rPr>
      </w:pPr>
    </w:p>
    <w:p w14:paraId="647501C1">
      <w:pPr>
        <w:spacing w:line="288" w:lineRule="auto"/>
        <w:jc w:val="center"/>
        <w:rPr>
          <w:rFonts w:ascii="Trebuchet MS" w:hAnsi="Trebuchet MS"/>
          <w:b/>
          <w:bCs/>
        </w:rPr>
      </w:pPr>
    </w:p>
    <w:p w14:paraId="1BC88E9E">
      <w:pPr>
        <w:spacing w:line="288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 1</w:t>
      </w:r>
    </w:p>
    <w:p w14:paraId="691ED8FA">
      <w:pPr>
        <w:pStyle w:val="39"/>
        <w:numPr>
          <w:ilvl w:val="0"/>
          <w:numId w:val="11"/>
        </w:numPr>
        <w:spacing w:line="288" w:lineRule="auto"/>
        <w:ind w:left="283" w:hanging="357"/>
        <w:jc w:val="both"/>
        <w:rPr>
          <w:rFonts w:ascii="Trebuchet MS" w:hAnsi="Trebuchet MS" w:cs="Mangal"/>
          <w:bCs/>
          <w:shd w:val="clear" w:color="auto" w:fill="FFFFFF"/>
        </w:rPr>
      </w:pPr>
      <w:r>
        <w:rPr>
          <w:rFonts w:ascii="Trebuchet MS" w:hAnsi="Trebuchet MS" w:cs="Mangal"/>
          <w:bCs/>
          <w:shd w:val="clear" w:color="auto" w:fill="FFFFFF"/>
        </w:rPr>
        <w:t>Niniejsze postępowanie jest zamówieniem publicznym udzielonym na podstawie art. 275 pkt 1 ustawy Prawo zamówień publicznych  z dnia 11 września 2019r. (tekst jednolity Dz. U. z 2023 r. poz. 1605 z późn. zm.) zamówienie klasyczne poniżej progów unijnych - tryb podstawowy.</w:t>
      </w:r>
    </w:p>
    <w:p w14:paraId="3E0D6926">
      <w:pPr>
        <w:pStyle w:val="39"/>
        <w:numPr>
          <w:ilvl w:val="0"/>
          <w:numId w:val="11"/>
        </w:numPr>
        <w:spacing w:line="288" w:lineRule="auto"/>
        <w:ind w:left="283" w:hanging="357"/>
        <w:jc w:val="both"/>
        <w:rPr>
          <w:rStyle w:val="35"/>
          <w:rFonts w:ascii="Trebuchet MS" w:hAnsi="Trebuchet MS" w:cs="Mangal"/>
          <w:b w:val="0"/>
          <w:shd w:val="clear" w:color="auto" w:fill="FFFFFF"/>
        </w:rPr>
      </w:pPr>
      <w:r>
        <w:rPr>
          <w:rFonts w:ascii="Trebuchet MS" w:hAnsi="Trebuchet MS"/>
          <w:color w:val="000000"/>
        </w:rPr>
        <w:t>Przedmiotem zamówienia jest: </w:t>
      </w:r>
      <w:r>
        <w:rPr>
          <w:rFonts w:ascii="Trebuchet MS" w:hAnsi="Trebuchet MS"/>
          <w:b/>
          <w:bCs/>
          <w:i/>
          <w:spacing w:val="4"/>
        </w:rPr>
        <w:t>Dowóz  i odwóz uczniów z miejsca zamieszkania do szkół podstawowych w Gminie Wolbrom oraz uczniów z niepełnosprawnością z Gminy Wolbrom do Z</w:t>
      </w:r>
      <w:r>
        <w:rPr>
          <w:rFonts w:hint="default" w:ascii="Trebuchet MS" w:hAnsi="Trebuchet MS"/>
          <w:b/>
          <w:bCs/>
          <w:i/>
          <w:spacing w:val="4"/>
          <w:lang w:val="pl-PL"/>
        </w:rPr>
        <w:t>SS</w:t>
      </w:r>
      <w:r>
        <w:rPr>
          <w:rFonts w:ascii="Trebuchet MS" w:hAnsi="Trebuchet MS"/>
          <w:b/>
          <w:bCs/>
          <w:i/>
          <w:spacing w:val="4"/>
        </w:rPr>
        <w:t xml:space="preserve"> w Olkuszu w roku szkolnym 2024/2025</w:t>
      </w:r>
    </w:p>
    <w:p w14:paraId="1075E749">
      <w:pPr>
        <w:spacing w:line="288" w:lineRule="auto"/>
        <w:jc w:val="center"/>
        <w:rPr>
          <w:rStyle w:val="35"/>
          <w:rFonts w:ascii="Trebuchet MS" w:hAnsi="Trebuchet MS"/>
          <w:b w:val="0"/>
          <w:shd w:val="clear" w:color="auto" w:fill="FFFFFF"/>
        </w:rPr>
      </w:pPr>
    </w:p>
    <w:p w14:paraId="26317373">
      <w:pPr>
        <w:spacing w:line="288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Część zamówienia nr …… - </w:t>
      </w:r>
      <w:r>
        <w:rPr>
          <w:rStyle w:val="35"/>
          <w:rFonts w:ascii="Trebuchet MS" w:hAnsi="Trebuchet MS" w:eastAsia="Arial"/>
        </w:rPr>
        <w:t>………………………………………………………</w:t>
      </w:r>
    </w:p>
    <w:p w14:paraId="61E7B5F3">
      <w:pPr>
        <w:spacing w:line="288" w:lineRule="auto"/>
        <w:jc w:val="center"/>
        <w:rPr>
          <w:rFonts w:ascii="Trebuchet MS" w:hAnsi="Trebuchet MS"/>
          <w:b/>
          <w:bCs/>
        </w:rPr>
      </w:pPr>
    </w:p>
    <w:p w14:paraId="1E71BA23">
      <w:pPr>
        <w:pStyle w:val="16"/>
        <w:numPr>
          <w:ilvl w:val="0"/>
          <w:numId w:val="11"/>
        </w:numPr>
        <w:spacing w:after="0" w:line="288" w:lineRule="auto"/>
        <w:ind w:left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Szczegółowy zakres oraz warunki wykonania usługi określa treść Specyfikacji Warunków Zamówienia (wraz z załącznikami) dla przeprowadzonego postępowania, stanowiąca integralną część umowy oraz oferta Wykonawcy.</w:t>
      </w:r>
    </w:p>
    <w:p w14:paraId="0901910D">
      <w:pPr>
        <w:pStyle w:val="16"/>
        <w:numPr>
          <w:ilvl w:val="0"/>
          <w:numId w:val="11"/>
        </w:numPr>
        <w:spacing w:after="0" w:line="288" w:lineRule="auto"/>
        <w:ind w:left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wykonywana będzie na podstawie ustalonych terminów zajęć dydaktycznych oraz szczegółowej trasy przejazdu i rozkładów, które zostaną orientacyjnie ustalone z dniem rozpoczęcia realizacji zamówienia ze wskazaną przez Zamawiającego osobą odpowiedzialną za transport. Ustalenia te mogą ulegać zmianie w trakcie roku szkolnego.</w:t>
      </w:r>
    </w:p>
    <w:p w14:paraId="227CEC6E">
      <w:pPr>
        <w:pStyle w:val="16"/>
        <w:numPr>
          <w:ilvl w:val="0"/>
          <w:numId w:val="11"/>
        </w:numPr>
        <w:spacing w:after="0" w:line="288" w:lineRule="auto"/>
        <w:ind w:left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Przystanki zlokalizowane będą w miarę możliwości najbliżej miejsca zamieszkania dziecka. Dokładne rozmieszczenie przystanków zostanie uzgodnione ze wskazaną przez Zamawiającego osobą odpowiedzialną za transport przed rozpoczęciem wykonania usługi.</w:t>
      </w:r>
    </w:p>
    <w:p w14:paraId="47B2AF21">
      <w:pPr>
        <w:spacing w:line="288" w:lineRule="auto"/>
        <w:jc w:val="center"/>
        <w:rPr>
          <w:rFonts w:ascii="Trebuchet MS" w:hAnsi="Trebuchet MS"/>
          <w:b/>
          <w:bCs/>
          <w:iCs/>
        </w:rPr>
      </w:pPr>
    </w:p>
    <w:p w14:paraId="47C5330F">
      <w:pPr>
        <w:spacing w:line="288" w:lineRule="auto"/>
        <w:jc w:val="center"/>
        <w:rPr>
          <w:rFonts w:ascii="Trebuchet MS" w:hAnsi="Trebuchet MS"/>
          <w:b/>
          <w:bCs/>
          <w:iCs/>
        </w:rPr>
      </w:pPr>
    </w:p>
    <w:p w14:paraId="037751C8">
      <w:pPr>
        <w:spacing w:line="288" w:lineRule="auto"/>
        <w:jc w:val="center"/>
        <w:rPr>
          <w:rFonts w:ascii="Trebuchet MS" w:hAnsi="Trebuchet MS"/>
          <w:b/>
          <w:bCs/>
          <w:iCs/>
        </w:rPr>
      </w:pPr>
    </w:p>
    <w:p w14:paraId="61EAA722">
      <w:pPr>
        <w:spacing w:line="288" w:lineRule="auto"/>
        <w:jc w:val="center"/>
        <w:rPr>
          <w:rFonts w:ascii="Trebuchet MS" w:hAnsi="Trebuchet MS"/>
          <w:b/>
          <w:bCs/>
          <w:iCs/>
        </w:rPr>
      </w:pPr>
    </w:p>
    <w:p w14:paraId="7138F0F9">
      <w:pPr>
        <w:spacing w:line="288" w:lineRule="auto"/>
        <w:jc w:val="center"/>
        <w:rPr>
          <w:rFonts w:ascii="Trebuchet MS" w:hAnsi="Trebuchet MS"/>
          <w:b/>
          <w:bCs/>
          <w:iCs/>
        </w:rPr>
      </w:pPr>
      <w:r>
        <w:rPr>
          <w:rFonts w:ascii="Trebuchet MS" w:hAnsi="Trebuchet MS"/>
          <w:b/>
          <w:bCs/>
          <w:iCs/>
        </w:rPr>
        <w:t>§ 2</w:t>
      </w:r>
    </w:p>
    <w:p w14:paraId="00281326">
      <w:pPr>
        <w:numPr>
          <w:ilvl w:val="0"/>
          <w:numId w:val="12"/>
        </w:numPr>
        <w:tabs>
          <w:tab w:val="clear" w:pos="567"/>
        </w:tabs>
        <w:spacing w:line="288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Termin realizacji umowy:</w:t>
      </w:r>
    </w:p>
    <w:p w14:paraId="5B7BDE40">
      <w:pPr>
        <w:spacing w:line="288" w:lineRule="auto"/>
        <w:ind w:left="567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Rozpoczęcie: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2 września 2024r.</w:t>
      </w:r>
    </w:p>
    <w:p w14:paraId="557E10AC">
      <w:pPr>
        <w:spacing w:line="288" w:lineRule="auto"/>
        <w:ind w:left="567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Zakończenie: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27 czerwca 2025r.</w:t>
      </w:r>
    </w:p>
    <w:p w14:paraId="705DF28B">
      <w:pPr>
        <w:spacing w:line="288" w:lineRule="auto"/>
        <w:ind w:left="284" w:hanging="284"/>
        <w:jc w:val="both"/>
        <w:rPr>
          <w:rFonts w:ascii="Trebuchet MS" w:hAnsi="Trebuchet MS"/>
        </w:rPr>
      </w:pPr>
    </w:p>
    <w:p w14:paraId="2E24ED6F">
      <w:pPr>
        <w:numPr>
          <w:ilvl w:val="0"/>
          <w:numId w:val="12"/>
        </w:numPr>
        <w:tabs>
          <w:tab w:val="clear" w:pos="567"/>
        </w:tabs>
        <w:spacing w:line="288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 uwagi na okoliczności związane z zapobieganiem, przeciwdziałaniem i zwalczaniem COVID-19 lub innych chorób zakaźnych oraz wywołanych nimi sytuacji kryzysowych a także w przypadku ogłoszenia na terenie kraju stanu nadzwyczajnego rozpoczęcie lub zakończenie realizacji umowy może ulec zmianie.</w:t>
      </w:r>
    </w:p>
    <w:p w14:paraId="3C6B255F">
      <w:pPr>
        <w:spacing w:line="288" w:lineRule="auto"/>
        <w:ind w:left="567"/>
        <w:jc w:val="both"/>
        <w:rPr>
          <w:rFonts w:ascii="Trebuchet MS" w:hAnsi="Trebuchet MS"/>
        </w:rPr>
      </w:pPr>
    </w:p>
    <w:p w14:paraId="48510F0F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3</w:t>
      </w:r>
    </w:p>
    <w:p w14:paraId="1D9513AF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ustali plan trasy oraz czas przejazdów przy uwzględnieniu możliwych zmian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terminie zajęć dydaktycznych.</w:t>
      </w:r>
    </w:p>
    <w:p w14:paraId="119676E7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do realizacji przedmiotu zamówienia, o którym mowa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§ 1, a w przypadku konieczności zmiany planu trasy, o którym mowa w ust. 1 Wykonawca zobowiązuje się do uwzględnienia tej zmiany w ciągu 1 dnia od daty telefonicznej dyspozycji.</w:t>
      </w:r>
    </w:p>
    <w:p w14:paraId="481C643D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ustanawia osobę odpowiedzialną za zgłaszanie dyspozycji (telefonicznych, email lub SMS) i odpowiedzialną za realizację zamówienia: ……………………………………………………………......</w:t>
      </w:r>
    </w:p>
    <w:p w14:paraId="09E8901F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ustanawia osobę odpowiedzialną za realizację zamówienia: .......................................................................</w:t>
      </w:r>
    </w:p>
    <w:p w14:paraId="7817BD8D">
      <w:pPr>
        <w:spacing w:line="288" w:lineRule="auto"/>
        <w:jc w:val="center"/>
        <w:rPr>
          <w:rFonts w:ascii="Trebuchet MS" w:hAnsi="Trebuchet MS" w:cs="Arial"/>
          <w:b/>
          <w:bCs/>
        </w:rPr>
      </w:pPr>
    </w:p>
    <w:p w14:paraId="1453DCF1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4</w:t>
      </w:r>
    </w:p>
    <w:p w14:paraId="0A831E21">
      <w:pPr>
        <w:numPr>
          <w:ilvl w:val="0"/>
          <w:numId w:val="14"/>
        </w:numPr>
        <w:tabs>
          <w:tab w:val="left" w:pos="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w trakcie realizacji przedmiotu zamówienia jest odpowiedzialny za:</w:t>
      </w:r>
    </w:p>
    <w:p w14:paraId="2BED43ED">
      <w:pPr>
        <w:numPr>
          <w:ilvl w:val="0"/>
          <w:numId w:val="15"/>
        </w:numPr>
        <w:tabs>
          <w:tab w:val="left" w:pos="72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przestrzeganie przepisów bezpieczeństwa, sanitarnych i higieny wewnątrz pojazdu, podczas transportu oraz podczas postoju,</w:t>
      </w:r>
    </w:p>
    <w:p w14:paraId="23ADBA2C">
      <w:pPr>
        <w:numPr>
          <w:ilvl w:val="0"/>
          <w:numId w:val="15"/>
        </w:numPr>
        <w:tabs>
          <w:tab w:val="left" w:pos="72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zapewnienie transportu dzieci zgodnie z obowiązującymi przepisami, szczególnie zapewnienie kierowców o odpowiednich kwalifikacjach zawodowych,</w:t>
      </w:r>
    </w:p>
    <w:p w14:paraId="72CBEE85">
      <w:pPr>
        <w:numPr>
          <w:ilvl w:val="0"/>
          <w:numId w:val="15"/>
        </w:numPr>
        <w:tabs>
          <w:tab w:val="left" w:pos="72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stan techniczny pojazdów oraz punktualność dowozów,</w:t>
      </w:r>
    </w:p>
    <w:p w14:paraId="628DCFF5">
      <w:pPr>
        <w:numPr>
          <w:ilvl w:val="0"/>
          <w:numId w:val="15"/>
        </w:numPr>
        <w:tabs>
          <w:tab w:val="left" w:pos="72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wyposażenie pojazdów w telefon komórkowy, który będzie służył między innymi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do informowania zamawiającego o zaistniałej nagłej awarii.</w:t>
      </w:r>
    </w:p>
    <w:p w14:paraId="6060B8A1">
      <w:pPr>
        <w:numPr>
          <w:ilvl w:val="0"/>
          <w:numId w:val="14"/>
        </w:numPr>
        <w:tabs>
          <w:tab w:val="left" w:pos="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ponosi odpowiedzialność za szkody na osobie lub mieniu oraz następstwa nieszczęśliwych wypadków dotyczących transportowanych dzieci, pracowników i osób trzecich, a powstałych w związku z usługami określonymi w §1 niniejszej umowy, w tym w szczególności związanych z ruchem pojazdów mechanicznych. Wykonawca oświadcza, że prowadzona przez niego działalność gospodarcza w postaci przewozu osób jest objęta ubezpieczeniem OC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zakresie podstawowym, i posiada polisę  ubezpieczeniową nr </w:t>
      </w:r>
      <w:r>
        <w:rPr>
          <w:rFonts w:ascii="Trebuchet MS" w:hAnsi="Trebuchet MS" w:cs="Arial"/>
          <w:shd w:val="clear" w:color="auto" w:fill="D7D7D7" w:themeFill="background1" w:themeFillShade="D8"/>
        </w:rPr>
        <w:t xml:space="preserve">...................................... </w:t>
      </w:r>
      <w:r>
        <w:rPr>
          <w:rFonts w:ascii="Trebuchet MS" w:hAnsi="Trebuchet MS" w:cs="Arial"/>
        </w:rPr>
        <w:t xml:space="preserve">oraz posiada ubezpieczenie </w:t>
      </w:r>
      <w:r>
        <w:rPr>
          <w:rFonts w:ascii="Trebuchet MS" w:hAnsi="Trebuchet MS" w:cs="Arial"/>
          <w:b/>
          <w:bCs/>
        </w:rPr>
        <w:t>NW na kwotę minimum 30 000,00 zł</w:t>
      </w:r>
      <w:r>
        <w:rPr>
          <w:rFonts w:ascii="Trebuchet MS" w:hAnsi="Trebuchet MS" w:cs="Arial"/>
        </w:rPr>
        <w:t xml:space="preserve">, oraz że utrzyma ważne ubezpieczenie w całym okresie trwania  umowy. W przypadku wygaśnięcia polisy w trakcie obowiązywania umowy – Wykonawca zobowiązuje się do jej odnowienia z zachowaniem ciągłości ubezpieczenia. </w:t>
      </w:r>
    </w:p>
    <w:p w14:paraId="6B35E822">
      <w:pPr>
        <w:numPr>
          <w:ilvl w:val="0"/>
          <w:numId w:val="14"/>
        </w:numPr>
        <w:tabs>
          <w:tab w:val="left" w:pos="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Przy każdym transporcie Wykonawca – Przewoźnik zobowiązany jest na prośbę osoby odpowiedzialnej ustanowionej przez Zamawiającego, do przedłożenia aktualnych dokumentów i uprawnień potrzebnych do realizacji zamówienia (oryginały: polisy ubezpieczeniowej pojazdu, prawa jazdy, oświadczenia/poświadczenia spełnienia przez kierowcę wymagań dotyczących transportu osób, dowodu rejestracyjnego, licencji na wykonywanie krajowego transportu drogowego osób - obszar prowadzenia przewozów - Rzeczpospolita Polska). W przypadku braku dokumentów lub uprawnień, Zamawiający ma prawo wstrzymać wykonywaną usługę. W takim przypadku zastosowanie będzie miał § 8 ust. 3 pkt 2 umowy.</w:t>
      </w:r>
    </w:p>
    <w:p w14:paraId="6600B346">
      <w:pPr>
        <w:numPr>
          <w:ilvl w:val="0"/>
          <w:numId w:val="14"/>
        </w:numPr>
        <w:tabs>
          <w:tab w:val="left" w:pos="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Transport dzieci odbywać się może tylko z bezpośrednim opiekunem wyznaczonym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przez Zamawiającego (dotyczy części 1-6) lub przez Wykonawcę (dotyczy części 7).</w:t>
      </w:r>
    </w:p>
    <w:p w14:paraId="08DFB7EA">
      <w:pPr>
        <w:numPr>
          <w:ilvl w:val="0"/>
          <w:numId w:val="14"/>
        </w:numPr>
        <w:tabs>
          <w:tab w:val="left" w:pos="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 razie wystąpienia awarii sprzętu Wykonawca musi zapewnić zastępczy środek transportu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o równoważnym standardzie technicznym, z co najmniej taką samą liczbą miejsc.</w:t>
      </w:r>
    </w:p>
    <w:p w14:paraId="337416E5">
      <w:pPr>
        <w:tabs>
          <w:tab w:val="left" w:pos="0"/>
        </w:tabs>
        <w:spacing w:line="288" w:lineRule="auto"/>
        <w:ind w:left="567"/>
        <w:jc w:val="both"/>
        <w:rPr>
          <w:rFonts w:ascii="Trebuchet MS" w:hAnsi="Trebuchet MS" w:cs="Arial"/>
        </w:rPr>
      </w:pPr>
    </w:p>
    <w:p w14:paraId="54E23FC0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5.</w:t>
      </w:r>
    </w:p>
    <w:p w14:paraId="378A1381">
      <w:pPr>
        <w:pStyle w:val="39"/>
        <w:numPr>
          <w:ilvl w:val="0"/>
          <w:numId w:val="16"/>
        </w:numPr>
        <w:spacing w:line="288" w:lineRule="auto"/>
        <w:jc w:val="both"/>
        <w:rPr>
          <w:rFonts w:ascii="Trebuchet MS" w:hAnsi="Trebuchet MS" w:cs="Arial"/>
        </w:rPr>
      </w:pPr>
      <w:bookmarkStart w:id="0" w:name="_Hlk109219259"/>
      <w:r>
        <w:rPr>
          <w:rFonts w:ascii="Trebuchet MS" w:hAnsi="Trebuchet MS"/>
        </w:rPr>
        <w:t xml:space="preserve">Wykonawca lub podwykonawca wykonujący czynności w zakresie realizacji zamówienia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tj. czynności polegające na kierowaniu (prowadzeniu) pojazdami, jest zobowiązany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do zatrudnienia osób na podstawie umowy o pracę, gdzie wykonanie tych czynności polega na wykonywaniu pracy w sposób określony w art. 22 § 1 ustawy z dnia 26 czerwca 1974 r. Kodeks pracy (tekst jednolity: Dz. U. z 202</w:t>
      </w:r>
      <w:r>
        <w:rPr>
          <w:rFonts w:hint="default" w:ascii="Trebuchet MS" w:hAnsi="Trebuchet MS"/>
          <w:lang w:val="pl-PL"/>
        </w:rPr>
        <w:t>3</w:t>
      </w:r>
      <w:r>
        <w:rPr>
          <w:rFonts w:ascii="Trebuchet MS" w:hAnsi="Trebuchet MS"/>
        </w:rPr>
        <w:t xml:space="preserve"> r. poz. 1</w:t>
      </w:r>
      <w:r>
        <w:rPr>
          <w:rFonts w:hint="default" w:ascii="Trebuchet MS" w:hAnsi="Trebuchet MS"/>
          <w:lang w:val="pl-PL"/>
        </w:rPr>
        <w:t>465</w:t>
      </w:r>
      <w:r>
        <w:rPr>
          <w:rFonts w:ascii="Trebuchet MS" w:hAnsi="Trebuchet MS"/>
        </w:rPr>
        <w:t xml:space="preserve"> z póź. zm.). Nie dotyczy przedsiębiorców osobiście wykonujących przewozy drogowe, osób współpracujących w rozumieniu ustawy z dnia 13 października 1998 r. o systemie ubezpieczeń społecznych </w:t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 </w:t>
      </w:r>
      <w:r>
        <w:rPr>
          <w:rFonts w:ascii="Trebuchet MS" w:hAnsi="Trebuchet MS" w:cs="Arial"/>
          <w:bCs/>
        </w:rPr>
        <w:t>Dz.U.202</w:t>
      </w:r>
      <w:r>
        <w:rPr>
          <w:rFonts w:hint="default" w:ascii="Trebuchet MS" w:hAnsi="Trebuchet MS" w:cs="Arial"/>
          <w:bCs/>
          <w:lang w:val="pl-PL"/>
        </w:rPr>
        <w:t>4</w:t>
      </w:r>
      <w:r>
        <w:rPr>
          <w:rFonts w:ascii="Trebuchet MS" w:hAnsi="Trebuchet MS" w:cs="Arial"/>
          <w:bCs/>
        </w:rPr>
        <w:t xml:space="preserve"> poz.</w:t>
      </w:r>
      <w:r>
        <w:rPr>
          <w:rFonts w:hint="default" w:ascii="Trebuchet MS" w:hAnsi="Trebuchet MS" w:cs="Arial"/>
          <w:bCs/>
          <w:lang w:val="pl-PL"/>
        </w:rPr>
        <w:t>497</w:t>
      </w:r>
      <w:r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</w:rPr>
        <w:t>z późn. zm.),</w:t>
      </w:r>
      <w:r>
        <w:rPr>
          <w:rFonts w:ascii="Trebuchet MS" w:hAnsi="Trebuchet MS" w:cs="Arial" w:eastAsiaTheme="minorHAnsi"/>
        </w:rPr>
        <w:t xml:space="preserve"> </w:t>
      </w:r>
      <w:r>
        <w:rPr>
          <w:rFonts w:ascii="Trebuchet MS" w:hAnsi="Trebuchet MS" w:cs="Arial"/>
        </w:rPr>
        <w:t>a także urzędujących członków organów zarządzających lub nadzorczych Wykonawcy, wspólników spółki jawnej lub partnerskiej  w zakresie, w jakim będą wykonywać osobiście usługę na rzecz Zamawiającego bądź Wykonawcy.</w:t>
      </w:r>
    </w:p>
    <w:bookmarkEnd w:id="0"/>
    <w:p w14:paraId="639D308D">
      <w:pPr>
        <w:spacing w:line="288" w:lineRule="auto"/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 Wykonawcy ciąży obowiązek zapewnienia, aby również podwykonawcy spełniali wszystkie    wymogi względem osób zatrudnionych na umowę o pracę.  </w:t>
      </w:r>
    </w:p>
    <w:p w14:paraId="21B75CEF">
      <w:pPr>
        <w:numPr>
          <w:ilvl w:val="0"/>
          <w:numId w:val="16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 podpisaniem umowy Wykonawca dostarczy Zamawiającemu oświadczenie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o zatrudnieniu osób na podstawie umowy o pracę w zakresie czynności opisanych w ust.1.</w:t>
      </w:r>
    </w:p>
    <w:p w14:paraId="4CA89731">
      <w:pPr>
        <w:numPr>
          <w:ilvl w:val="0"/>
          <w:numId w:val="16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Niedostarczenie wymaganego oświadczenia skutkuje zakazem wykonywania czynności opisanych w ust.1. z przyczyn leżących po stronie Wykonawcy i nie będzie stanowiło podstawy do zmiany terminu świadczenia usługi.</w:t>
      </w:r>
    </w:p>
    <w:p w14:paraId="33E1B6B0">
      <w:pPr>
        <w:numPr>
          <w:ilvl w:val="0"/>
          <w:numId w:val="16"/>
        </w:numPr>
        <w:suppressAutoHyphens/>
        <w:autoSpaceDN w:val="0"/>
        <w:spacing w:line="288" w:lineRule="auto"/>
        <w:jc w:val="both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2446041B">
      <w:pPr>
        <w:widowControl w:val="0"/>
        <w:numPr>
          <w:ilvl w:val="1"/>
          <w:numId w:val="17"/>
        </w:numPr>
        <w:suppressAutoHyphens/>
        <w:autoSpaceDN w:val="0"/>
        <w:spacing w:line="288" w:lineRule="auto"/>
        <w:ind w:left="993" w:hanging="425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żądania oświadczeń i dokumentów w zakresie potwierdzenia spełniania wymogów i dokonywania ich oceny,</w:t>
      </w:r>
    </w:p>
    <w:p w14:paraId="7F19B694">
      <w:pPr>
        <w:widowControl w:val="0"/>
        <w:numPr>
          <w:ilvl w:val="1"/>
          <w:numId w:val="17"/>
        </w:numPr>
        <w:suppressAutoHyphens/>
        <w:autoSpaceDN w:val="0"/>
        <w:spacing w:line="288" w:lineRule="auto"/>
        <w:ind w:left="993" w:hanging="425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żądania wyjaśnień w przypadku wątpliwości w zakresie potwierdzenia spełniania wymogów,</w:t>
      </w:r>
    </w:p>
    <w:p w14:paraId="3D911266">
      <w:pPr>
        <w:widowControl w:val="0"/>
        <w:numPr>
          <w:ilvl w:val="1"/>
          <w:numId w:val="17"/>
        </w:numPr>
        <w:suppressAutoHyphens/>
        <w:autoSpaceDN w:val="0"/>
        <w:spacing w:line="288" w:lineRule="auto"/>
        <w:ind w:left="993" w:hanging="425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przeprowadzania kontroli na miejscu wykonywania świadczenia,</w:t>
      </w:r>
    </w:p>
    <w:p w14:paraId="3F360F65">
      <w:pPr>
        <w:widowControl w:val="0"/>
        <w:numPr>
          <w:ilvl w:val="1"/>
          <w:numId w:val="17"/>
        </w:numPr>
        <w:suppressAutoHyphens/>
        <w:autoSpaceDN w:val="0"/>
        <w:spacing w:line="288" w:lineRule="auto"/>
        <w:ind w:left="993" w:hanging="425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 xml:space="preserve">zwrócenie się do Państwowej Inspekcji Pracy o przeprowadzenie u Wykonawcy </w:t>
      </w:r>
      <w:r>
        <w:rPr>
          <w:rFonts w:ascii="Trebuchet MS" w:hAnsi="Trebuchet MS" w:cs="Arial"/>
          <w:kern w:val="3"/>
          <w:lang w:eastAsia="zh-CN"/>
        </w:rPr>
        <w:br w:type="textWrapping"/>
      </w:r>
      <w:r>
        <w:rPr>
          <w:rFonts w:ascii="Trebuchet MS" w:hAnsi="Trebuchet MS" w:cs="Arial"/>
          <w:kern w:val="3"/>
          <w:lang w:eastAsia="zh-CN"/>
        </w:rPr>
        <w:t>lub podwykonawcy kontroli.</w:t>
      </w:r>
    </w:p>
    <w:p w14:paraId="2EFFD20F">
      <w:pPr>
        <w:numPr>
          <w:ilvl w:val="0"/>
          <w:numId w:val="16"/>
        </w:numPr>
        <w:suppressAutoHyphens/>
        <w:autoSpaceDN w:val="0"/>
        <w:spacing w:line="288" w:lineRule="auto"/>
        <w:jc w:val="both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W trakcie realizacji zamówienia na każde wezwanie Zamawiającego w wyznaczonym w tym wezwaniu terminie nie krótszym niż 3 dni Wykonawca przedłoży Zamawiającemu wskazane poniżej dowody w celu potwierdzenia spełnienia wymogu zatrudnienia na podstawie umowy</w:t>
      </w:r>
      <w:r>
        <w:rPr>
          <w:rFonts w:ascii="Trebuchet MS" w:hAnsi="Trebuchet MS" w:cs="Arial"/>
          <w:kern w:val="3"/>
          <w:lang w:eastAsia="zh-CN"/>
        </w:rPr>
        <w:br w:type="textWrapping"/>
      </w:r>
      <w:r>
        <w:rPr>
          <w:rFonts w:ascii="Trebuchet MS" w:hAnsi="Trebuchet MS" w:cs="Arial"/>
          <w:kern w:val="3"/>
          <w:lang w:eastAsia="zh-CN"/>
        </w:rPr>
        <w:t xml:space="preserve">o pracę przez Wykonawcę lub podwykonawcę osób wykonujących wskazane w ust. 1 czynności </w:t>
      </w:r>
      <w:r>
        <w:rPr>
          <w:rFonts w:ascii="Trebuchet MS" w:hAnsi="Trebuchet MS" w:cs="Arial"/>
          <w:kern w:val="3"/>
          <w:lang w:eastAsia="zh-CN"/>
        </w:rPr>
        <w:br w:type="textWrapping"/>
      </w:r>
      <w:r>
        <w:rPr>
          <w:rFonts w:ascii="Trebuchet MS" w:hAnsi="Trebuchet MS" w:cs="Arial"/>
          <w:kern w:val="3"/>
          <w:lang w:eastAsia="zh-CN"/>
        </w:rPr>
        <w:t>w trakcie realizacji zamówienia:</w:t>
      </w:r>
    </w:p>
    <w:p w14:paraId="7A5A3A64">
      <w:pPr>
        <w:widowControl w:val="0"/>
        <w:numPr>
          <w:ilvl w:val="1"/>
          <w:numId w:val="18"/>
        </w:numPr>
        <w:suppressAutoHyphens/>
        <w:autoSpaceDN w:val="0"/>
        <w:spacing w:line="288" w:lineRule="auto"/>
        <w:ind w:left="993" w:hanging="36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oświadczenie zatrudnionego pracownika;</w:t>
      </w:r>
    </w:p>
    <w:p w14:paraId="44E13F95">
      <w:pPr>
        <w:widowControl w:val="0"/>
        <w:numPr>
          <w:ilvl w:val="1"/>
          <w:numId w:val="18"/>
        </w:numPr>
        <w:suppressAutoHyphens/>
        <w:autoSpaceDN w:val="0"/>
        <w:spacing w:line="288" w:lineRule="auto"/>
        <w:ind w:left="993" w:hanging="36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oświadczenie Wykonawcy lub podwykonawcy o zatrudnieniu na podstawie umowy</w:t>
      </w:r>
      <w:r>
        <w:rPr>
          <w:rFonts w:ascii="Trebuchet MS" w:hAnsi="Trebuchet MS" w:cs="Arial"/>
          <w:kern w:val="3"/>
          <w:lang w:eastAsia="zh-CN"/>
        </w:rPr>
        <w:br w:type="textWrapping"/>
      </w:r>
      <w:r>
        <w:rPr>
          <w:rFonts w:ascii="Trebuchet MS" w:hAnsi="Trebuchet MS" w:cs="Arial"/>
          <w:kern w:val="3"/>
          <w:lang w:eastAsia="zh-CN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</w:t>
      </w:r>
      <w:r>
        <w:rPr>
          <w:rFonts w:ascii="Trebuchet MS" w:hAnsi="Trebuchet MS" w:cs="Arial"/>
        </w:rPr>
        <w:t>zakresu obowiązków pracownika</w:t>
      </w:r>
      <w:r>
        <w:rPr>
          <w:rFonts w:ascii="Trebuchet MS" w:hAnsi="Trebuchet MS" w:cs="Arial"/>
          <w:kern w:val="3"/>
          <w:lang w:eastAsia="zh-CN"/>
        </w:rPr>
        <w:t xml:space="preserve"> oraz podpis osoby uprawnionej do złożenia oświadczenia w imieniu Wykonawcy lub podwykonawcy;</w:t>
      </w:r>
    </w:p>
    <w:p w14:paraId="2871FD1E">
      <w:pPr>
        <w:widowControl w:val="0"/>
        <w:numPr>
          <w:ilvl w:val="1"/>
          <w:numId w:val="18"/>
        </w:numPr>
        <w:suppressAutoHyphens/>
        <w:autoSpaceDN w:val="0"/>
        <w:spacing w:line="288" w:lineRule="auto"/>
        <w:ind w:left="993" w:hanging="36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poświadczoną za zgodność z oryginałem odpowiednio przez Wykonawcę lub podwykonawcę kopię umowy/umów o pracę osób wykonujących w trakcie realizacji zamówienia czynności, których dotyczy oświadczenie Wykonawcy lub podwykonawcy (wraz z dokumentem regulującym zakres obowiązków, jeżeli został sporządzony). Kopia umowy/umów powinna zostać zanonimizowana w sposób zapewniający ochronę danych osobowych pracowników, zgodnie z przepisami ustawy o ochronie danych osobowych (tj. w szczególności bez adresów, nr PESEL pracowników). Informacje takie jak: imię i nazwisko, data zawarcia umowy, rodzaj umowy o pracę i  </w:t>
      </w:r>
      <w:r>
        <w:rPr>
          <w:rFonts w:ascii="Trebuchet MS" w:hAnsi="Trebuchet MS" w:cs="Arial"/>
        </w:rPr>
        <w:t>zakresu obowiązków pracownika</w:t>
      </w:r>
      <w:r>
        <w:rPr>
          <w:rFonts w:ascii="Trebuchet MS" w:hAnsi="Trebuchet MS" w:cs="Arial"/>
          <w:kern w:val="3"/>
          <w:lang w:eastAsia="zh-CN"/>
        </w:rPr>
        <w:t xml:space="preserve"> powinny być możliwe do zidentyfikowania;</w:t>
      </w:r>
    </w:p>
    <w:p w14:paraId="2E38F049">
      <w:pPr>
        <w:widowControl w:val="0"/>
        <w:numPr>
          <w:ilvl w:val="1"/>
          <w:numId w:val="18"/>
        </w:numPr>
        <w:suppressAutoHyphens/>
        <w:autoSpaceDN w:val="0"/>
        <w:spacing w:line="288" w:lineRule="auto"/>
        <w:ind w:left="993" w:hanging="36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 xml:space="preserve">zaświadczenie właściwego oddziału ZUS, potwierdzające opłacanie przez Wykonawcę lub podwykonawcę składek na ubezpieczenia społeczne i zdrowotne z tytułu zatrudnienia </w:t>
      </w:r>
      <w:r>
        <w:rPr>
          <w:rFonts w:ascii="Trebuchet MS" w:hAnsi="Trebuchet MS" w:cs="Arial"/>
          <w:kern w:val="3"/>
          <w:lang w:eastAsia="zh-CN"/>
        </w:rPr>
        <w:br w:type="textWrapping"/>
      </w:r>
      <w:r>
        <w:rPr>
          <w:rFonts w:ascii="Trebuchet MS" w:hAnsi="Trebuchet MS" w:cs="Arial"/>
          <w:kern w:val="3"/>
          <w:lang w:eastAsia="zh-CN"/>
        </w:rPr>
        <w:t>na podstawie umów o pracę za ostatni okres rozliczeniowy;</w:t>
      </w:r>
    </w:p>
    <w:p w14:paraId="539E2374">
      <w:pPr>
        <w:widowControl w:val="0"/>
        <w:numPr>
          <w:ilvl w:val="1"/>
          <w:numId w:val="18"/>
        </w:numPr>
        <w:suppressAutoHyphens/>
        <w:autoSpaceDN w:val="0"/>
        <w:spacing w:line="288" w:lineRule="auto"/>
        <w:ind w:left="993" w:hanging="36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 ustawy o ochronie danych osobowych.</w:t>
      </w:r>
    </w:p>
    <w:p w14:paraId="47F631B0">
      <w:pPr>
        <w:widowControl w:val="0"/>
        <w:suppressAutoHyphens/>
        <w:autoSpaceDN w:val="0"/>
        <w:spacing w:line="288" w:lineRule="auto"/>
        <w:ind w:left="993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43F93796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6</w:t>
      </w:r>
    </w:p>
    <w:p w14:paraId="1B713F17">
      <w:pPr>
        <w:numPr>
          <w:ilvl w:val="0"/>
          <w:numId w:val="19"/>
        </w:numPr>
        <w:spacing w:line="288" w:lineRule="auto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Za wykonanie przedmiotu umowy ustala się wynagrodzenie wraz z podatkiem VAT 8% </w:t>
      </w:r>
      <w:r>
        <w:rPr>
          <w:rFonts w:ascii="Trebuchet MS" w:hAnsi="Trebuchet MS" w:cs="Arial"/>
          <w:bCs/>
        </w:rPr>
        <w:br w:type="textWrapping"/>
      </w:r>
      <w:r>
        <w:rPr>
          <w:rFonts w:ascii="Trebuchet MS" w:hAnsi="Trebuchet MS" w:cs="Arial"/>
          <w:bCs/>
        </w:rPr>
        <w:t xml:space="preserve">do wysokości …………………………….. zł (słownie: ………………………………………………………………)  </w:t>
      </w:r>
    </w:p>
    <w:p w14:paraId="77922E1D">
      <w:pPr>
        <w:spacing w:line="288" w:lineRule="auto"/>
        <w:ind w:left="567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w tym: cena za 1 km (brutto) …………………………. zł x dzienna liczba kilometrów tj. ………  x łączna ilość dni dowozu, tj. 188 dni = ………………………………………………… zł (brutto).</w:t>
      </w:r>
    </w:p>
    <w:p w14:paraId="4ABCA60A">
      <w:pPr>
        <w:numPr>
          <w:ilvl w:val="0"/>
          <w:numId w:val="1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Cena - obejmuje przewóz osób, postój itp., tj.  zawiera wszystkie składniki cenotwórcze.</w:t>
      </w:r>
    </w:p>
    <w:p w14:paraId="7BC8915A">
      <w:pPr>
        <w:numPr>
          <w:ilvl w:val="0"/>
          <w:numId w:val="1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otrzyma wynagrodzenie za faktycznie przejechaną ilość km w danym miesiącu. </w:t>
      </w:r>
    </w:p>
    <w:p w14:paraId="6D4DD805">
      <w:pPr>
        <w:numPr>
          <w:ilvl w:val="0"/>
          <w:numId w:val="1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oświadcza, że oszacował wszystkie koszty wykonania usługi biorąc pod uwagę wszystkie okoliczności mogące mieć wpływ na cenę jednostkową.</w:t>
      </w:r>
    </w:p>
    <w:p w14:paraId="70905013">
      <w:pPr>
        <w:tabs>
          <w:tab w:val="left" w:pos="567"/>
        </w:tabs>
        <w:spacing w:line="288" w:lineRule="auto"/>
        <w:ind w:left="567"/>
        <w:jc w:val="both"/>
        <w:rPr>
          <w:rFonts w:ascii="Trebuchet MS" w:hAnsi="Trebuchet MS" w:cs="Arial"/>
          <w:b/>
          <w:bCs/>
        </w:rPr>
      </w:pPr>
    </w:p>
    <w:p w14:paraId="1117EA9D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7</w:t>
      </w:r>
    </w:p>
    <w:p w14:paraId="6AEE8184"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Maksymalny termin zapłaty faktur ustala się na 30 dni od daty dostarczenia prawidłowo sporządzonej faktury Zamawiającemu.</w:t>
      </w:r>
    </w:p>
    <w:p w14:paraId="1A6A00BA"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będzie rozliczał należność za wykonanie usługi w terminach miesięcznych.</w:t>
      </w:r>
    </w:p>
    <w:p w14:paraId="2FA30238"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Podstawą zapłaty będzie faktura wystawiona po zakończeniu danego miesiąca przez Wykonawcę zgodnie z obowiązującymi przepisami prawa.</w:t>
      </w:r>
    </w:p>
    <w:p w14:paraId="78039541"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Faktury regulowane będą przelewem z konta bankowego Zamawiającego </w:t>
      </w:r>
      <w:r>
        <w:rPr>
          <w:rFonts w:ascii="Trebuchet MS" w:hAnsi="Trebuchet MS" w:cs="Arial"/>
          <w:highlight w:val="none"/>
        </w:rPr>
        <w:t xml:space="preserve">na </w:t>
      </w:r>
      <w:r>
        <w:rPr>
          <w:rFonts w:hint="default" w:ascii="Trebuchet MS" w:hAnsi="Trebuchet MS" w:cs="Arial"/>
          <w:highlight w:val="none"/>
          <w:lang w:val="pl-PL"/>
        </w:rPr>
        <w:t xml:space="preserve">wskazany w fakturze numer konta. </w:t>
      </w:r>
    </w:p>
    <w:p w14:paraId="20249DD5"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dzień zapłaty przyjmuje się dzień obciążenia rachunku bankowego Zamawiającego. </w:t>
      </w:r>
    </w:p>
    <w:p w14:paraId="0A10ADA8"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Niniejsze zamówienie ujęte jest w budżecie Zamawiającego. </w:t>
      </w:r>
    </w:p>
    <w:p w14:paraId="1D63B532"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 tytułu opóźnień w zapłacie przez Zamawiającego Wykonawcy będą się należały wyłącznie ustawowe odsetki za opóźnianie w spełnieniu świadczenia pieniężnego. Wykonawca nie będzie domagał się/zrzeka się roszczeń z innych tytułów.</w:t>
      </w:r>
    </w:p>
    <w:p w14:paraId="554D5E15"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>Zamawiający zrealizuje zapłatę w ramach płatności podzielonej (Split Payment</w:t>
      </w:r>
      <w:bookmarkStart w:id="1" w:name="_GoBack"/>
      <w:bookmarkEnd w:id="1"/>
      <w:r>
        <w:rPr>
          <w:rFonts w:ascii="Trebuchet MS" w:hAnsi="Trebuchet MS" w:cs="Arial"/>
          <w:bCs/>
        </w:rPr>
        <w:t>).</w:t>
      </w:r>
    </w:p>
    <w:p w14:paraId="3917636E">
      <w:pPr>
        <w:spacing w:line="288" w:lineRule="auto"/>
        <w:ind w:left="567"/>
        <w:jc w:val="both"/>
        <w:rPr>
          <w:rFonts w:ascii="Trebuchet MS" w:hAnsi="Trebuchet MS" w:cs="Arial"/>
        </w:rPr>
      </w:pPr>
    </w:p>
    <w:p w14:paraId="2D4AB2FB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8</w:t>
      </w:r>
    </w:p>
    <w:p w14:paraId="4DDCC67A">
      <w:pPr>
        <w:numPr>
          <w:ilvl w:val="0"/>
          <w:numId w:val="2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Strony ustalają wzajemną odpowiedzialność za nienależyte wykonanie przedmiotu umowy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formie kar umownych, w sposób opisany w ust. 2 i 3 niniejszego paragrafu.</w:t>
      </w:r>
    </w:p>
    <w:p w14:paraId="7D008622">
      <w:pPr>
        <w:numPr>
          <w:ilvl w:val="0"/>
          <w:numId w:val="2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zapłaci Wykonawcy karę umowną za odstąpienie od umowy z winy Zamawiającego w wysokości 10% wynagrodzenia umownego.</w:t>
      </w:r>
    </w:p>
    <w:p w14:paraId="753803C0">
      <w:pPr>
        <w:numPr>
          <w:ilvl w:val="0"/>
          <w:numId w:val="2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zapłaci Zamawiającemu kary umowne:</w:t>
      </w:r>
    </w:p>
    <w:p w14:paraId="14DA8BB8"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odstąpienie od umowy lub rozwiązanie umowy z przyczyn leżących po stronie Wykonawcy albo w przypadku rozwiązania umowy ze skutkiem natychmiastowym przez Zamawiającego - 10% wynagrodzenia brutto określonego w § 6 ust 1 za cały przedmiot umowy plus równowartość  wynagrodzenia innego przewoźnika zatrudnianego doraźnie do czasu podpisania nowej umowy na usługę równoważną, </w:t>
      </w:r>
    </w:p>
    <w:p w14:paraId="21337D0B"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każdy dzień zwłoki w wykonaniu przedmiotu umowy 0,5% wynagrodzenia brutto wskazanego w § 6 ust. 1 plus równowartość wynagrodzenia wypłaconego innemu przewoźnikowi świadczącego równoważną usługę,</w:t>
      </w:r>
    </w:p>
    <w:p w14:paraId="124B9670"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zwłokę w przyjeździe na wyznaczone miejsce wsiadania Zamawiający może naliczyć dodatkowe kary umowne w wysokości:</w:t>
      </w:r>
    </w:p>
    <w:p w14:paraId="4D167806">
      <w:pPr>
        <w:numPr>
          <w:ilvl w:val="1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każdą zwłokę w przyjeździe na miejsce wsiadania większą niż 10 minut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wysokości - 5% wynagrodzenia brutto za kurs w danym dniu,</w:t>
      </w:r>
    </w:p>
    <w:p w14:paraId="3895247E">
      <w:pPr>
        <w:numPr>
          <w:ilvl w:val="1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każdą zwłokę w przyjeździe na miejsce wsiadania większą niż 15 minut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wysokości - 15% wynagrodzenia brutto za kurs w danym dniu,</w:t>
      </w:r>
    </w:p>
    <w:p w14:paraId="253C648E">
      <w:pPr>
        <w:numPr>
          <w:ilvl w:val="1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każdą zwłokę w przyjeździe na miejsce wsiadania większą niż 30 minut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wysokości - 50% wynagrodzenia brutto za kurs w danym dniu,</w:t>
      </w:r>
    </w:p>
    <w:p w14:paraId="394137B2"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przewożenie dzieci środkami transportu niespełniającymi wymagań Zamawiającego,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tym wymagań bezpieczeństwa określonych w Załączniku nr 4 - Opis przedmiotu zamówienia do SWZ - 50% wynagrodzenia brutto za kurs w danym dniu,</w:t>
      </w:r>
    </w:p>
    <w:p w14:paraId="2C222259"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zwłokę w dostarczeniu dokumentów, o których mowa w § 4 ust. 2 oraz  § 5 niniejszej umowy – w wysokości 100,00 zł za każdy dzień zwłoki,</w:t>
      </w:r>
    </w:p>
    <w:p w14:paraId="35CA4268"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1 000,00 zł brutto za każdy przypadek ujawnienia przypadku niespełnienia wymogu zatrudnienia przez Wykonawcę lub podwykonawcę na podstawie umowy o pracę osób wykonujących czynności wymienione w § 5 w trakcie realizacji zamówienia,</w:t>
      </w:r>
    </w:p>
    <w:p w14:paraId="4BC39007"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 tytułu braku zapłaty lub nieterminowej zapłaty wynagrodzenia należnego podwykonawcy  z tytułu zmiany wysokości wynagrodzenia, o której mowa w art. 439 ust. 5 ustawy Pzp - w wysokości 0,2% wynagrodzenia brutto przewidzianego w umowie o podwykonawstwo - za każdy dzień zwłoki, licząc od następnego dnia po upływie wymagalnego terminu zapłaty. Dotyczy zawartej umowy, której przedmiotem są usługi i okres obowiązywania tej umowy przekracza 6 miesięcy.</w:t>
      </w:r>
    </w:p>
    <w:p w14:paraId="010FCFAC">
      <w:pPr>
        <w:spacing w:line="288" w:lineRule="auto"/>
        <w:ind w:left="567"/>
        <w:jc w:val="both"/>
        <w:rPr>
          <w:rFonts w:ascii="Trebuchet MS" w:hAnsi="Trebuchet MS" w:cs="Arial"/>
        </w:rPr>
      </w:pPr>
    </w:p>
    <w:p w14:paraId="04007794">
      <w:pPr>
        <w:pStyle w:val="39"/>
        <w:numPr>
          <w:ilvl w:val="0"/>
          <w:numId w:val="22"/>
        </w:numPr>
        <w:spacing w:line="288" w:lineRule="auto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</w:rPr>
        <w:t>Zamawiający informuje, iż łączna maksymalna wartość kar umownych nie przekroczy 15% wartości umowy brutto.</w:t>
      </w:r>
    </w:p>
    <w:p w14:paraId="72944EA8">
      <w:pPr>
        <w:pStyle w:val="39"/>
        <w:numPr>
          <w:ilvl w:val="0"/>
          <w:numId w:val="22"/>
        </w:numPr>
        <w:spacing w:line="288" w:lineRule="auto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cs="Arial"/>
        </w:rPr>
        <w:t>Zamawiający ma prawo do dochodzenia odszkodowania uzupełniającego jeżeli zastrzeżone kary umowne nie pokrywają poniesionej szkody lub szkoda wyniknęła z innego tytułu.</w:t>
      </w:r>
    </w:p>
    <w:p w14:paraId="0F966157">
      <w:pPr>
        <w:pStyle w:val="39"/>
        <w:numPr>
          <w:ilvl w:val="0"/>
          <w:numId w:val="22"/>
        </w:numPr>
        <w:spacing w:line="288" w:lineRule="auto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cs="Arial"/>
        </w:rPr>
        <w:t xml:space="preserve">Zamawiający potrąci naliczone kary z wynagrodzenia należnego Wykonawcy,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na co Wykonawca wyraża zgodę, a w przypadku braku takiej możliwości Wykonawca zapłaci kary Zamawiającemu na wskazany przez niego rachunek bankowy.</w:t>
      </w:r>
    </w:p>
    <w:p w14:paraId="67FFECB1">
      <w:pPr>
        <w:pStyle w:val="39"/>
        <w:spacing w:line="288" w:lineRule="auto"/>
        <w:ind w:left="567"/>
        <w:jc w:val="both"/>
        <w:rPr>
          <w:rFonts w:ascii="Trebuchet MS" w:hAnsi="Trebuchet MS" w:eastAsia="Trebuchet MS" w:cs="Trebuchet MS"/>
        </w:rPr>
      </w:pPr>
    </w:p>
    <w:p w14:paraId="6E1C35E5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9</w:t>
      </w:r>
    </w:p>
    <w:p w14:paraId="5DD45FCC">
      <w:pPr>
        <w:pStyle w:val="39"/>
        <w:numPr>
          <w:ilvl w:val="3"/>
          <w:numId w:val="23"/>
        </w:numPr>
        <w:spacing w:line="288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przewiduje zmianę istotnych postanowień zawartej umowy w stosunku do treści oferty, na podstawie której dokonano wyboru Wykonawcy w następujących przypadkach:</w:t>
      </w:r>
    </w:p>
    <w:p w14:paraId="2831821F">
      <w:pPr>
        <w:numPr>
          <w:ilvl w:val="0"/>
          <w:numId w:val="24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zmiana trasy - w zależności od liczby dzieci, które otrzymały zgodę na dowóz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do placówek oświatowych, rzeczywistych warunków drogowych, faktycznej liczby dzieci danego dnia do dowozu – zgodnie z dyspozycjami osoby odpowiedzialnej ustanowionej przez Zamawiającego – zmiana nie wymaga sporządzenia aneksu,</w:t>
      </w:r>
    </w:p>
    <w:p w14:paraId="40619C4B">
      <w:pPr>
        <w:numPr>
          <w:ilvl w:val="0"/>
          <w:numId w:val="24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zmiana liczby wykorzystywanych środków transportu – stosownie do faktycznych potrzeb Zamawiającego, w zależności od liczby dzieci, które uzyskały zgodę na dowóz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do placówek oświatowych, liczba wykorzystywanych środków transportu może ulec zmianie – zgodnie z dyspozycjami osoby odpowiedzialnej ustanowionej przez Zamawiającego – zmiana nie wymaga sporządzenia aneksu,</w:t>
      </w:r>
    </w:p>
    <w:p w14:paraId="31052A51">
      <w:pPr>
        <w:numPr>
          <w:ilvl w:val="0"/>
          <w:numId w:val="24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liczby miejsc niezbędnych w środkach transportu – liczba może ulec zmianie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zależności od faktycznej liczby dzieci, które otrzymały zgodę na dowóz – zmiana nie wymaga sporządzenia aneksu,</w:t>
      </w:r>
    </w:p>
    <w:p w14:paraId="679DF33F">
      <w:pPr>
        <w:numPr>
          <w:ilvl w:val="0"/>
          <w:numId w:val="24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zmiana przewidzianej ilości km – może ulec zmianie w zależności od trasy, liczby placówek oświatowych, liczby dzieci, które otrzymały zgodę na dowóz </w:t>
      </w:r>
      <w:r>
        <w:rPr>
          <w:rFonts w:ascii="Trebuchet MS" w:hAnsi="Trebuchet MS" w:cs="Arial"/>
        </w:rPr>
        <w:t>– zmiana nie wymaga sporządzenia aneksu,</w:t>
      </w:r>
    </w:p>
    <w:p w14:paraId="3605C296">
      <w:pPr>
        <w:numPr>
          <w:ilvl w:val="0"/>
          <w:numId w:val="24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zmiana przewidzianej liczby dni dowozu – może ulec zmianie np. z powodu strajku nauczycieli, braku uczniów do dowozu </w:t>
      </w:r>
      <w:r>
        <w:rPr>
          <w:rFonts w:ascii="Trebuchet MS" w:hAnsi="Trebuchet MS" w:cs="Arial"/>
        </w:rPr>
        <w:t>– zmiana nie wymaga sporządzenia aneksu i jest dokonywana poprzez zawiadomienie Wykonawcy,</w:t>
      </w:r>
    </w:p>
    <w:p w14:paraId="5436D120">
      <w:pPr>
        <w:numPr>
          <w:ilvl w:val="0"/>
          <w:numId w:val="24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całkowite wynagrodzenie Wykonawcy – może ulec zmianie w zależności od faktycznej ilości przejechanych dni zatwierdzonej przez osobę odpowiedzialną ustanowioną przez Zamawiającego w tym zaistnienia konieczności dokonania opłaty postojowej, zgodnie z postanowieniami </w:t>
      </w:r>
      <w:r>
        <w:rPr>
          <w:rFonts w:ascii="Trebuchet MS" w:hAnsi="Trebuchet MS" w:cs="Arial"/>
          <w:bCs/>
        </w:rPr>
        <w:t xml:space="preserve">§ </w:t>
      </w:r>
      <w:r>
        <w:rPr>
          <w:rFonts w:ascii="Trebuchet MS" w:hAnsi="Trebuchet MS" w:cs="Arial"/>
        </w:rPr>
        <w:t>9 ust. 2 niniejszej umowy oraz w przypadku ustawowej zmiany podatku VAT,</w:t>
      </w:r>
    </w:p>
    <w:p w14:paraId="0295925B">
      <w:pPr>
        <w:pStyle w:val="39"/>
        <w:numPr>
          <w:ilvl w:val="3"/>
          <w:numId w:val="23"/>
        </w:numPr>
        <w:spacing w:line="288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highlight w:val="none"/>
        </w:rPr>
        <w:t xml:space="preserve">W przypadku zaistnienia sytuacji nadzwyczajnej np. stan epidemii i w konsekwencji czasowego zamknięcia szkół i braku możliwości realizowania przewozów, Zamawiający nie będzie płacił wynagrodzenia Wykonawcy na zasadach określonych w §6 niniejszej umowy. </w:t>
      </w:r>
      <w:r>
        <w:rPr>
          <w:rFonts w:ascii="Trebuchet MS" w:hAnsi="Trebuchet MS" w:cs="Arial"/>
        </w:rPr>
        <w:t>Jednakże w związku z zaistniałą sytuacją nadzwyczajną, na którą Wykonawca i Zamawiający nie mają wpływu i nie wynika ona z działań lub braku działań żadnej ze stron i skutkuje ona niemożnością realizacji zamówienia w części lub całości, Wykonawca zobowiązuje się pozostawać w gotowości do świadczenia usług przewozu w okresie obowiązywania umowy. Poprzez pozostanie w gotowości rozumie się utrzymanie sprawnych pojazdów, spełniających wymagania Zamawiającego, ubezpieczenia pojazdów, zatrudnienia pracowników w liczbie potrzebnej do realizacji świadczenia przewozów tak, aby w momencie ustania sytuacji nadzwyczajnej możliwe byłoby natychmiastowe i zgodne z umową świadczenie usług przez Wykonawcę. W zaistniałych okolicznościach Wykonawca ma obowiązek poinformowania Zamawiającego o wpływie zaistnienia sytuacji nadzwyczajnej na proces realizacji zamówienia. Po złożeniu wniosku o zastosowaniu wynagrodzenia za pozostanie w gotowości wraz z informacją o wpływie wyjątkowej sytuacji na proces realizacji zamówienia, Wykonawca może otrzymać wynagrodzenie w wysokości 20% stawki za 1 dzień dowozu określonej w §6 ust. 1 niniejszej umowy, za każdy dzień w którym powinny odbywać się zajęcia przy jednoczesnym pozostawaniu Wykonawcy w gotowości do realizowania zamówienia. Jako potwierdzenie pozostawania w gotowości Zamawiający wymaga złożenia następujących dokumentów:</w:t>
      </w:r>
    </w:p>
    <w:p w14:paraId="6740E1B9">
      <w:pPr>
        <w:spacing w:line="288" w:lineRule="auto"/>
        <w:ind w:left="99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wniosek o zastosowanie wynagrodzenia za pozostanie w gotowości wraz z informacją o wpływie wyjątkowej sytuacji na proces realizowania zamówienia;</w:t>
      </w:r>
    </w:p>
    <w:p w14:paraId="69F4735B">
      <w:pPr>
        <w:spacing w:line="288" w:lineRule="auto"/>
        <w:ind w:left="99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zestawienie potwierdzające wysokość poniesionych kosztów stałych niezależnych od świadczenia usługi;</w:t>
      </w:r>
    </w:p>
    <w:p w14:paraId="717F34BC">
      <w:pPr>
        <w:spacing w:line="288" w:lineRule="auto"/>
        <w:ind w:left="99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oświadczenie Wykonawcy o pozostawaniu w gotowości ze wskazaniem utrzymywania sprawnych pojazdów (wraz z aktualnym ubezpieczeniem) oraz zatrudniania na podstawie umowy o pracę pracowników w ilości niezbędnej do prawidłowego realizowania umowy.</w:t>
      </w:r>
    </w:p>
    <w:p w14:paraId="5F26C9D2">
      <w:pPr>
        <w:spacing w:line="288" w:lineRule="auto"/>
        <w:ind w:left="993"/>
        <w:jc w:val="both"/>
        <w:rPr>
          <w:rFonts w:ascii="Trebuchet MS" w:hAnsi="Trebuchet MS" w:cs="Arial"/>
        </w:rPr>
      </w:pPr>
    </w:p>
    <w:p w14:paraId="1DE0F7DF">
      <w:pPr>
        <w:pStyle w:val="39"/>
        <w:numPr>
          <w:ilvl w:val="3"/>
          <w:numId w:val="23"/>
        </w:numPr>
        <w:spacing w:line="288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 przypadku </w:t>
      </w:r>
      <w:r>
        <w:rPr>
          <w:rFonts w:ascii="Trebuchet MS" w:hAnsi="Trebuchet MS"/>
        </w:rPr>
        <w:t xml:space="preserve">zmiany ceny materiałów lub kosztów związanych z realizacją zamówienia (umowy) </w:t>
      </w:r>
      <w:r>
        <w:rPr>
          <w:rFonts w:ascii="Trebuchet MS" w:hAnsi="Trebuchet MS" w:cs="Arial"/>
          <w:bCs/>
        </w:rPr>
        <w:t>w rozumieniu art. 439 ustawy Pzp.</w:t>
      </w:r>
      <w:r>
        <w:rPr>
          <w:rFonts w:ascii="Trebuchet MS" w:hAnsi="Trebuchet MS"/>
        </w:rPr>
        <w:t xml:space="preserve"> Przez zmianę ceny materiałów lub kosztów rozumie się wzrost odpowiednio cen lub kosztów, jak i ich obniżenie, względem ceny lub kosztu przyjętych w celu ustalenia wynagrodzenia Wykonawcy zawartego w ofercie. </w:t>
      </w:r>
      <w:r>
        <w:rPr>
          <w:rFonts w:ascii="Trebuchet MS" w:hAnsi="Trebuchet MS" w:cs="Arial"/>
        </w:rPr>
        <w:t>Strony umowy będą uprawnione do zmiany wynagrodzenia, o ile poziom zmiany ceny materiałów lub kosztów, przez który rozumie się średnioroczny wskaźnik cen towarów i usług konsumpcyjnych za rok poprzedni, publikowany przez Prezesa Głównego Urzędu Statystycznego, osiągnie poziom co najmniej 5%.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</w:rPr>
        <w:t>Maksymalna wartość zmiany wynagrodzenia, jaką dopuszcza Zamawiający w efekcie zastosowania postanowień o zasadach wprowadzania zmian wynosi 8% wynagrodzenia Wykonawcy (</w:t>
      </w:r>
      <w:r>
        <w:rPr>
          <w:rFonts w:ascii="Trebuchet MS" w:hAnsi="Trebuchet MS"/>
        </w:rPr>
        <w:t>wartości pierwotnej umowy, na dzień zawarcia umowy</w:t>
      </w:r>
      <w:r>
        <w:rPr>
          <w:rFonts w:ascii="Trebuchet MS" w:hAnsi="Trebuchet MS" w:cs="Arial"/>
        </w:rPr>
        <w:t>)</w:t>
      </w:r>
      <w:r>
        <w:rPr>
          <w:rFonts w:ascii="Trebuchet MS" w:hAnsi="Trebuchet MS"/>
        </w:rPr>
        <w:t xml:space="preserve">. </w:t>
      </w:r>
      <w:r>
        <w:rPr>
          <w:rFonts w:ascii="Trebuchet MS" w:hAnsi="Trebuchet MS" w:cs="Arial"/>
        </w:rPr>
        <w:t xml:space="preserve">Zasady ustalania zmiany wynagrodzenia: </w:t>
      </w:r>
    </w:p>
    <w:p w14:paraId="3E6A9707">
      <w:pPr>
        <w:numPr>
          <w:ilvl w:val="1"/>
          <w:numId w:val="25"/>
        </w:numPr>
        <w:tabs>
          <w:tab w:val="left" w:pos="1277"/>
        </w:tabs>
        <w:spacing w:line="360" w:lineRule="auto"/>
        <w:ind w:left="1277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>
        <w:rPr>
          <w:rFonts w:ascii="Trebuchet MS" w:hAnsi="Trebuchet MS" w:eastAsia="SimSun" w:cs="Trebuchet MS"/>
          <w:kern w:val="2"/>
          <w:lang w:eastAsia="hi-IN" w:bidi="hi-IN"/>
        </w:rPr>
        <w:t xml:space="preserve">miana wynagrodzenia nastąpi jednokrotnie, z zastrzeżeniem, iż pierwsza zmiana może nastąpić w 2025r., </w:t>
      </w:r>
      <w:r>
        <w:rPr>
          <w:rFonts w:ascii="Trebuchet MS" w:hAnsi="Trebuchet MS" w:cs="Arial"/>
        </w:rPr>
        <w:t xml:space="preserve"> </w:t>
      </w:r>
    </w:p>
    <w:p w14:paraId="64FF759F">
      <w:pPr>
        <w:numPr>
          <w:ilvl w:val="1"/>
          <w:numId w:val="25"/>
        </w:numPr>
        <w:tabs>
          <w:tab w:val="left" w:pos="1277"/>
        </w:tabs>
        <w:spacing w:line="360" w:lineRule="auto"/>
        <w:ind w:left="1277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wynagrodzenia odnosić się będzie do części przedmiotu umowy niezrealizowanej (działa na przyszłość od momentu dokonania zmiany),</w:t>
      </w:r>
    </w:p>
    <w:p w14:paraId="4E7AB6B4">
      <w:pPr>
        <w:numPr>
          <w:ilvl w:val="1"/>
          <w:numId w:val="25"/>
        </w:numPr>
        <w:tabs>
          <w:tab w:val="left" w:pos="1277"/>
        </w:tabs>
        <w:spacing w:line="360" w:lineRule="auto"/>
        <w:ind w:left="1277" w:hanging="284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wysokość wynagrodzenia Wykonawcy w rozliczeniu okresowym ulegnie zmianie o wielkość</w:t>
      </w:r>
      <w:r>
        <w:rPr>
          <w:rFonts w:ascii="Trebuchet MS" w:hAnsi="Trebuchet MS" w:cs="Arial"/>
        </w:rPr>
        <w:t xml:space="preserve"> średniorocznego wskaźnika cen towarów i usług konsumpcyjnych za rok poprzedni, a w </w:t>
      </w:r>
      <w:r>
        <w:rPr>
          <w:rFonts w:ascii="Trebuchet MS" w:hAnsi="Trebuchet MS"/>
        </w:rPr>
        <w:t>przypadku likwidacji wskaźnika, o którym wyżej mowa lub zmiany podmiotu, który urzędowo go ustala, wskazany mechanizm stosuje się odpowiednio do wskaźnika i podmiotu, który zgodnie z odpowiednimi przepisami prawa zastąpi dotychczasowy Wskaźnik lub podmiot lub w przypadku, gdyby te wskaźniki przestały być dostępne, zastosowanie znajdą inne najbardziej zbliżone wskaźniki publikowane przez Prezesa Głównego Urzędu Statystycznego,</w:t>
      </w:r>
    </w:p>
    <w:p w14:paraId="0E37A1D6">
      <w:pPr>
        <w:numPr>
          <w:ilvl w:val="1"/>
          <w:numId w:val="25"/>
        </w:numPr>
        <w:tabs>
          <w:tab w:val="left" w:pos="1277"/>
        </w:tabs>
        <w:spacing w:line="360" w:lineRule="auto"/>
        <w:ind w:left="113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 wnioskiem o dokonanie odpowiedniej zmiany wynagrodzenia może wystąpić każda ze stron. </w:t>
      </w:r>
    </w:p>
    <w:p w14:paraId="523C8DB5">
      <w:pPr>
        <w:spacing w:line="288" w:lineRule="auto"/>
        <w:ind w:left="-354"/>
        <w:jc w:val="both"/>
        <w:rPr>
          <w:rFonts w:ascii="Trebuchet MS" w:hAnsi="Trebuchet MS" w:cs="Arial"/>
          <w:bCs/>
          <w:highlight w:val="yellow"/>
        </w:rPr>
      </w:pPr>
    </w:p>
    <w:p w14:paraId="24AD5F7B">
      <w:pPr>
        <w:spacing w:line="288" w:lineRule="auto"/>
        <w:jc w:val="center"/>
        <w:rPr>
          <w:rFonts w:ascii="Trebuchet MS" w:hAnsi="Trebuchet MS" w:cs="Arial"/>
          <w:b/>
          <w:bCs/>
          <w:highlight w:val="none"/>
        </w:rPr>
      </w:pPr>
      <w:r>
        <w:rPr>
          <w:rFonts w:ascii="Trebuchet MS" w:hAnsi="Trebuchet MS" w:cs="Arial"/>
          <w:b/>
          <w:bCs/>
          <w:highlight w:val="none"/>
        </w:rPr>
        <w:t>§ 10</w:t>
      </w:r>
    </w:p>
    <w:p w14:paraId="1496D13D">
      <w:pPr>
        <w:numPr>
          <w:ilvl w:val="0"/>
          <w:numId w:val="26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</w:rPr>
        <w:t xml:space="preserve">Zamawiający może odstąpić od umowy w terminie 30 dni od dnia powzięcia wiadomości o zaistnieniu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publicznemu. </w:t>
      </w:r>
    </w:p>
    <w:p w14:paraId="0B2CFD5C">
      <w:pPr>
        <w:widowControl w:val="0"/>
        <w:numPr>
          <w:ilvl w:val="0"/>
          <w:numId w:val="26"/>
        </w:numPr>
        <w:suppressAutoHyphens/>
        <w:autoSpaceDE w:val="0"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przypadku, o którym mowa w ust. 1, Wykonawca może żądać wyłącznie wynagrodzenia należnego z tytułu wykonania części umowy.</w:t>
      </w:r>
    </w:p>
    <w:p w14:paraId="7002044C">
      <w:pPr>
        <w:numPr>
          <w:ilvl w:val="0"/>
          <w:numId w:val="26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zastrzega sobie możliwość rozwiązania umowy ze skutkiem natychmiastowym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przypadku niewykonania lub nienależytego wykonywania przez Wykonawcę umowy w tym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wykonania przewozu dzieci niezgodnie z obowiązującymi przepisami, ustalonymi warunkami </w:t>
      </w:r>
      <w:r>
        <w:rPr>
          <w:rFonts w:ascii="Trebuchet MS" w:hAnsi="Trebuchet MS" w:cs="Arial"/>
          <w:highlight w:val="none"/>
        </w:rPr>
        <w:t xml:space="preserve">umownymi, a w szczególności naruszenia terminowości czy nieprzestrzegania ustalonych tras przejazdu, </w:t>
      </w:r>
      <w:r>
        <w:rPr>
          <w:rFonts w:ascii="Trebuchet MS" w:hAnsi="Trebuchet MS" w:cs="Arial"/>
        </w:rPr>
        <w:t>braku pomocy przy wsiadaniu czy wysiadaniu niepełnosprawnym uczniom, zmiany pojazdów sprzecznie z ustalonymi warunkami, powtarzającymi się skargami na niewłaściwe wykonywanie usługi.</w:t>
      </w:r>
    </w:p>
    <w:p w14:paraId="0B62460C">
      <w:pPr>
        <w:numPr>
          <w:ilvl w:val="0"/>
          <w:numId w:val="26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Zamawiającemu przysługuje prawo do odstąpienia od niniejszej umowy w przypadku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nieprzystąpienia przez Wykonawcę do realizacji umowy w terminie 4 dni od daty, w której Wykonawca miał rozpocząć realizację umowy. Zamawiający może skorzystać z prawa odstąpienia od umowy w terminie 7 dni od daty pozyskania informacji o nieprzystąpieniu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do realizacji umowy przez Wykonawcę.</w:t>
      </w:r>
    </w:p>
    <w:p w14:paraId="31B79198">
      <w:pPr>
        <w:tabs>
          <w:tab w:val="left" w:pos="540"/>
        </w:tabs>
        <w:spacing w:line="288" w:lineRule="auto"/>
        <w:ind w:left="360"/>
        <w:rPr>
          <w:rFonts w:ascii="Trebuchet MS" w:hAnsi="Trebuchet MS" w:cs="Arial"/>
          <w:b/>
        </w:rPr>
      </w:pPr>
    </w:p>
    <w:p w14:paraId="5F7D2AAA">
      <w:pPr>
        <w:tabs>
          <w:tab w:val="left" w:pos="540"/>
        </w:tabs>
        <w:spacing w:line="288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11</w:t>
      </w:r>
    </w:p>
    <w:p w14:paraId="6135521D">
      <w:pPr>
        <w:numPr>
          <w:ilvl w:val="0"/>
          <w:numId w:val="27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do:</w:t>
      </w:r>
    </w:p>
    <w:p w14:paraId="40E9F80A">
      <w:pPr>
        <w:numPr>
          <w:ilvl w:val="1"/>
          <w:numId w:val="27"/>
        </w:num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wypełniania obowiązków przewidzianych w art. 13 lub art. 14 </w:t>
      </w:r>
      <w:r>
        <w:rPr>
          <w:rFonts w:ascii="Trebuchet MS" w:hAnsi="Trebuchet MS"/>
        </w:rPr>
        <w:t xml:space="preserve">Rozporządzenia Parlamentu Europejskiego i Rady (UE) 2016/679 z dnia 27.04.2016 r. w sprawie ochrony osób fizycznych w związku z przetwarzaniem danych osobowych i w sprawie swobodnego przepływu takich danych oraz uchylenia dyrektywy 95/46/WE (ogólne rozporządzenie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o ochronie danych) (Dz. Urz. UE L z 04.05.2016 r., Nr 119, s. 1), zwanego dalej w skrócie </w:t>
      </w:r>
      <w:r>
        <w:rPr>
          <w:rFonts w:ascii="Trebuchet MS" w:hAnsi="Trebuchet MS"/>
          <w:b/>
        </w:rPr>
        <w:t>„RODO”</w:t>
      </w:r>
      <w:r>
        <w:rPr>
          <w:rFonts w:ascii="Trebuchet MS" w:hAnsi="Trebuchet MS" w:cs="Arial"/>
        </w:rPr>
        <w:t xml:space="preserve"> wobec osób fizycznych, od których dane osobowe bezpośrednio lub pośrednio zostały pozyskane w związku z realizacją umowy. W ramach umowy będą przetwarzane następujące dane: imię i nazwisko dzieci i uczniów, miejsce zamieszkania, udostępniony numer telefonu. Dane będą wykorzystywane wyłącznie dla celów wynikających z niniejszej umowy.</w:t>
      </w:r>
    </w:p>
    <w:p w14:paraId="66A713E5">
      <w:pPr>
        <w:numPr>
          <w:ilvl w:val="1"/>
          <w:numId w:val="27"/>
        </w:num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do przestrzegania przepisów ustawy </w:t>
      </w:r>
      <w:r>
        <w:rPr>
          <w:rFonts w:ascii="Trebuchet MS" w:hAnsi="Trebuchet MS"/>
        </w:rPr>
        <w:t>z dnia 10 maja 2018 roku o ochronie danych osobowych (Dz.U. z 2019 r. poz.1781)</w:t>
      </w:r>
      <w:r>
        <w:rPr>
          <w:rFonts w:ascii="Trebuchet MS" w:hAnsi="Trebuchet MS" w:cs="Arial"/>
        </w:rPr>
        <w:t>.</w:t>
      </w:r>
    </w:p>
    <w:p w14:paraId="16B3ED8B">
      <w:pPr>
        <w:numPr>
          <w:ilvl w:val="0"/>
          <w:numId w:val="27"/>
        </w:numPr>
        <w:spacing w:line="288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w szczególności oświadcza, że:</w:t>
      </w:r>
    </w:p>
    <w:p w14:paraId="1642FA78">
      <w:pPr>
        <w:numPr>
          <w:ilvl w:val="1"/>
          <w:numId w:val="28"/>
        </w:num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znane są mu wszelkie obowiązki wynikające z obowiązujących przepisów o ochronie danych osobowych mające zastosowanie oraz RODO,</w:t>
      </w:r>
    </w:p>
    <w:p w14:paraId="66B06DD6">
      <w:pPr>
        <w:numPr>
          <w:ilvl w:val="1"/>
          <w:numId w:val="28"/>
        </w:num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zapewni </w:t>
      </w:r>
      <w:r>
        <w:rPr>
          <w:rFonts w:ascii="Trebuchet MS" w:hAnsi="Trebuchet MS"/>
        </w:rPr>
        <w:t>wystarczające gwarancje wdrożenia odpowiednich środków technicznych i organizacyjnych, aby przetwarzanie danych osobowych spełniało wymogi wynikające z obowiązujących przepisów o ochronie danych osobowych oraz RODO mających zastosowanie i chroniło prawa osób, których dane dotyczą,</w:t>
      </w:r>
    </w:p>
    <w:p w14:paraId="1336A0BA">
      <w:pPr>
        <w:numPr>
          <w:ilvl w:val="1"/>
          <w:numId w:val="28"/>
        </w:num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3D3689B4">
      <w:pPr>
        <w:numPr>
          <w:ilvl w:val="0"/>
          <w:numId w:val="27"/>
        </w:numPr>
        <w:spacing w:line="288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oświadcza, że zapoznał się z informacją dotyczącą przetwarzania danych osobowych u Zamawiającego w związku z realizacją niniejszej umowy.</w:t>
      </w:r>
    </w:p>
    <w:p w14:paraId="18CE120C">
      <w:pPr>
        <w:spacing w:line="288" w:lineRule="auto"/>
        <w:ind w:left="851"/>
        <w:jc w:val="both"/>
        <w:rPr>
          <w:rFonts w:ascii="Trebuchet MS" w:hAnsi="Trebuchet MS" w:cs="Arial"/>
        </w:rPr>
      </w:pPr>
    </w:p>
    <w:p w14:paraId="40533A9D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12</w:t>
      </w:r>
    </w:p>
    <w:p w14:paraId="241DBCC5">
      <w:pPr>
        <w:numPr>
          <w:ilvl w:val="0"/>
          <w:numId w:val="2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 obowiązków wynikających z niniejszej umowy Strony mogą być zwolnione tylko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przypadkach zaistnienia okoliczności nieprzewidywalnych i niezależnych od woli stron (siła wyższa) i które nastąpiły po zawarciu umowy, uniemożliwiając jej wykonanie w całości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lub części takie jak pożary, powodzie, trzęsienie ziemi, wojna, zarządzenia władz państwowych itp. w rozumieniu ustawy Kodeks cywilny.</w:t>
      </w:r>
    </w:p>
    <w:p w14:paraId="6A4F2C34">
      <w:pPr>
        <w:numPr>
          <w:ilvl w:val="0"/>
          <w:numId w:val="2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 zaistnieniu okoliczności uznanych za siłę wyższą strony są zobowiązane do niezwłocznego powiadomienia strony drugiej. Brak pisemnej informacji o przedmiotowych okolicznościach traktowany jest jako ich niewystąpienie. </w:t>
      </w:r>
    </w:p>
    <w:p w14:paraId="6398CF28">
      <w:pPr>
        <w:spacing w:line="288" w:lineRule="auto"/>
        <w:jc w:val="center"/>
        <w:rPr>
          <w:rFonts w:ascii="Trebuchet MS" w:hAnsi="Trebuchet MS" w:cs="Arial"/>
          <w:b/>
          <w:bCs/>
        </w:rPr>
      </w:pPr>
    </w:p>
    <w:p w14:paraId="74A254A6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13</w:t>
      </w:r>
    </w:p>
    <w:p w14:paraId="656BCC34">
      <w:pPr>
        <w:spacing w:line="288" w:lineRule="auto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>W sprawach nieuregulowanych niniejszą umową mają zastosowanie odpowiednie przepisy ustawy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z dnia 11 września 2019 r. Prawo zamówień publicznych </w:t>
      </w:r>
      <w:r>
        <w:rPr>
          <w:rFonts w:ascii="Trebuchet MS" w:hAnsi="Trebuchet MS" w:cs="Mangal"/>
          <w:bCs/>
          <w:shd w:val="clear" w:color="auto" w:fill="FFFFFF"/>
        </w:rPr>
        <w:t xml:space="preserve">tekst jednolity Dz. U. z 2023 r. poz. 1605 </w:t>
      </w:r>
      <w:r>
        <w:rPr>
          <w:rFonts w:ascii="Trebuchet MS" w:hAnsi="Trebuchet MS" w:cs="Mangal"/>
          <w:bCs/>
          <w:shd w:val="clear" w:color="auto" w:fill="FFFFFF"/>
        </w:rPr>
        <w:br w:type="textWrapping"/>
      </w:r>
      <w:r>
        <w:rPr>
          <w:rFonts w:ascii="Trebuchet MS" w:hAnsi="Trebuchet MS" w:cs="Mangal"/>
          <w:bCs/>
          <w:shd w:val="clear" w:color="auto" w:fill="FFFFFF"/>
        </w:rPr>
        <w:t>z późn. zm.)</w:t>
      </w:r>
      <w:r>
        <w:rPr>
          <w:rFonts w:ascii="Trebuchet MS" w:hAnsi="Trebuchet MS" w:cs="Arial"/>
        </w:rPr>
        <w:t>, Kodeksu cywilnego (tekst jednolity Dz.U. z 2023 r., poz. 1610 z późn. zm.) oraz inne właściwe przepisy.</w:t>
      </w:r>
    </w:p>
    <w:p w14:paraId="78135957">
      <w:pPr>
        <w:spacing w:line="288" w:lineRule="auto"/>
        <w:jc w:val="center"/>
        <w:rPr>
          <w:rFonts w:ascii="Trebuchet MS" w:hAnsi="Trebuchet MS" w:cs="Arial"/>
          <w:b/>
          <w:bCs/>
        </w:rPr>
      </w:pPr>
    </w:p>
    <w:p w14:paraId="7AC3DDFD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14</w:t>
      </w:r>
    </w:p>
    <w:p w14:paraId="0AC5F2CD"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Wszelkie zmiany niniejszej umowy dokonane w sposób zgodny z ustawą Prawo zamówień publicznych pod rygorem nieważności muszą mieć formę pisemną (aneks do umowy) – o ile w treści umowy nie wskazano inaczej.</w:t>
      </w:r>
    </w:p>
    <w:p w14:paraId="6678C474">
      <w:pPr>
        <w:spacing w:line="288" w:lineRule="auto"/>
        <w:jc w:val="both"/>
        <w:rPr>
          <w:rFonts w:ascii="Trebuchet MS" w:hAnsi="Trebuchet MS" w:cs="Arial"/>
        </w:rPr>
      </w:pPr>
    </w:p>
    <w:p w14:paraId="615C1196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15</w:t>
      </w:r>
    </w:p>
    <w:p w14:paraId="062E46B5"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sprawach spornych strony poddają się orzecznictwu sądu właściwego dla siedziby Zamawiającego zgodnie z prawem polskim.</w:t>
      </w:r>
    </w:p>
    <w:p w14:paraId="2293CC35">
      <w:pPr>
        <w:spacing w:line="288" w:lineRule="auto"/>
        <w:jc w:val="both"/>
        <w:rPr>
          <w:rFonts w:ascii="Trebuchet MS" w:hAnsi="Trebuchet MS" w:cs="Arial"/>
          <w:b/>
          <w:bCs/>
        </w:rPr>
      </w:pPr>
    </w:p>
    <w:p w14:paraId="1019C592"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16</w:t>
      </w:r>
    </w:p>
    <w:p w14:paraId="6004F099"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Umowę sporządzono w 2 (dwóch) jednobrzmiących egzemplarzach po jednym dla każdej ze stron. Każdy egzemplarz pozostaje na prawach oryginału.</w:t>
      </w:r>
    </w:p>
    <w:p w14:paraId="5A4A5CF2">
      <w:pPr>
        <w:pStyle w:val="14"/>
        <w:spacing w:line="288" w:lineRule="auto"/>
        <w:jc w:val="right"/>
        <w:rPr>
          <w:rFonts w:ascii="Trebuchet MS" w:hAnsi="Trebuchet MS"/>
          <w:b/>
          <w:bCs/>
          <w:sz w:val="20"/>
        </w:rPr>
      </w:pPr>
    </w:p>
    <w:p w14:paraId="36062F78">
      <w:pPr>
        <w:pStyle w:val="14"/>
        <w:spacing w:line="288" w:lineRule="auto"/>
        <w:jc w:val="right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>Wykonawca</w:t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>Zamawiający</w:t>
      </w:r>
    </w:p>
    <w:p w14:paraId="0DF46B05">
      <w:pPr>
        <w:spacing w:line="288" w:lineRule="auto"/>
        <w:rPr>
          <w:rFonts w:ascii="Trebuchet MS" w:hAnsi="Trebuchet MS"/>
          <w:b/>
          <w:bCs/>
        </w:rPr>
      </w:pPr>
    </w:p>
    <w:p w14:paraId="1ED93412">
      <w:pPr>
        <w:spacing w:line="288" w:lineRule="auto"/>
        <w:jc w:val="center"/>
        <w:rPr>
          <w:rFonts w:ascii="Trebuchet MS" w:hAnsi="Trebuchet MS" w:eastAsia="Arial Unicode MS"/>
          <w:lang w:eastAsia="zh-CN"/>
        </w:rPr>
      </w:pPr>
    </w:p>
    <w:p w14:paraId="0AFAB1CC">
      <w:pPr>
        <w:spacing w:line="288" w:lineRule="auto"/>
        <w:jc w:val="center"/>
        <w:rPr>
          <w:rFonts w:ascii="Trebuchet MS" w:hAnsi="Trebuchet MS"/>
        </w:rPr>
      </w:pPr>
    </w:p>
    <w:p w14:paraId="60C45BE6">
      <w:pPr>
        <w:pStyle w:val="14"/>
        <w:spacing w:line="288" w:lineRule="auto"/>
        <w:ind w:right="28"/>
        <w:jc w:val="center"/>
        <w:rPr>
          <w:rFonts w:ascii="Trebuchet MS" w:hAnsi="Trebuchet MS"/>
          <w:sz w:val="20"/>
        </w:rPr>
      </w:pPr>
    </w:p>
    <w:sectPr>
      <w:headerReference r:id="rId3" w:type="first"/>
      <w:footerReference r:id="rId4" w:type="default"/>
      <w:footerReference r:id="rId5" w:type="even"/>
      <w:pgSz w:w="11907" w:h="16840"/>
      <w:pgMar w:top="1418" w:right="1247" w:bottom="1276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7371"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8</w:t>
    </w:r>
    <w:r>
      <w:rPr>
        <w:rStyle w:val="33"/>
        <w:rFonts w:ascii="Arial" w:hAnsi="Arial" w:cs="Arial"/>
      </w:rPr>
      <w:fldChar w:fldCharType="end"/>
    </w:r>
  </w:p>
  <w:p w14:paraId="61630DB6">
    <w:pPr>
      <w:pStyle w:val="26"/>
      <w:ind w:right="360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B7B9C"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separate"/>
    </w:r>
    <w:r>
      <w:rPr>
        <w:rStyle w:val="33"/>
      </w:rPr>
      <w:t>1</w:t>
    </w:r>
    <w:r>
      <w:rPr>
        <w:rStyle w:val="33"/>
      </w:rPr>
      <w:fldChar w:fldCharType="end"/>
    </w:r>
  </w:p>
  <w:p w14:paraId="3FF999F8"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05FC7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 w14:paraId="399F52B2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 w14:paraId="61F45722"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eastAsia="Times New Roman"/>
        <w:b w:val="0"/>
        <w:bCs w:val="0"/>
        <w:color w:val="00000A"/>
        <w:kern w:val="2"/>
        <w:szCs w:val="22"/>
        <w:lang w:val="pl-PL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b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>
    <w:nsid w:val="09F6581B"/>
    <w:multiLevelType w:val="multilevel"/>
    <w:tmpl w:val="09F6581B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Times New Roman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F5A7F0F"/>
    <w:multiLevelType w:val="multilevel"/>
    <w:tmpl w:val="1F5A7F0F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entative="0">
      <w:start w:val="1"/>
      <w:numFmt w:val="decimal"/>
      <w:lvlText w:val="%2)"/>
      <w:lvlJc w:val="left"/>
      <w:rPr>
        <w:rFonts w:hint="default" w:ascii="Trebuchet MS" w:hAnsi="Trebuchet MS" w:eastAsia="Times New Roman" w:cs="Times New Roman"/>
      </w:rPr>
    </w:lvl>
    <w:lvl w:ilvl="2" w:tentative="0">
      <w:start w:val="1"/>
      <w:numFmt w:val="decimal"/>
      <w:lvlText w:val="%3."/>
      <w:lvlJc w:val="left"/>
      <w:rPr>
        <w:rFonts w:cs="Times New Roman"/>
        <w:sz w:val="24"/>
        <w:szCs w:val="24"/>
      </w:rPr>
    </w:lvl>
    <w:lvl w:ilvl="3" w:tentative="0">
      <w:start w:val="1"/>
      <w:numFmt w:val="decimal"/>
      <w:lvlText w:val="%4."/>
      <w:lvlJc w:val="left"/>
      <w:rPr>
        <w:rFonts w:cs="Times New Roman"/>
      </w:rPr>
    </w:lvl>
    <w:lvl w:ilvl="4" w:tentative="0">
      <w:start w:val="1"/>
      <w:numFmt w:val="decimal"/>
      <w:lvlText w:val="%5."/>
      <w:lvlJc w:val="left"/>
      <w:rPr>
        <w:rFonts w:cs="Times New Roman"/>
      </w:rPr>
    </w:lvl>
    <w:lvl w:ilvl="5" w:tentative="0">
      <w:start w:val="1"/>
      <w:numFmt w:val="decimal"/>
      <w:lvlText w:val="%6."/>
      <w:lvlJc w:val="left"/>
      <w:rPr>
        <w:rFonts w:cs="Times New Roman"/>
      </w:rPr>
    </w:lvl>
    <w:lvl w:ilvl="6" w:tentative="0">
      <w:start w:val="1"/>
      <w:numFmt w:val="decimal"/>
      <w:lvlText w:val="%7."/>
      <w:lvlJc w:val="left"/>
      <w:rPr>
        <w:rFonts w:cs="Times New Roman"/>
      </w:rPr>
    </w:lvl>
    <w:lvl w:ilvl="7" w:tentative="0">
      <w:start w:val="1"/>
      <w:numFmt w:val="decimal"/>
      <w:lvlText w:val="%8."/>
      <w:lvlJc w:val="left"/>
      <w:rPr>
        <w:rFonts w:cs="Times New Roman"/>
      </w:rPr>
    </w:lvl>
    <w:lvl w:ilvl="8" w:tentative="0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EA3623"/>
    <w:multiLevelType w:val="multilevel"/>
    <w:tmpl w:val="22EA3623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FB5DDC"/>
    <w:multiLevelType w:val="multilevel"/>
    <w:tmpl w:val="3EFB5DD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 w:val="0"/>
        <w:color w:val="auto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13E2F45"/>
    <w:multiLevelType w:val="multilevel"/>
    <w:tmpl w:val="413E2F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rebuchet MS" w:hAnsi="Trebuchet MS" w:eastAsia="Times New Roman" w:cs="Times New Roman"/>
      </w:rPr>
    </w:lvl>
    <w:lvl w:ilvl="1" w:tentative="0">
      <w:start w:val="1"/>
      <w:numFmt w:val="decimal"/>
      <w:lvlText w:val="%2)"/>
      <w:lvlJc w:val="left"/>
      <w:pPr>
        <w:ind w:left="0" w:firstLine="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0">
    <w:nsid w:val="41F80580"/>
    <w:multiLevelType w:val="multilevel"/>
    <w:tmpl w:val="41F80580"/>
    <w:lvl w:ilvl="0" w:tentative="0">
      <w:start w:val="3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12">
    <w:nsid w:val="44065EA1"/>
    <w:multiLevelType w:val="multilevel"/>
    <w:tmpl w:val="44065EA1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b w:val="0"/>
        <w:bCs w:val="0"/>
        <w:sz w:val="20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5C4416B"/>
    <w:multiLevelType w:val="multilevel"/>
    <w:tmpl w:val="45C441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Verdana" w:cs="Times New Roman"/>
        <w:b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27265"/>
    <w:multiLevelType w:val="multilevel"/>
    <w:tmpl w:val="47E27265"/>
    <w:lvl w:ilvl="0" w:tentative="0">
      <w:start w:val="4"/>
      <w:numFmt w:val="decimal"/>
      <w:lvlText w:val="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entative="0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15">
    <w:nsid w:val="49E93AC3"/>
    <w:multiLevelType w:val="multilevel"/>
    <w:tmpl w:val="49E93AC3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F2C01"/>
    <w:multiLevelType w:val="multilevel"/>
    <w:tmpl w:val="51CF2C01"/>
    <w:lvl w:ilvl="0" w:tentative="0">
      <w:start w:val="1"/>
      <w:numFmt w:val="decimal"/>
      <w:lvlText w:val="%1)"/>
      <w:lvlJc w:val="left"/>
      <w:pPr>
        <w:tabs>
          <w:tab w:val="left" w:pos="1077"/>
        </w:tabs>
        <w:ind w:left="1077" w:hanging="510"/>
      </w:pPr>
      <w:rPr>
        <w:rFonts w:hint="default"/>
      </w:rPr>
    </w:lvl>
    <w:lvl w:ilvl="1" w:tentative="0">
      <w:start w:val="3"/>
      <w:numFmt w:val="decimal"/>
      <w:lvlText w:val="%2."/>
      <w:lvlJc w:val="left"/>
      <w:pPr>
        <w:tabs>
          <w:tab w:val="left" w:pos="1647"/>
        </w:tabs>
        <w:ind w:left="1647" w:hanging="567"/>
      </w:pPr>
      <w:rPr>
        <w:rFonts w:hint="default" w:ascii="Arial" w:hAnsi="Arial"/>
        <w:sz w:val="20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56007AE1"/>
    <w:multiLevelType w:val="multilevel"/>
    <w:tmpl w:val="56007AE1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Times New Roman"/>
        <w:sz w:val="20"/>
      </w:rPr>
    </w:lvl>
    <w:lvl w:ilvl="1" w:tentative="0">
      <w:start w:val="1"/>
      <w:numFmt w:val="lowerLetter"/>
      <w:lvlText w:val="%2)"/>
      <w:lvlJc w:val="left"/>
      <w:pPr>
        <w:tabs>
          <w:tab w:val="left" w:pos="1077"/>
        </w:tabs>
        <w:ind w:left="1077" w:hanging="51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57440277"/>
    <w:multiLevelType w:val="multilevel"/>
    <w:tmpl w:val="57440277"/>
    <w:lvl w:ilvl="0" w:tentative="0">
      <w:start w:val="1"/>
      <w:numFmt w:val="decimal"/>
      <w:lvlText w:val="%1)"/>
      <w:lvlJc w:val="left"/>
      <w:pPr>
        <w:tabs>
          <w:tab w:val="left" w:pos="1077"/>
        </w:tabs>
        <w:ind w:left="1077" w:hanging="5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21">
    <w:nsid w:val="61E72772"/>
    <w:multiLevelType w:val="multilevel"/>
    <w:tmpl w:val="61E72772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sz w:val="20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62732275"/>
    <w:multiLevelType w:val="multilevel"/>
    <w:tmpl w:val="6273227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entative="0">
      <w:start w:val="1"/>
      <w:numFmt w:val="decimal"/>
      <w:lvlText w:val="%2)"/>
      <w:lvlJc w:val="left"/>
      <w:rPr>
        <w:rFonts w:hint="default" w:ascii="Trebuchet MS" w:hAnsi="Trebuchet MS" w:eastAsia="Times New Roman" w:cs="Times New Roman"/>
      </w:rPr>
    </w:lvl>
    <w:lvl w:ilvl="2" w:tentative="0">
      <w:start w:val="1"/>
      <w:numFmt w:val="decimal"/>
      <w:lvlText w:val="%3."/>
      <w:lvlJc w:val="left"/>
      <w:rPr>
        <w:rFonts w:cs="Times New Roman"/>
      </w:rPr>
    </w:lvl>
    <w:lvl w:ilvl="3" w:tentative="0">
      <w:start w:val="1"/>
      <w:numFmt w:val="decimal"/>
      <w:lvlText w:val="%4."/>
      <w:lvlJc w:val="left"/>
      <w:rPr>
        <w:rFonts w:cs="Times New Roman"/>
      </w:rPr>
    </w:lvl>
    <w:lvl w:ilvl="4" w:tentative="0">
      <w:start w:val="1"/>
      <w:numFmt w:val="decimal"/>
      <w:lvlText w:val="%5."/>
      <w:lvlJc w:val="left"/>
      <w:rPr>
        <w:rFonts w:cs="Times New Roman"/>
      </w:rPr>
    </w:lvl>
    <w:lvl w:ilvl="5" w:tentative="0">
      <w:start w:val="1"/>
      <w:numFmt w:val="decimal"/>
      <w:lvlText w:val="%6."/>
      <w:lvlJc w:val="left"/>
      <w:rPr>
        <w:rFonts w:cs="Times New Roman"/>
      </w:rPr>
    </w:lvl>
    <w:lvl w:ilvl="6" w:tentative="0">
      <w:start w:val="1"/>
      <w:numFmt w:val="decimal"/>
      <w:lvlText w:val="%7."/>
      <w:lvlJc w:val="left"/>
      <w:rPr>
        <w:rFonts w:cs="Times New Roman"/>
      </w:rPr>
    </w:lvl>
    <w:lvl w:ilvl="7" w:tentative="0">
      <w:start w:val="1"/>
      <w:numFmt w:val="decimal"/>
      <w:lvlText w:val="%8."/>
      <w:lvlJc w:val="left"/>
      <w:rPr>
        <w:rFonts w:cs="Times New Roman"/>
      </w:rPr>
    </w:lvl>
    <w:lvl w:ilvl="8" w:tentative="0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>
    <w:nsid w:val="70606E83"/>
    <w:multiLevelType w:val="multilevel"/>
    <w:tmpl w:val="70606E83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/>
        <w:sz w:val="20"/>
        <w:szCs w:val="24"/>
      </w:rPr>
    </w:lvl>
    <w:lvl w:ilvl="1" w:tentative="0">
      <w:start w:val="3"/>
      <w:numFmt w:val="decimal"/>
      <w:lvlText w:val="%2."/>
      <w:lvlJc w:val="left"/>
      <w:pPr>
        <w:tabs>
          <w:tab w:val="left" w:pos="567"/>
        </w:tabs>
        <w:ind w:left="567" w:hanging="567"/>
      </w:pPr>
      <w:rPr>
        <w:rFonts w:hint="default" w:ascii="Arial" w:hAnsi="Arial"/>
        <w:sz w:val="20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71AD5473"/>
    <w:multiLevelType w:val="multilevel"/>
    <w:tmpl w:val="71AD5473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b w:val="0"/>
        <w:bCs w:val="0"/>
        <w:sz w:val="20"/>
        <w:szCs w:val="16"/>
      </w:rPr>
    </w:lvl>
    <w:lvl w:ilvl="1" w:tentative="0">
      <w:start w:val="1"/>
      <w:numFmt w:val="lowerLetter"/>
      <w:lvlText w:val="%2)"/>
      <w:lvlJc w:val="left"/>
      <w:pPr>
        <w:tabs>
          <w:tab w:val="left" w:pos="1077"/>
        </w:tabs>
        <w:ind w:left="1077" w:hanging="51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739851F7"/>
    <w:multiLevelType w:val="multilevel"/>
    <w:tmpl w:val="739851F7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abstractNum w:abstractNumId="28">
    <w:nsid w:val="756204AB"/>
    <w:multiLevelType w:val="multilevel"/>
    <w:tmpl w:val="756204AB"/>
    <w:lvl w:ilvl="0" w:tentative="0">
      <w:start w:val="1"/>
      <w:numFmt w:val="decimal"/>
      <w:lvlText w:val="%1)"/>
      <w:lvlJc w:val="left"/>
      <w:pPr>
        <w:tabs>
          <w:tab w:val="left" w:pos="1077"/>
        </w:tabs>
        <w:ind w:left="1077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90"/>
        </w:tabs>
        <w:ind w:left="1590" w:hanging="51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2"/>
  </w:num>
  <w:num w:numId="5">
    <w:abstractNumId w:val="23"/>
  </w:num>
  <w:num w:numId="6">
    <w:abstractNumId w:val="7"/>
  </w:num>
  <w:num w:numId="7">
    <w:abstractNumId w:val="20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2654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2AE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018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67A8E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C0F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604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1F53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411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1751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16C4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3BF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08A4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1070"/>
    <w:rsid w:val="00572D37"/>
    <w:rsid w:val="00573897"/>
    <w:rsid w:val="00573DD8"/>
    <w:rsid w:val="00576A0D"/>
    <w:rsid w:val="00577571"/>
    <w:rsid w:val="00577B5D"/>
    <w:rsid w:val="00581B4B"/>
    <w:rsid w:val="00582281"/>
    <w:rsid w:val="00584C94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A0C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2979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47D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D7BA0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5D8D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098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1739E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2ACB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78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209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B86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2D19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1FB0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1B7"/>
    <w:rsid w:val="00C63EAA"/>
    <w:rsid w:val="00C64C15"/>
    <w:rsid w:val="00C64EAD"/>
    <w:rsid w:val="00C65BA9"/>
    <w:rsid w:val="00C660A9"/>
    <w:rsid w:val="00C66D74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5A0"/>
    <w:rsid w:val="00DA77E1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5A76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1DB3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43EE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061F7618"/>
    <w:rsid w:val="072E5257"/>
    <w:rsid w:val="0C273780"/>
    <w:rsid w:val="177D0455"/>
    <w:rsid w:val="1BF91AF2"/>
    <w:rsid w:val="34A208E8"/>
    <w:rsid w:val="3A88463E"/>
    <w:rsid w:val="3BD00FAF"/>
    <w:rsid w:val="3E513B3F"/>
    <w:rsid w:val="41746AE1"/>
    <w:rsid w:val="426601FF"/>
    <w:rsid w:val="71FB252C"/>
    <w:rsid w:val="767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0"/>
    <w:rPr>
      <w:b/>
      <w:bCs/>
    </w:rPr>
  </w:style>
  <w:style w:type="table" w:styleId="3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34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Nagłówek 4 Znak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qFormat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qFormat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qFormat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Poprawka1"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99"/>
    <w:rPr>
      <w:sz w:val="24"/>
      <w:szCs w:val="24"/>
    </w:rPr>
  </w:style>
  <w:style w:type="character" w:customStyle="1" w:styleId="93">
    <w:name w:val="Tekst przypisu dolnego Znak"/>
    <w:basedOn w:val="11"/>
    <w:link w:val="28"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Nagłówek spisu treści1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qFormat/>
    <w:uiPriority w:val="0"/>
  </w:style>
  <w:style w:type="character" w:customStyle="1" w:styleId="98">
    <w:name w:val="st1"/>
    <w:basedOn w:val="11"/>
    <w:qFormat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qFormat/>
    <w:uiPriority w:val="99"/>
    <w:rPr>
      <w:b/>
      <w:i/>
      <w:spacing w:val="0"/>
    </w:rPr>
  </w:style>
  <w:style w:type="paragraph" w:customStyle="1" w:styleId="102">
    <w:name w:val="Text 1"/>
    <w:basedOn w:val="1"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qFormat/>
    <w:uiPriority w:val="99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qFormat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34"/>
  </w:style>
  <w:style w:type="character" w:customStyle="1" w:styleId="116">
    <w:name w:val="List Paragraph Char"/>
    <w:link w:val="45"/>
    <w:qFormat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99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qFormat/>
    <w:uiPriority w:val="0"/>
  </w:style>
  <w:style w:type="character" w:customStyle="1" w:styleId="120">
    <w:name w:val="attribute-value"/>
    <w:basedOn w:val="11"/>
    <w:qFormat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qFormat/>
    <w:uiPriority w:val="0"/>
  </w:style>
  <w:style w:type="paragraph" w:customStyle="1" w:styleId="123">
    <w:name w:val="dt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4">
    <w:name w:val="dtz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5">
    <w:name w:val="dtu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6">
    <w:name w:val="Zwykły tekst1"/>
    <w:basedOn w:val="1"/>
    <w:qFormat/>
    <w:uiPriority w:val="0"/>
    <w:pPr>
      <w:suppressAutoHyphens/>
    </w:pPr>
    <w:rPr>
      <w:rFonts w:ascii="Courier New" w:hAnsi="Courier New" w:cs="Courier New"/>
      <w:lang w:eastAsia="ar-SA"/>
    </w:rPr>
  </w:style>
  <w:style w:type="paragraph" w:customStyle="1" w:styleId="127">
    <w:name w:val="Text body"/>
    <w:basedOn w:val="1"/>
    <w:qFormat/>
    <w:uiPriority w:val="0"/>
    <w:pPr>
      <w:widowControl w:val="0"/>
      <w:suppressAutoHyphens/>
      <w:spacing w:after="120"/>
    </w:pPr>
    <w:rPr>
      <w:rFonts w:eastAsia="Lucida Sans Unicode" w:cs="Tahoma"/>
      <w:kern w:val="2"/>
      <w:sz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B7A2-5B9C-4BE0-A103-2C398F7F9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3494</Words>
  <Characters>20967</Characters>
  <Lines>174</Lines>
  <Paragraphs>48</Paragraphs>
  <TotalTime>95</TotalTime>
  <ScaleCrop>false</ScaleCrop>
  <LinksUpToDate>false</LinksUpToDate>
  <CharactersWithSpaces>24413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2024-07-09T11:25:00Z</dcterms:created>
  <dc:creator>Grzegorz</dc:creator>
  <cp:lastModifiedBy>WPS_1704352880</cp:lastModifiedBy>
  <cp:lastPrinted>2024-07-09T11:00:00Z</cp:lastPrinted>
  <dcterms:modified xsi:type="dcterms:W3CDTF">2024-07-12T09:04:04Z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803C95E383DB4EBB89AFBEC34A1D9194</vt:lpwstr>
  </property>
</Properties>
</file>