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9" w:rsidRDefault="00E20A29" w:rsidP="00E20A29">
      <w:pPr>
        <w:pStyle w:val="Bezodstpw1"/>
        <w:spacing w:before="120"/>
        <w:ind w:left="284" w:hanging="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 </w:t>
      </w:r>
      <w:r w:rsidR="007A48C0">
        <w:rPr>
          <w:rFonts w:cs="Calibri"/>
          <w:sz w:val="24"/>
          <w:szCs w:val="24"/>
        </w:rPr>
        <w:t xml:space="preserve">4 do </w:t>
      </w:r>
      <w:r>
        <w:rPr>
          <w:rFonts w:cs="Calibri"/>
          <w:sz w:val="24"/>
          <w:szCs w:val="24"/>
        </w:rPr>
        <w:t xml:space="preserve">SWZ TP </w:t>
      </w:r>
      <w:r w:rsidR="00F93F6D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/202</w:t>
      </w:r>
      <w:r w:rsidR="007D012E">
        <w:rPr>
          <w:rFonts w:cs="Calibri"/>
          <w:sz w:val="24"/>
          <w:szCs w:val="24"/>
        </w:rPr>
        <w:t>3</w:t>
      </w:r>
    </w:p>
    <w:p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w celu związanym z postępowaniem o udzielenie zamówienia publicznego, numer </w:t>
      </w:r>
      <w:r w:rsidR="00E60B74">
        <w:rPr>
          <w:rFonts w:cs="Times New Roman"/>
        </w:rPr>
        <w:t xml:space="preserve">TP </w:t>
      </w:r>
      <w:r w:rsidR="007D012E">
        <w:rPr>
          <w:rFonts w:cs="Times New Roman"/>
        </w:rPr>
        <w:t>3</w:t>
      </w:r>
      <w:r w:rsidR="00E60B74">
        <w:rPr>
          <w:rFonts w:cs="Times New Roman"/>
        </w:rPr>
        <w:t>/202</w:t>
      </w:r>
      <w:r w:rsidR="007D012E">
        <w:rPr>
          <w:rFonts w:cs="Times New Roman"/>
        </w:rPr>
        <w:t>3</w:t>
      </w:r>
      <w:r w:rsidR="00E60B74">
        <w:rPr>
          <w:rFonts w:cs="Times New Roman"/>
        </w:rPr>
        <w:t xml:space="preserve"> </w:t>
      </w:r>
      <w:r>
        <w:rPr>
          <w:rFonts w:cs="Times New Roman"/>
        </w:rPr>
        <w:t>prowadzonym w trybie podstawowym.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E20A29" w:rsidRDefault="00E20A29" w:rsidP="00E20A29">
      <w:pPr>
        <w:pStyle w:val="Bezodstpw"/>
        <w:rPr>
          <w:b/>
        </w:rPr>
      </w:pPr>
    </w:p>
    <w:p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>
        <w:rPr>
          <w:b/>
        </w:rPr>
        <w:t>8.  Prezes Urzędu Ochrony Danych Osobowych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listownie: ul. Stawki 2, 00-193 Warszawa;</w:t>
      </w:r>
    </w:p>
    <w:p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:rsidR="00E20A29" w:rsidRDefault="00E20A29" w:rsidP="00E20A29">
      <w:pPr>
        <w:jc w:val="both"/>
      </w:pPr>
    </w:p>
    <w:p w:rsidR="00CA543E" w:rsidRPr="0031193C" w:rsidRDefault="0031193C" w:rsidP="0031193C">
      <w:pPr>
        <w:ind w:left="797"/>
        <w:jc w:val="both"/>
        <w:rPr>
          <w:sz w:val="16"/>
          <w:szCs w:val="16"/>
        </w:rPr>
      </w:pPr>
      <w:r w:rsidRPr="0031193C">
        <w:rPr>
          <w:sz w:val="16"/>
          <w:szCs w:val="16"/>
        </w:rPr>
        <w:t xml:space="preserve">podpis elektroniczny kwalifikowany, podpis osobisty lub podpis zaufany </w:t>
      </w:r>
      <w:bookmarkStart w:id="0" w:name="_GoBack"/>
      <w:bookmarkEnd w:id="0"/>
    </w:p>
    <w:sectPr w:rsidR="00CA543E" w:rsidRPr="0031193C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9"/>
    <w:rsid w:val="000E2731"/>
    <w:rsid w:val="00105667"/>
    <w:rsid w:val="00141C4E"/>
    <w:rsid w:val="00144888"/>
    <w:rsid w:val="002752F1"/>
    <w:rsid w:val="0031193C"/>
    <w:rsid w:val="003927D5"/>
    <w:rsid w:val="003D2254"/>
    <w:rsid w:val="003D4A64"/>
    <w:rsid w:val="0048305F"/>
    <w:rsid w:val="006B3E4B"/>
    <w:rsid w:val="007A48C0"/>
    <w:rsid w:val="007D012E"/>
    <w:rsid w:val="0099190E"/>
    <w:rsid w:val="00AD3279"/>
    <w:rsid w:val="00C012CA"/>
    <w:rsid w:val="00CF2FE3"/>
    <w:rsid w:val="00D370B3"/>
    <w:rsid w:val="00D644BB"/>
    <w:rsid w:val="00DE65A5"/>
    <w:rsid w:val="00E20A29"/>
    <w:rsid w:val="00E60B74"/>
    <w:rsid w:val="00F212D0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2023-02-28T09:42:00Z</dcterms:created>
  <dcterms:modified xsi:type="dcterms:W3CDTF">2023-03-01T10:38:00Z</dcterms:modified>
</cp:coreProperties>
</file>