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4368EB41" w14:textId="5404B7E3" w:rsidR="001260E6" w:rsidRPr="001260E6" w:rsidRDefault="00F86961" w:rsidP="001260E6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1260E6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1260E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1260E6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1260E6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1260E6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60E6" w:rsidRPr="001260E6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„REMONT POMIESZCZEŃ DYŻURKI TECHNIKÓW RTG SZPITALA KLINICZNEGO IM. K. JONSCHERA UM W POZNANIU PRZY UL. SZPITALNEJ 27/33”</w:t>
      </w:r>
    </w:p>
    <w:p w14:paraId="747FAEBB" w14:textId="59CF5D02" w:rsidR="00AD6E83" w:rsidRPr="001260E6" w:rsidRDefault="0086337E" w:rsidP="001260E6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1260E6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</w:p>
    <w:p w14:paraId="0E748234" w14:textId="77777777" w:rsidR="00E62DF5" w:rsidRPr="0086167D" w:rsidRDefault="00E62DF5" w:rsidP="00E62DF5">
      <w:pPr>
        <w:pStyle w:val="Akapitzlist"/>
        <w:numPr>
          <w:ilvl w:val="0"/>
          <w:numId w:val="93"/>
        </w:numPr>
        <w:suppressAutoHyphens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Za roboty ogólnobudowlane :</w:t>
      </w:r>
    </w:p>
    <w:p w14:paraId="5EC22392" w14:textId="77777777" w:rsidR="00E62DF5" w:rsidRPr="0086167D" w:rsidRDefault="001A5EA6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K</w:t>
      </w:r>
      <w:r w:rsidR="00F86961"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wota </w:t>
      </w:r>
      <w:r w:rsidR="00F86961"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54363029" w14:textId="77777777" w:rsidR="00E62DF5" w:rsidRPr="0086167D" w:rsidRDefault="00F86961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</w:t>
      </w:r>
      <w:r w:rsidR="001A5EA6"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…………………………………………………</w:t>
      </w:r>
      <w:r w:rsidR="008D5C68"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……………….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……..)</w:t>
      </w:r>
      <w:r w:rsidR="008D5C68"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</w:t>
      </w:r>
    </w:p>
    <w:p w14:paraId="3A418C84" w14:textId="77777777" w:rsidR="00E62DF5" w:rsidRPr="0086167D" w:rsidRDefault="00C056D7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61E41C2F" w14:textId="77777777" w:rsidR="00E62DF5" w:rsidRPr="0086167D" w:rsidRDefault="001A5EA6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C</w:t>
      </w:r>
      <w:r w:rsidR="00F86961"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ena : ………………… zł brutto </w:t>
      </w:r>
    </w:p>
    <w:p w14:paraId="5A76389D" w14:textId="071A223A" w:rsidR="00F86961" w:rsidRPr="0086167D" w:rsidRDefault="00F86961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86167D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</w:t>
      </w:r>
      <w:r w:rsidR="008D5C68" w:rsidRPr="0086167D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……………………….………………</w:t>
      </w:r>
      <w:r w:rsidRPr="0086167D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67C61148" w14:textId="77777777" w:rsidR="00294446" w:rsidRPr="0086167D" w:rsidRDefault="00294446" w:rsidP="00E62DF5">
      <w:pPr>
        <w:spacing w:after="0"/>
        <w:ind w:left="426" w:hanging="426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</w:p>
    <w:p w14:paraId="62A13657" w14:textId="1639EF2B" w:rsidR="00E62DF5" w:rsidRPr="0086167D" w:rsidRDefault="00E62DF5" w:rsidP="00E62DF5">
      <w:pPr>
        <w:pStyle w:val="Akapitzlist"/>
        <w:numPr>
          <w:ilvl w:val="0"/>
          <w:numId w:val="93"/>
        </w:numPr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Za roboty elektryczne:</w:t>
      </w:r>
    </w:p>
    <w:p w14:paraId="2EC55887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20259779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3E540370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22FF8047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20E46CF7" w14:textId="3EE8D76B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86167D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2B635A22" w14:textId="77777777" w:rsidR="00E62DF5" w:rsidRPr="0086167D" w:rsidRDefault="00E62DF5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</w:p>
    <w:p w14:paraId="34F117F5" w14:textId="2B7E01A7" w:rsidR="00E62DF5" w:rsidRPr="0086167D" w:rsidRDefault="00E62DF5" w:rsidP="00E62DF5">
      <w:pPr>
        <w:pStyle w:val="Akapitzlist"/>
        <w:numPr>
          <w:ilvl w:val="0"/>
          <w:numId w:val="93"/>
        </w:numPr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Za roboty instalacyjne :</w:t>
      </w:r>
    </w:p>
    <w:p w14:paraId="2030D538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0C707633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5173467D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lastRenderedPageBreak/>
        <w:t>Stawka podatku VAT (%) ………………………………………</w:t>
      </w:r>
    </w:p>
    <w:p w14:paraId="4E63F995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6C6AB09A" w14:textId="77777777" w:rsidR="00E62DF5" w:rsidRPr="0086167D" w:rsidRDefault="00E62DF5" w:rsidP="00E62DF5">
      <w:pPr>
        <w:pStyle w:val="Akapitzlist"/>
        <w:suppressAutoHyphens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86167D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86167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1DD4F828" w14:textId="77777777" w:rsidR="00E62DF5" w:rsidRPr="0086167D" w:rsidRDefault="00E62DF5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</w:p>
    <w:p w14:paraId="6A4435D9" w14:textId="51A5A951" w:rsidR="00E62DF5" w:rsidRPr="0086167D" w:rsidRDefault="004F20CC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brutto za wykonanie wszystkich robót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(suma ww.  pkt nr  1+</w:t>
      </w:r>
      <w:r w:rsidR="00917067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pkt nr  2</w:t>
      </w:r>
      <w:r w:rsidR="00917067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</w:t>
      </w:r>
      <w:r w:rsidR="00E21789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+</w:t>
      </w:r>
      <w:r w:rsidR="00917067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pkt nr  3) </w:t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</w:p>
    <w:p w14:paraId="6488EFC3" w14:textId="74A0D809" w:rsidR="00E62DF5" w:rsidRPr="0086167D" w:rsidRDefault="00E62DF5" w:rsidP="00E62DF5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E62DF5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E62DF5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77777777" w:rsidR="00E62DF5" w:rsidRPr="0086167D" w:rsidRDefault="00E62DF5" w:rsidP="00E62DF5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E62DF5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5F41F597" w:rsidR="00E62DF5" w:rsidRPr="0086167D" w:rsidRDefault="004F20CC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*cena brutto stanowiąca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42E6B788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="00E23D64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.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1381C376" w14:textId="006EEFD6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158C6AB2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przedmiot zamówienia w terminie: </w:t>
      </w:r>
      <w:r w:rsidR="00074DAB">
        <w:rPr>
          <w:rFonts w:ascii="Arial" w:hAnsi="Arial" w:cs="Arial"/>
          <w:b/>
          <w:kern w:val="3"/>
          <w:sz w:val="18"/>
          <w:szCs w:val="18"/>
          <w:lang w:bidi="hi-IN"/>
        </w:rPr>
        <w:t>do 16</w:t>
      </w:r>
      <w:r w:rsidR="00F35B63" w:rsidRPr="0086167D">
        <w:rPr>
          <w:rFonts w:ascii="Arial" w:hAnsi="Arial" w:cs="Arial"/>
          <w:b/>
          <w:kern w:val="3"/>
          <w:sz w:val="18"/>
          <w:szCs w:val="18"/>
          <w:lang w:bidi="hi-IN"/>
        </w:rPr>
        <w:t xml:space="preserve"> tygodni</w:t>
      </w:r>
      <w:r w:rsidR="00F35B63" w:rsidRPr="0086167D">
        <w:rPr>
          <w:rFonts w:ascii="Arial" w:hAnsi="Arial" w:cs="Arial"/>
          <w:kern w:val="3"/>
          <w:sz w:val="18"/>
          <w:szCs w:val="18"/>
          <w:lang w:bidi="hi-IN"/>
        </w:rPr>
        <w:t xml:space="preserve"> - licząc od dnia przekazania terenu realizacji przedmiotu umowy przez Zamawiają</w:t>
      </w:r>
      <w:r w:rsidR="00E23D64" w:rsidRPr="0086167D">
        <w:rPr>
          <w:rFonts w:ascii="Arial" w:hAnsi="Arial" w:cs="Arial"/>
          <w:kern w:val="3"/>
          <w:sz w:val="18"/>
          <w:szCs w:val="18"/>
          <w:lang w:bidi="hi-IN"/>
        </w:rPr>
        <w:t>cego (przekazanie frontu robót).</w:t>
      </w:r>
      <w:r w:rsidR="008219AB" w:rsidRPr="0086167D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746824A0" w:rsidR="008219AB" w:rsidRPr="0086337E" w:rsidRDefault="008219AB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6C69B5DC" w14:textId="6CCCC5A0" w:rsidR="006923C4" w:rsidRPr="001B2992" w:rsidRDefault="00F86961" w:rsidP="00510EA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 xml:space="preserve">) 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77777777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lastRenderedPageBreak/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4B56154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46C4027C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68A02E94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6427D44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6708ADCB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53002F7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4928F51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34E600C" w14:textId="632906C4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</w:p>
    <w:p w14:paraId="30C78227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70D8EB2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4CC33BD2" w14:textId="3F19FDC3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sz w:val="16"/>
          <w:szCs w:val="16"/>
          <w:lang w:eastAsia="pl-PL"/>
        </w:rPr>
        <w:t>ełnomocnictwo: (jeżeli dotyczy):</w:t>
      </w:r>
    </w:p>
    <w:p w14:paraId="78DAC7B8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7C2CD547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EFEF350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072D444B" w14:textId="77777777" w:rsidR="0086167D" w:rsidRDefault="0086167D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F9E31C3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2E7B438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DF9B2E4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F50B9E7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6F8D465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67E8522E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86167D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„REMONT POMIESZCZEŃ DYŻURKI TECHNIKÓW RTG SZPITALA KLINICZNEGO IM. K. JONSCHERA UM W POZNANIU PRZY UL. SZPITALNEJ 27/33.” (ZP-3</w:t>
      </w:r>
      <w:r w:rsidR="0030189C">
        <w:rPr>
          <w:rFonts w:ascii="Arial" w:eastAsia="SimSun" w:hAnsi="Arial" w:cs="Arial"/>
          <w:color w:val="000000"/>
          <w:sz w:val="20"/>
          <w:szCs w:val="20"/>
          <w:lang w:eastAsia="ar-SA"/>
        </w:rPr>
        <w:t>5</w:t>
      </w:r>
      <w:r w:rsidR="0086167D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/23)</w:t>
      </w:r>
      <w:r w:rsid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D02E8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96A5A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86167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86167D">
        <w:rPr>
          <w:rFonts w:ascii="Arial" w:eastAsia="Times New Roman" w:hAnsi="Arial" w:cs="Ari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BF3506" w14:textId="28E16A79" w:rsid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514E73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Pr="00514E73">
        <w:rPr>
          <w:rFonts w:ascii="Arial" w:eastAsia="Calibri" w:hAnsi="Arial" w:cs="Arial"/>
          <w:color w:val="000000"/>
          <w:sz w:val="20"/>
          <w:szCs w:val="20"/>
        </w:rPr>
        <w:t>.:</w:t>
      </w:r>
      <w:r w:rsidR="0086167D" w:rsidRPr="0086167D">
        <w:rPr>
          <w:rFonts w:ascii="Arial" w:eastAsia="Calibri" w:hAnsi="Arial" w:cs="Arial"/>
          <w:b/>
          <w:color w:val="000000"/>
          <w:sz w:val="20"/>
          <w:szCs w:val="20"/>
        </w:rPr>
        <w:t>„REMONT POMIESZCZEŃ DYŻURKI TECHNIKÓW RTG SZPITALA KLINICZNEGO IM. K. JONSCHERA UM W POZNANIU PRZY UL. SZPITALNEJ 27/33.” (ZP-3</w:t>
      </w:r>
      <w:r w:rsidR="0030189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="0086167D" w:rsidRPr="0086167D">
        <w:rPr>
          <w:rFonts w:ascii="Arial" w:eastAsia="Calibri" w:hAnsi="Arial" w:cs="Arial"/>
          <w:b/>
          <w:color w:val="000000"/>
          <w:sz w:val="20"/>
          <w:szCs w:val="20"/>
        </w:rPr>
        <w:t>/23)</w:t>
      </w:r>
      <w:r w:rsidR="0086167D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="00514E73" w:rsidRPr="00514E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1E86F989" w14:textId="77777777" w:rsidR="0086167D" w:rsidRPr="00514E73" w:rsidRDefault="0086167D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60F445" w14:textId="77777777" w:rsidR="001A5EA6" w:rsidRDefault="001A5EA6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7777777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2529D81B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pn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.:</w:t>
      </w:r>
      <w:r w:rsidR="0086167D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„REMONT POMIESZCZEŃ DYŻURKI TECHNIKÓW RTG SZPITALA KLINICZNEGO IM. K. JONSCHERA UM W POZNANIU PRZY UL. SZPITALNEJ 27/33.” (ZP-3</w:t>
      </w:r>
      <w:r w:rsidR="0030189C">
        <w:rPr>
          <w:rFonts w:ascii="Arial" w:eastAsia="SimSun" w:hAnsi="Arial" w:cs="Arial"/>
          <w:color w:val="000000"/>
          <w:sz w:val="20"/>
          <w:szCs w:val="20"/>
          <w:lang w:eastAsia="ar-SA"/>
        </w:rPr>
        <w:t>5</w:t>
      </w:r>
      <w:r w:rsidR="0086167D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/23)</w:t>
      </w:r>
      <w:r w:rsidR="00514E73" w:rsidRPr="00514E7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514E73" w:rsidRPr="00514E73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5FB8E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3806B8E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2C741CA9" w:rsidR="00B602AC" w:rsidRPr="00620A47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</w:rPr>
      </w:pPr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proofErr w:type="spellStart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pn</w:t>
      </w:r>
      <w:proofErr w:type="spellEnd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.:</w:t>
      </w:r>
      <w:r w:rsidR="0086167D" w:rsidRPr="0086167D">
        <w:rPr>
          <w:rFonts w:ascii="Arial" w:hAnsi="Arial" w:cs="Arial"/>
          <w:color w:val="000000" w:themeColor="text1"/>
          <w:sz w:val="20"/>
        </w:rPr>
        <w:t>„REMONT POMIESZCZEŃ DYŻURKI TECHNIKÓW RTG SZPITALA KLINICZNEGO IM. K. JONSCHERA UM W POZNANIU PRZY UL. SZPITALNEJ 27/33.” (ZP-3</w:t>
      </w:r>
      <w:r w:rsidR="0030189C">
        <w:rPr>
          <w:rFonts w:ascii="Arial" w:hAnsi="Arial" w:cs="Arial"/>
          <w:color w:val="000000" w:themeColor="text1"/>
          <w:sz w:val="20"/>
        </w:rPr>
        <w:t>5</w:t>
      </w:r>
      <w:r w:rsidR="0086167D" w:rsidRPr="0086167D">
        <w:rPr>
          <w:rFonts w:ascii="Arial" w:hAnsi="Arial" w:cs="Arial"/>
          <w:color w:val="000000" w:themeColor="text1"/>
          <w:sz w:val="20"/>
        </w:rPr>
        <w:t>/23)</w:t>
      </w:r>
      <w:r w:rsidR="0086167D">
        <w:rPr>
          <w:rFonts w:ascii="Arial" w:hAnsi="Arial" w:cs="Arial"/>
          <w:color w:val="000000" w:themeColor="text1"/>
          <w:sz w:val="20"/>
        </w:rPr>
        <w:t xml:space="preserve">, </w:t>
      </w:r>
      <w:r w:rsidR="000E7F1E"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E91CD02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7124B99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22EEAD35" w:rsidR="00F0668F" w:rsidRPr="00620A47" w:rsidRDefault="00F0668F" w:rsidP="005B66F7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Wykonawców wspólnie ubiegających się o udzielenie zamówienia</w:t>
      </w:r>
      <w:r w:rsidR="00620A47"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 pn.:</w:t>
      </w:r>
      <w:r w:rsidR="0086167D"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 „REMONT POMIESZCZEŃ DYŻURKI TECHNIKÓW RTG SZPITALA KLINICZNEGO IM. K. JONSCHERA UM W POZNANIU PRZY UL. SZPITALNEJ 27/33.” (ZP-3</w:t>
      </w:r>
      <w:r w:rsidR="0030189C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86167D" w:rsidRPr="0086167D">
        <w:rPr>
          <w:rFonts w:ascii="Arial" w:hAnsi="Arial" w:cs="Arial"/>
          <w:b/>
          <w:color w:val="000000" w:themeColor="text1"/>
          <w:sz w:val="18"/>
          <w:szCs w:val="18"/>
        </w:rPr>
        <w:t>/23)</w:t>
      </w:r>
      <w:r w:rsid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6167D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86167D">
        <w:rPr>
          <w:rFonts w:ascii="Arial" w:hAnsi="Arial" w:cs="Arial"/>
          <w:b/>
          <w:color w:val="000000" w:themeColor="text1"/>
          <w:sz w:val="18"/>
          <w:szCs w:val="18"/>
        </w:rPr>
        <w:t>kładane na podstawie art. 117 ust. 4 PZP</w:t>
      </w:r>
      <w:r w:rsidR="0086167D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069DEEDE" w14:textId="77777777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9DB3DF8" w14:textId="77777777" w:rsidR="00B470E9" w:rsidRPr="00903EA6" w:rsidRDefault="00B470E9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34AC588" w14:textId="50AE1CED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F0668F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3CE209C6" w:rsidR="00705D6E" w:rsidRPr="00F35B63" w:rsidRDefault="002E101A" w:rsidP="00DF4E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05D6E" w:rsidRPr="0086167D">
        <w:rPr>
          <w:rFonts w:ascii="Arial" w:hAnsi="Arial" w:cs="Arial"/>
          <w:color w:val="000000" w:themeColor="text1"/>
          <w:sz w:val="20"/>
          <w:szCs w:val="20"/>
        </w:rPr>
        <w:t>pn.:</w:t>
      </w:r>
      <w:r w:rsidR="0086167D" w:rsidRPr="008616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167D" w:rsidRPr="0086167D">
        <w:rPr>
          <w:rFonts w:ascii="Arial" w:hAnsi="Arial" w:cs="Arial"/>
          <w:b/>
          <w:color w:val="000000" w:themeColor="text1"/>
          <w:sz w:val="20"/>
          <w:szCs w:val="20"/>
        </w:rPr>
        <w:t>„REMONT POMIESZCZEŃ DYŻURKI TECHNIKÓW RTG SZPITALA KLINICZNEGO IM. K. JONSCHERA UM W POZNANIU PRZY UL. SZPITALNEJ 27/33.” (ZP-3</w:t>
      </w:r>
      <w:r w:rsidR="0030189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86167D" w:rsidRPr="0086167D">
        <w:rPr>
          <w:rFonts w:ascii="Arial" w:hAnsi="Arial" w:cs="Arial"/>
          <w:b/>
          <w:color w:val="000000" w:themeColor="text1"/>
          <w:sz w:val="20"/>
          <w:szCs w:val="20"/>
        </w:rPr>
        <w:t>/23)</w:t>
      </w:r>
      <w:r w:rsidR="0086167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2B429E3A" w:rsidR="00B416DC" w:rsidRPr="00DF4E52" w:rsidRDefault="00B416DC" w:rsidP="00DF4E52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1A5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DF4E52" w:rsidRPr="00DF4E52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„REMONT POMIESZCZEŃ DYŻURKI TECHNIKÓW RTG SZPITALA KLINICZNEGO IM. K. JONSCHERA UM W POZNANIU PRZY UL. SZPITALNEJ 27/33.” (ZP-3</w:t>
      </w:r>
      <w:r w:rsidR="0030189C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5</w:t>
      </w:r>
      <w:r w:rsidR="00DF4E52" w:rsidRPr="00DF4E52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/23)</w:t>
      </w:r>
      <w:r w:rsidR="00DF4E5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, </w:t>
      </w:r>
      <w:r w:rsidRPr="00DF4E5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DF4E5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DF4E52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DF4E5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7233A772" w14:textId="77777777" w:rsidR="00DF4E52" w:rsidRPr="00903EA6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6A6154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0F2B8100" w:rsidR="00884CC2" w:rsidRPr="001A5EA6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1A5EA6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1A5EA6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1A5EA6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DF4E52" w:rsidRPr="00DF4E52">
        <w:rPr>
          <w:rFonts w:ascii="Arial" w:hAnsi="Arial" w:cs="Arial"/>
          <w:b/>
          <w:bCs/>
          <w:color w:val="000000" w:themeColor="text1"/>
        </w:rPr>
        <w:t>„REMONT POMIESZCZEŃ DYŻURKI TECHNIKÓW RTG SZPITALA KLINICZNEGO IM. K. JONSCHERA UM W POZNANIU PRZY UL. SZPITALNEJ 27/33.” (ZP-3</w:t>
      </w:r>
      <w:r w:rsidR="0030189C">
        <w:rPr>
          <w:rFonts w:ascii="Arial" w:hAnsi="Arial" w:cs="Arial"/>
          <w:b/>
          <w:bCs/>
          <w:color w:val="000000" w:themeColor="text1"/>
        </w:rPr>
        <w:t>5</w:t>
      </w:r>
      <w:r w:rsidR="00DF4E52" w:rsidRPr="00DF4E52">
        <w:rPr>
          <w:rFonts w:ascii="Arial" w:hAnsi="Arial" w:cs="Arial"/>
          <w:b/>
          <w:bCs/>
          <w:color w:val="000000" w:themeColor="text1"/>
        </w:rPr>
        <w:t>/23)</w:t>
      </w:r>
      <w:r w:rsidR="00DF4E52">
        <w:rPr>
          <w:rFonts w:ascii="Arial" w:hAnsi="Arial" w:cs="Arial"/>
          <w:b/>
          <w:bCs/>
          <w:color w:val="000000" w:themeColor="text1"/>
        </w:rPr>
        <w:t xml:space="preserve">, </w:t>
      </w:r>
      <w:r w:rsidRPr="001A5EA6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1A5EA6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1A5EA6">
        <w:rPr>
          <w:rFonts w:ascii="Arial" w:hAnsi="Arial" w:cs="Arial"/>
          <w:b/>
          <w:color w:val="000000" w:themeColor="text1"/>
        </w:rPr>
        <w:t xml:space="preserve"> - 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19263950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DF4E52" w:rsidRPr="00DF4E52">
        <w:rPr>
          <w:rFonts w:ascii="Arial" w:eastAsia="Calibri" w:hAnsi="Arial" w:cs="Arial"/>
          <w:b/>
          <w:bCs/>
          <w:sz w:val="18"/>
          <w:szCs w:val="18"/>
        </w:rPr>
        <w:t xml:space="preserve"> „REMONT POMIESZCZEŃ DYŻURKI TECHNIKÓW RTG SZPITALA KLINICZNEGO IM. K. JONSCHERA UM W POZNANIU PRZY UL. SZPITALNEJ 27/33.” (ZP-3</w:t>
      </w:r>
      <w:r w:rsidR="0030189C">
        <w:rPr>
          <w:rFonts w:ascii="Arial" w:eastAsia="Calibri" w:hAnsi="Arial" w:cs="Arial"/>
          <w:b/>
          <w:bCs/>
          <w:sz w:val="18"/>
          <w:szCs w:val="18"/>
        </w:rPr>
        <w:t>5</w:t>
      </w:r>
      <w:r w:rsidR="00DF4E52" w:rsidRPr="00DF4E52">
        <w:rPr>
          <w:rFonts w:ascii="Arial" w:eastAsia="Calibri" w:hAnsi="Arial" w:cs="Arial"/>
          <w:b/>
          <w:bCs/>
          <w:sz w:val="18"/>
          <w:szCs w:val="18"/>
        </w:rPr>
        <w:t>/23)</w:t>
      </w:r>
      <w:r w:rsidR="005B66F7" w:rsidRPr="00DF4E52">
        <w:rPr>
          <w:rFonts w:ascii="Arial" w:eastAsia="Calibri" w:hAnsi="Arial" w:cs="Arial"/>
          <w:b/>
          <w:bCs/>
          <w:sz w:val="18"/>
          <w:szCs w:val="18"/>
        </w:rPr>
        <w:t>,</w:t>
      </w:r>
      <w:r w:rsidR="005B66F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2"/>
          <w:footerReference w:type="even" r:id="rId13"/>
          <w:footerReference w:type="default" r:id="rId14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1C11C824" w:rsidR="00A13464" w:rsidRPr="00620A47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</w:t>
      </w:r>
      <w:r w:rsidR="001A5EA6"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pn.:</w:t>
      </w:r>
      <w:r w:rsidR="005B66F7" w:rsidRPr="005B66F7">
        <w:t xml:space="preserve"> </w:t>
      </w:r>
      <w:r w:rsidR="00DF4E52" w:rsidRPr="00DF4E52">
        <w:t>„REMONT POMIESZCZEŃ DYŻURKI TECHNIKÓW RTG SZPITALA KLINICZNEGO IM. K. JONSCHERA UM W POZNANIU PRZY UL. SZPITALNEJ 27/33.” (ZP-3</w:t>
      </w:r>
      <w:r w:rsidR="0030189C">
        <w:t>5</w:t>
      </w:r>
      <w:r w:rsidR="00DF4E52" w:rsidRPr="00DF4E52">
        <w:t>/23)</w:t>
      </w:r>
      <w:r w:rsidR="00DF4E52">
        <w:t xml:space="preserve">, 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zakresie zdolności technicznej i zawodowej, oświadczam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>że w okresie 5 lat przed upływem terminu składania ofert, a jeżeli okres prowadzenia działalności jest krótszy –to w tym okresie, wykonałem następujące roboty budowlane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35"/>
        <w:gridCol w:w="2835"/>
        <w:gridCol w:w="1669"/>
        <w:gridCol w:w="2603"/>
      </w:tblGrid>
      <w:tr w:rsidR="007E1E1A" w:rsidRPr="00903EA6" w14:paraId="0579B90A" w14:textId="77777777" w:rsidTr="00215CB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  <w:p w14:paraId="6F599B80" w14:textId="244C0104" w:rsidR="00074DAB" w:rsidRPr="00903EA6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DF4E52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  <w:r w:rsidR="00215CB1"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AF608E" w14:textId="126ABCE9" w:rsidR="00A13464" w:rsidRPr="00903EA6" w:rsidRDefault="00215CB1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(roboty budowlane polegającą na remoncie/przebudowie/rozbudowie, w istniejącym obiekcie użyteczności publicznej)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– </w:t>
            </w:r>
            <w:r w:rsidR="00074DAB" w:rsidRPr="00074D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 dwie roboty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, każda o wartości nie mniejszej niż 200 000 zł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  <w:p w14:paraId="72180684" w14:textId="6F56331C" w:rsidR="00004B37" w:rsidRPr="00903EA6" w:rsidRDefault="00004B37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04B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lat przed upływem terminu składania ofert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903EA6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1FC2452C" w14:textId="06A4BB8D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7AE47841" w14:textId="78BBB16A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29E65C90" w14:textId="53921B41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7E1E1A" w:rsidRPr="00903EA6" w14:paraId="1A36E9D5" w14:textId="77777777" w:rsidTr="00215CB1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215CB1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1F2298" w14:textId="77777777" w:rsidR="009147A9" w:rsidRDefault="009147A9" w:rsidP="00CC3749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1190795" w14:textId="77777777" w:rsidR="00074DAB" w:rsidRDefault="00074DAB" w:rsidP="000C121E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48329075" w14:textId="77777777" w:rsidR="00074DAB" w:rsidRDefault="00074DAB" w:rsidP="000C121E">
      <w:pPr>
        <w:spacing w:after="0"/>
        <w:ind w:right="47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22D66F8" w14:textId="588889C3" w:rsidR="00004B37" w:rsidRPr="00074DAB" w:rsidRDefault="00394FF8" w:rsidP="000C121E">
      <w:pPr>
        <w:spacing w:after="0"/>
        <w:ind w:right="47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074DAB">
        <w:rPr>
          <w:rFonts w:ascii="Arial" w:hAnsi="Arial" w:cs="Arial"/>
          <w:sz w:val="18"/>
          <w:szCs w:val="18"/>
          <w:highlight w:val="yellow"/>
        </w:rPr>
        <w:t xml:space="preserve">Zgodnie z Częścią VI Rozdział II lit.: B pkt 2 SWZ - do wykazu należy dołączyć </w:t>
      </w:r>
      <w:r w:rsidRPr="00074DAB">
        <w:rPr>
          <w:rFonts w:ascii="Arial" w:hAnsi="Arial" w:cs="Arial"/>
          <w:b/>
          <w:sz w:val="18"/>
          <w:szCs w:val="18"/>
          <w:highlight w:val="yellow"/>
        </w:rPr>
        <w:t>dowody  potwierdzające że roboty budowlane wskazane w wykazie,  zostały wykonane należycie</w:t>
      </w:r>
      <w:r w:rsidR="00237A26" w:rsidRPr="00074DAB">
        <w:rPr>
          <w:rFonts w:ascii="Arial" w:hAnsi="Arial" w:cs="Arial"/>
          <w:b/>
          <w:sz w:val="18"/>
          <w:szCs w:val="18"/>
          <w:highlight w:val="yellow"/>
        </w:rPr>
        <w:t>.</w:t>
      </w:r>
    </w:p>
    <w:p w14:paraId="4042F692" w14:textId="77777777" w:rsidR="00237A26" w:rsidRPr="00074DAB" w:rsidRDefault="00237A26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0B05826" w14:textId="77777777" w:rsidR="00074DAB" w:rsidRPr="00074DAB" w:rsidRDefault="00074DAB" w:rsidP="00074DAB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74DAB">
        <w:rPr>
          <w:rFonts w:ascii="Arial" w:hAnsi="Arial" w:cs="Arial"/>
          <w:sz w:val="18"/>
          <w:szCs w:val="18"/>
          <w:highlight w:val="yellow"/>
        </w:rPr>
        <w:t xml:space="preserve">W zakresie zdolności technicznej i zawodowej – o zamówienie ubiegać się może Wykonawca, który wykonał nie wcześniej </w:t>
      </w:r>
      <w:r w:rsidRPr="00074DAB">
        <w:rPr>
          <w:rFonts w:ascii="Arial" w:hAnsi="Arial" w:cs="Arial"/>
          <w:b/>
          <w:sz w:val="18"/>
          <w:szCs w:val="18"/>
          <w:highlight w:val="yellow"/>
        </w:rPr>
        <w:t>niż w okresie ostatnich 5 lat, a jeżeli okres prowadzenia działalności jest krótszy - w tym okresie, min.: dwie roboty budowlane polegającą na remoncie/przebudowie/rozbudowie/modernizacji istniejącego obiektu użyteczności publicznej, o wartości nie mniejszej niż 200 000 zł brutto każda robota</w:t>
      </w:r>
      <w:r w:rsidRPr="00074DAB">
        <w:rPr>
          <w:rFonts w:ascii="Arial" w:hAnsi="Arial" w:cs="Arial"/>
          <w:b/>
          <w:sz w:val="18"/>
          <w:szCs w:val="18"/>
        </w:rPr>
        <w:t xml:space="preserve">. </w:t>
      </w:r>
    </w:p>
    <w:p w14:paraId="3FD099FD" w14:textId="77777777" w:rsidR="00074DAB" w:rsidRPr="00074DAB" w:rsidRDefault="00074DAB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049968C" w14:textId="77777777" w:rsidR="00074DAB" w:rsidRDefault="00074DAB" w:rsidP="00074DAB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74DA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Obiekt użyteczności publicznej w rozumieniu §3 pkt 6 Rozporządzenie Ministra Infrastruktury z dnia  12 kwietnia 2002 r. w sprawie warunków technicznych, jakim powinny odpowiadać budynki i ich usytuowanie (Dz.U.2022.1225) </w:t>
      </w:r>
      <w:r w:rsidRPr="00074DAB">
        <w:rPr>
          <w:rFonts w:ascii="Arial" w:hAnsi="Arial" w:cs="Arial"/>
          <w:color w:val="000000" w:themeColor="text1"/>
          <w:sz w:val="18"/>
          <w:szCs w:val="18"/>
          <w:highlight w:val="yellow"/>
          <w:shd w:val="clear" w:color="auto" w:fill="FFFFFF"/>
        </w:rPr>
        <w:t>(np. szkoły, szpitale, dworce kolejowe, …. itd.);</w:t>
      </w:r>
    </w:p>
    <w:p w14:paraId="22465C06" w14:textId="77777777" w:rsidR="00074DAB" w:rsidRPr="00074DAB" w:rsidRDefault="00074DAB" w:rsidP="00074DAB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E1ACB80" w14:textId="651E5DCD" w:rsidR="000475F9" w:rsidRDefault="00620A47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074DAB">
        <w:rPr>
          <w:rFonts w:ascii="Arial" w:hAnsi="Arial" w:cs="Arial"/>
          <w:sz w:val="18"/>
          <w:szCs w:val="18"/>
          <w:highlight w:val="yellow"/>
        </w:rPr>
        <w:t>Zamawiający nie uzna za spełnienie warunków udziału -  przypadku wykazania realizacji więcej niż jednej roboty budowlanej, o wartości mniejszej niż 200 000 zł brutto dla każdej takiej roboty  które po sumowaniu dają wartość nie mniejszą niż: 200 000 zł brutto.</w:t>
      </w:r>
    </w:p>
    <w:p w14:paraId="02656167" w14:textId="77777777" w:rsidR="00DF4E52" w:rsidRDefault="00DF4E52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5B5CA37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04507AF" w14:textId="77777777" w:rsidR="00074DAB" w:rsidRDefault="00074DAB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834C075" w14:textId="78A74C0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9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16ADD9B" w14:textId="07BD9826" w:rsidR="00DF4E52" w:rsidRDefault="000475F9" w:rsidP="00DF4E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DF4E52" w:rsidRPr="00DF4E5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„REMONT POMIESZCZEŃ DYŻURKI TECHNIKÓW RTG SZPITALA KLINICZNEGO IM. K. JONSCHERA UM W POZNANIU PRZY UL. SZPITALNEJ 27/33.” (ZP-3</w:t>
      </w:r>
      <w:r w:rsidR="00F2652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5</w:t>
      </w:r>
      <w:bookmarkStart w:id="5" w:name="_GoBack"/>
      <w:bookmarkEnd w:id="5"/>
      <w:r w:rsidR="00DF4E52" w:rsidRPr="00DF4E5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/23)</w:t>
      </w:r>
    </w:p>
    <w:p w14:paraId="2BC4811D" w14:textId="77777777" w:rsidR="00DF4E52" w:rsidRDefault="00DF4E52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8843A7" w14:textId="51608D3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POTWIERDZENIE UDZIAŁU W WIZJI LOKALNEJ 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: 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B4CA2AF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4CC19DB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D1C876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3A43302" w14:textId="77777777" w:rsidR="00074DAB" w:rsidRPr="000475F9" w:rsidRDefault="00074DAB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F94C09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78ACCD25" w14:textId="77777777" w:rsidR="000475F9" w:rsidRPr="000475F9" w:rsidRDefault="000475F9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86167D" w:rsidRDefault="0086167D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86167D" w:rsidRDefault="0086167D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86167D" w:rsidRDefault="0086167D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86167D" w:rsidRDefault="008616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520">
      <w:rPr>
        <w:noProof/>
      </w:rPr>
      <w:t>15</w:t>
    </w:r>
    <w:r>
      <w:fldChar w:fldCharType="end"/>
    </w:r>
  </w:p>
  <w:p w14:paraId="628302DB" w14:textId="77777777" w:rsidR="0086167D" w:rsidRDefault="0086167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86167D" w:rsidRDefault="0086167D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86167D" w:rsidRDefault="0086167D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86167D" w:rsidRPr="00187F4B" w:rsidRDefault="0086167D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86167D" w:rsidRDefault="0086167D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86167D" w:rsidRDefault="0086167D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86167D" w:rsidRPr="00C0031F" w:rsidRDefault="0086167D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86167D" w:rsidRDefault="0086167D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86167D" w:rsidRDefault="0086167D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86167D" w:rsidRDefault="0086167D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86167D" w:rsidRPr="00635E92" w:rsidRDefault="0086167D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86167D" w:rsidRDefault="0086167D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86167D" w:rsidRPr="00635E92" w:rsidRDefault="0086167D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0E37" w14:textId="4A7D9B05" w:rsidR="0086167D" w:rsidRDefault="0086167D" w:rsidP="001260E6">
    <w:pPr>
      <w:pStyle w:val="Nagwek"/>
      <w:jc w:val="both"/>
      <w:rPr>
        <w:b/>
        <w:color w:val="000000" w:themeColor="text1"/>
        <w:sz w:val="16"/>
        <w:szCs w:val="16"/>
      </w:rPr>
    </w:pPr>
    <w:r w:rsidRPr="00514E73">
      <w:rPr>
        <w:b/>
        <w:color w:val="000000" w:themeColor="text1"/>
        <w:sz w:val="16"/>
        <w:szCs w:val="16"/>
      </w:rPr>
      <w:t>Dotyczy: postępowania o udzielenie zamówienia publicznego pn.:</w:t>
    </w:r>
    <w:r>
      <w:rPr>
        <w:b/>
        <w:color w:val="000000" w:themeColor="text1"/>
        <w:sz w:val="16"/>
        <w:szCs w:val="16"/>
      </w:rPr>
      <w:t xml:space="preserve"> </w:t>
    </w:r>
    <w:r w:rsidRPr="001260E6">
      <w:rPr>
        <w:b/>
        <w:color w:val="000000" w:themeColor="text1"/>
        <w:sz w:val="16"/>
        <w:szCs w:val="16"/>
      </w:rPr>
      <w:t>„REMONT POMIESZCZEŃ DYŻURKI TECHNIKÓW RTG SZPITALA KLINICZNEGO IM. K. JONSCHERA UM W POZNANIU PRZY UL. SZPITALNEJ 27/33.”</w:t>
    </w:r>
    <w:r>
      <w:rPr>
        <w:b/>
        <w:color w:val="000000" w:themeColor="text1"/>
        <w:sz w:val="16"/>
        <w:szCs w:val="16"/>
      </w:rPr>
      <w:t xml:space="preserve"> (ZP-3</w:t>
    </w:r>
    <w:r w:rsidR="0030189C">
      <w:rPr>
        <w:b/>
        <w:color w:val="000000" w:themeColor="text1"/>
        <w:sz w:val="16"/>
        <w:szCs w:val="16"/>
      </w:rPr>
      <w:t>5</w:t>
    </w:r>
    <w:r>
      <w:rPr>
        <w:b/>
        <w:color w:val="000000" w:themeColor="text1"/>
        <w:sz w:val="16"/>
        <w:szCs w:val="16"/>
      </w:rPr>
      <w:t>/23)</w:t>
    </w:r>
  </w:p>
  <w:p w14:paraId="7F924EB6" w14:textId="77777777" w:rsidR="0086167D" w:rsidRPr="00514E73" w:rsidRDefault="0086167D" w:rsidP="00514E73">
    <w:pPr>
      <w:pStyle w:val="Nagwek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4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7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5"/>
  </w:num>
  <w:num w:numId="5">
    <w:abstractNumId w:val="76"/>
  </w:num>
  <w:num w:numId="6">
    <w:abstractNumId w:val="106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7"/>
  </w:num>
  <w:num w:numId="17">
    <w:abstractNumId w:val="16"/>
  </w:num>
  <w:num w:numId="18">
    <w:abstractNumId w:val="49"/>
  </w:num>
  <w:num w:numId="19">
    <w:abstractNumId w:val="15"/>
  </w:num>
  <w:num w:numId="20">
    <w:abstractNumId w:val="101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2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99"/>
  </w:num>
  <w:num w:numId="57">
    <w:abstractNumId w:val="68"/>
  </w:num>
  <w:num w:numId="58">
    <w:abstractNumId w:val="67"/>
  </w:num>
  <w:num w:numId="59">
    <w:abstractNumId w:val="98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3"/>
  </w:num>
  <w:num w:numId="84">
    <w:abstractNumId w:val="104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121E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692D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31F61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A90-8665-4741-8FDA-2A26E288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4845</Words>
  <Characters>29075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6</cp:revision>
  <cp:lastPrinted>2022-06-22T10:00:00Z</cp:lastPrinted>
  <dcterms:created xsi:type="dcterms:W3CDTF">2023-07-27T11:44:00Z</dcterms:created>
  <dcterms:modified xsi:type="dcterms:W3CDTF">2023-08-22T09:40:00Z</dcterms:modified>
</cp:coreProperties>
</file>