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E359" w14:textId="77777777" w:rsidR="00695827" w:rsidRPr="00FA54A9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14:paraId="545FC524" w14:textId="77777777" w:rsidR="00695827" w:rsidRPr="00FA54A9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FA54A9">
        <w:rPr>
          <w:b/>
          <w:bCs/>
          <w:sz w:val="28"/>
          <w:szCs w:val="28"/>
        </w:rPr>
        <w:t xml:space="preserve">FORMULARZ </w:t>
      </w:r>
      <w:r w:rsidR="00A25B20">
        <w:rPr>
          <w:b/>
          <w:bCs/>
          <w:sz w:val="28"/>
          <w:szCs w:val="28"/>
        </w:rPr>
        <w:t xml:space="preserve">DODATKOWEJ </w:t>
      </w:r>
      <w:r w:rsidRPr="00FA54A9">
        <w:rPr>
          <w:b/>
          <w:bCs/>
          <w:sz w:val="28"/>
          <w:szCs w:val="28"/>
        </w:rPr>
        <w:t>OFERTY NA USŁUGĘ UBEZPIECZENIA</w:t>
      </w:r>
    </w:p>
    <w:p w14:paraId="791AE0EC" w14:textId="77777777" w:rsidR="00FA54A9" w:rsidRPr="007B1892" w:rsidRDefault="00FA54A9" w:rsidP="00FA54A9">
      <w:pPr>
        <w:jc w:val="center"/>
        <w:rPr>
          <w:b/>
          <w:sz w:val="28"/>
          <w:szCs w:val="28"/>
        </w:rPr>
      </w:pPr>
      <w:r w:rsidRPr="007B1892">
        <w:rPr>
          <w:b/>
          <w:bCs/>
          <w:sz w:val="28"/>
          <w:szCs w:val="28"/>
        </w:rPr>
        <w:t>SAMODZIELNEGO PUBLICZNEGO ZAKŁADU OPIEKI ZDROWOTNEJ W LUBACZOWIE</w:t>
      </w:r>
    </w:p>
    <w:p w14:paraId="1733BEB0" w14:textId="77777777" w:rsidR="00FA54A9" w:rsidRPr="007B1892" w:rsidRDefault="00695827" w:rsidP="00FA54A9">
      <w:pPr>
        <w:jc w:val="center"/>
        <w:rPr>
          <w:rFonts w:ascii="Arial" w:hAnsi="Arial" w:cs="Arial"/>
          <w:b/>
          <w:sz w:val="28"/>
          <w:szCs w:val="28"/>
        </w:rPr>
      </w:pPr>
      <w:r w:rsidRPr="007B1892">
        <w:rPr>
          <w:b/>
          <w:bCs/>
          <w:sz w:val="28"/>
          <w:szCs w:val="28"/>
        </w:rPr>
        <w:t xml:space="preserve">SWZ NR </w:t>
      </w:r>
      <w:r w:rsidR="00BE2AEA" w:rsidRPr="007B1892">
        <w:rPr>
          <w:b/>
          <w:sz w:val="28"/>
          <w:szCs w:val="28"/>
        </w:rPr>
        <w:t>208/2023/Lubaczów</w:t>
      </w:r>
    </w:p>
    <w:p w14:paraId="372730A4" w14:textId="77777777" w:rsidR="00695827" w:rsidRPr="00FA54A9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14:paraId="7581E116" w14:textId="77777777"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14:paraId="12A4FD36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14:paraId="5E92A99A" w14:textId="77777777"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14:paraId="3B81607F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14:paraId="6D5FC306" w14:textId="77777777" w:rsidR="00695827" w:rsidRPr="009B41A8" w:rsidRDefault="00695827" w:rsidP="00AF0099">
      <w:pPr>
        <w:numPr>
          <w:ilvl w:val="0"/>
          <w:numId w:val="4"/>
        </w:numPr>
        <w:tabs>
          <w:tab w:val="left" w:pos="567"/>
        </w:tabs>
        <w:spacing w:before="240" w:after="120"/>
        <w:jc w:val="both"/>
      </w:pPr>
      <w:r w:rsidRPr="009B41A8">
        <w:t>REGON</w:t>
      </w:r>
    </w:p>
    <w:p w14:paraId="0DC9A3AF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14:paraId="0B9936A3" w14:textId="77777777"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253"/>
        <w:gridCol w:w="1672"/>
        <w:gridCol w:w="1672"/>
      </w:tblGrid>
      <w:tr w:rsidR="00695827" w:rsidRPr="009B41A8" w14:paraId="624FAA67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853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8F6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CA24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1CC9BD2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B1D7" w14:textId="77777777" w:rsidR="00695827" w:rsidRPr="00FA54A9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54A9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0DED43D3" w14:textId="77777777" w:rsidR="00695827" w:rsidRPr="009B41A8" w:rsidRDefault="00414C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="00FA54A9" w:rsidRPr="00FA54A9">
              <w:rPr>
                <w:b/>
                <w:bCs/>
                <w:sz w:val="22"/>
                <w:szCs w:val="22"/>
              </w:rPr>
              <w:t xml:space="preserve"> </w:t>
            </w:r>
            <w:r w:rsidR="00695827" w:rsidRPr="00FA54A9">
              <w:rPr>
                <w:b/>
                <w:bCs/>
                <w:sz w:val="22"/>
                <w:szCs w:val="22"/>
              </w:rPr>
              <w:t>m-</w:t>
            </w:r>
            <w:proofErr w:type="spellStart"/>
            <w:r w:rsidR="00695827" w:rsidRPr="00FA54A9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695827" w:rsidRPr="009B41A8" w14:paraId="40A26114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11F7" w14:textId="77777777"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91C" w14:textId="77777777" w:rsidR="00695827" w:rsidRPr="009B41A8" w:rsidRDefault="00695827" w:rsidP="00AF0099">
            <w:pPr>
              <w:tabs>
                <w:tab w:val="left" w:pos="0"/>
              </w:tabs>
              <w:ind w:right="-2"/>
            </w:pPr>
            <w:r w:rsidRPr="009B41A8"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92D8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430F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31693382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2CF" w14:textId="77777777"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12C" w14:textId="77777777" w:rsidR="00695827" w:rsidRPr="009B41A8" w:rsidRDefault="00695827" w:rsidP="00AF0099">
            <w:pPr>
              <w:tabs>
                <w:tab w:val="left" w:pos="0"/>
              </w:tabs>
            </w:pPr>
            <w:r w:rsidRPr="009B41A8"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3E2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935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0C1202F2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C01E" w14:textId="77777777"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A16" w14:textId="77777777" w:rsidR="00695827" w:rsidRPr="009B41A8" w:rsidRDefault="00695827" w:rsidP="00AF0099">
            <w:pPr>
              <w:tabs>
                <w:tab w:val="left" w:pos="0"/>
              </w:tabs>
            </w:pPr>
            <w:r w:rsidRPr="009B41A8"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A01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44D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CE2B28" w:rsidRPr="009B41A8" w14:paraId="2DD25A34" w14:textId="77777777" w:rsidTr="00FD0437">
        <w:trPr>
          <w:cantSplit/>
          <w:trHeight w:val="5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979" w14:textId="01033F11" w:rsidR="00CE2B28" w:rsidRPr="009B41A8" w:rsidRDefault="00CE2B28" w:rsidP="00AF0099">
            <w:pPr>
              <w:tabs>
                <w:tab w:val="left" w:pos="0"/>
              </w:tabs>
            </w:pPr>
            <w: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2BF" w14:textId="77777777" w:rsidR="00CE2B28" w:rsidRPr="009B41A8" w:rsidRDefault="00CE2B28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06A" w14:textId="77777777" w:rsidR="00CE2B28" w:rsidRPr="009B41A8" w:rsidRDefault="00CE2B28">
            <w:pPr>
              <w:tabs>
                <w:tab w:val="left" w:pos="0"/>
              </w:tabs>
              <w:jc w:val="center"/>
            </w:pPr>
          </w:p>
        </w:tc>
      </w:tr>
    </w:tbl>
    <w:p w14:paraId="2A07B0A4" w14:textId="77777777" w:rsidR="00FA54A9" w:rsidRPr="00AF0099" w:rsidRDefault="00695827" w:rsidP="00AF0099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 xml:space="preserve">Sumy gwarancyjne, sumy ubezpieczenia, limity, udziały własne i franszyzy zgodnie </w:t>
      </w:r>
      <w:r w:rsidR="00D4400D">
        <w:br/>
      </w:r>
      <w:r w:rsidRPr="009B41A8">
        <w:t>z SWZ</w:t>
      </w:r>
      <w:r w:rsidR="00CC29A6">
        <w:rPr>
          <w:lang w:val="pl-PL"/>
        </w:rPr>
        <w:t>.</w:t>
      </w:r>
    </w:p>
    <w:p w14:paraId="04105C4C" w14:textId="77777777" w:rsidR="00695827" w:rsidRPr="002F3EF4" w:rsidRDefault="00695827" w:rsidP="00695827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2F3EF4">
        <w:rPr>
          <w:b/>
          <w:bCs/>
        </w:rPr>
        <w:t>KLAUZULE ROZSZERZAJĄCE ZAKRES OCHRON</w:t>
      </w:r>
      <w:r w:rsidR="00AF0099">
        <w:rPr>
          <w:b/>
          <w:bCs/>
        </w:rPr>
        <w:t>Y UBEZPIECZENIOWEJ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695827" w:rsidRPr="009B41A8" w14:paraId="0EBA1886" w14:textId="77777777" w:rsidTr="00F73087">
        <w:trPr>
          <w:trHeight w:val="666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857D" w14:textId="77777777" w:rsidR="00695827" w:rsidRPr="009B41A8" w:rsidRDefault="00695827">
            <w:pPr>
              <w:ind w:left="350"/>
              <w:rPr>
                <w:color w:val="000000"/>
              </w:rPr>
            </w:pPr>
            <w:r w:rsidRPr="009B41A8">
              <w:rPr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086" w14:textId="77777777" w:rsidR="00695827" w:rsidRPr="002F3EF4" w:rsidRDefault="00695827">
            <w:pPr>
              <w:jc w:val="center"/>
              <w:rPr>
                <w:b/>
                <w:bCs/>
              </w:rPr>
            </w:pPr>
            <w:r w:rsidRPr="002F3EF4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F3A8" w14:textId="77777777" w:rsidR="00695827" w:rsidRPr="00D4400D" w:rsidRDefault="00695827">
            <w:pPr>
              <w:jc w:val="center"/>
              <w:rPr>
                <w:b/>
                <w:bCs/>
              </w:rPr>
            </w:pPr>
            <w:r w:rsidRPr="00D4400D">
              <w:rPr>
                <w:b/>
                <w:bCs/>
              </w:rPr>
              <w:t>Przyjęta TAK/NIE</w:t>
            </w:r>
          </w:p>
        </w:tc>
      </w:tr>
      <w:tr w:rsidR="0013102C" w:rsidRPr="009B41A8" w14:paraId="3FCB9C08" w14:textId="77777777" w:rsidTr="00F73087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144B91C4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rPr>
                <w:bCs/>
                <w:color w:val="000000"/>
              </w:rPr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1D0" w14:textId="77777777" w:rsidR="0013102C" w:rsidRPr="009B41A8" w:rsidRDefault="0013102C" w:rsidP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4E897" w14:textId="77777777" w:rsidR="0013102C" w:rsidRPr="00A01377" w:rsidRDefault="0013102C" w:rsidP="0013102C">
            <w:pPr>
              <w:jc w:val="center"/>
            </w:pPr>
            <w:r>
              <w:t>TAK</w:t>
            </w:r>
          </w:p>
        </w:tc>
      </w:tr>
      <w:tr w:rsidR="0013102C" w:rsidRPr="009B41A8" w14:paraId="3411D115" w14:textId="77777777" w:rsidTr="00F73087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012DBB12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rPr>
                <w:bCs/>
                <w:color w:val="000000"/>
              </w:rPr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650C" w14:textId="77777777" w:rsidR="0013102C" w:rsidRPr="009B41A8" w:rsidRDefault="002F3EF4" w:rsidP="0013102C">
            <w:pPr>
              <w:jc w:val="center"/>
            </w:pPr>
            <w:r>
              <w:t>20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7073" w14:textId="77777777" w:rsidR="0013102C" w:rsidRDefault="0013102C" w:rsidP="002F3EF4">
            <w:pPr>
              <w:jc w:val="center"/>
            </w:pPr>
          </w:p>
        </w:tc>
      </w:tr>
      <w:tr w:rsidR="0013102C" w:rsidRPr="009B41A8" w14:paraId="1239EE26" w14:textId="77777777" w:rsidTr="00F73087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2A8EDC49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t>Klauzula zniesienia regresu do pracownika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533" w14:textId="77777777" w:rsidR="0013102C" w:rsidRPr="009B41A8" w:rsidRDefault="002F3EF4" w:rsidP="0013102C">
            <w:pPr>
              <w:jc w:val="center"/>
            </w:pPr>
            <w:r>
              <w:t>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76B5" w14:textId="77777777" w:rsidR="0013102C" w:rsidRDefault="0013102C" w:rsidP="0013102C">
            <w:pPr>
              <w:jc w:val="center"/>
            </w:pPr>
          </w:p>
        </w:tc>
      </w:tr>
      <w:tr w:rsidR="0013102C" w:rsidRPr="009B41A8" w14:paraId="1168B3DD" w14:textId="77777777" w:rsidTr="00F73087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5371ECF6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t xml:space="preserve">Klauzula zniesienia regresu do podmiotów powiązanych kapitałowo lub </w:t>
            </w:r>
            <w:r w:rsidRPr="00F73087">
              <w:lastRenderedPageBreak/>
              <w:t>osobowo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8C4E" w14:textId="77777777" w:rsidR="0013102C" w:rsidRPr="009B41A8" w:rsidRDefault="002F3EF4" w:rsidP="0013102C">
            <w:pPr>
              <w:jc w:val="center"/>
            </w:pPr>
            <w:r>
              <w:lastRenderedPageBreak/>
              <w:t>5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7E9B" w14:textId="77777777" w:rsidR="0013102C" w:rsidRDefault="0013102C" w:rsidP="0013102C">
            <w:pPr>
              <w:jc w:val="center"/>
            </w:pPr>
          </w:p>
        </w:tc>
      </w:tr>
      <w:tr w:rsidR="0013102C" w:rsidRPr="009B41A8" w14:paraId="336B8BE8" w14:textId="77777777" w:rsidTr="00F73087">
        <w:trPr>
          <w:trHeight w:val="211"/>
          <w:jc w:val="center"/>
        </w:trPr>
        <w:tc>
          <w:tcPr>
            <w:tcW w:w="5290" w:type="dxa"/>
            <w:vAlign w:val="center"/>
            <w:hideMark/>
          </w:tcPr>
          <w:p w14:paraId="78C8D78F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rPr>
                <w:bCs/>
                <w:color w:val="000000"/>
              </w:rPr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8495" w14:textId="77777777" w:rsidR="0013102C" w:rsidRPr="009B41A8" w:rsidRDefault="002F3EF4" w:rsidP="0013102C">
            <w:pPr>
              <w:jc w:val="center"/>
            </w:pPr>
            <w: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16E2" w14:textId="77777777" w:rsidR="0013102C" w:rsidRDefault="0013102C" w:rsidP="0013102C">
            <w:pPr>
              <w:jc w:val="center"/>
            </w:pPr>
          </w:p>
        </w:tc>
      </w:tr>
      <w:tr w:rsidR="0013102C" w:rsidRPr="009B41A8" w14:paraId="399FD972" w14:textId="77777777" w:rsidTr="00F73087">
        <w:trPr>
          <w:trHeight w:val="286"/>
          <w:jc w:val="center"/>
        </w:trPr>
        <w:tc>
          <w:tcPr>
            <w:tcW w:w="5290" w:type="dxa"/>
            <w:vAlign w:val="center"/>
            <w:hideMark/>
          </w:tcPr>
          <w:p w14:paraId="3FE318C6" w14:textId="77777777" w:rsidR="0013102C" w:rsidRPr="00F73087" w:rsidRDefault="002F3EF4" w:rsidP="00AF0099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73087">
              <w:rPr>
                <w:bCs/>
                <w:color w:val="000000"/>
              </w:rPr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4770" w14:textId="77777777" w:rsidR="0013102C" w:rsidRPr="009B41A8" w:rsidRDefault="002F3EF4" w:rsidP="0013102C">
            <w:pPr>
              <w:jc w:val="center"/>
            </w:pPr>
            <w: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4F8F" w14:textId="77777777" w:rsidR="0013102C" w:rsidRDefault="0013102C" w:rsidP="0013102C">
            <w:pPr>
              <w:jc w:val="center"/>
            </w:pPr>
          </w:p>
        </w:tc>
      </w:tr>
    </w:tbl>
    <w:p w14:paraId="4465C29B" w14:textId="77777777" w:rsidR="00695827" w:rsidRPr="005D0182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</w:pPr>
      <w:r w:rsidRPr="005D0182">
        <w:t xml:space="preserve">Składka za ubezpieczenie zostanie rozłożona na </w:t>
      </w:r>
      <w:r w:rsidR="005D0182" w:rsidRPr="005D0182">
        <w:t xml:space="preserve">4 </w:t>
      </w:r>
      <w:r w:rsidRPr="005D0182">
        <w:t>raty w każdym okresie polisowania.</w:t>
      </w:r>
    </w:p>
    <w:p w14:paraId="0EE78622" w14:textId="77777777" w:rsidR="00695827" w:rsidRPr="009B41A8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>
        <w:t xml:space="preserve">  </w:t>
      </w:r>
      <w:r w:rsidR="00695827" w:rsidRPr="009B41A8">
        <w:t>Wykonawca oświadcza, że zapoznał się z warunkami postępowania,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63118750" w14:textId="77777777" w:rsidR="00695827" w:rsidRPr="009B41A8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>
        <w:t xml:space="preserve">  </w:t>
      </w:r>
      <w:r w:rsidR="00695827" w:rsidRPr="009B41A8">
        <w:t>Wykonawca oświadcza, że jest związany niniejszą ofertą przez okres 30 dni od upływu terminu składania ofert.</w:t>
      </w:r>
    </w:p>
    <w:p w14:paraId="3280F469" w14:textId="77777777" w:rsidR="00695827" w:rsidRPr="002F3EF4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2F3EF4">
        <w:t xml:space="preserve">   </w:t>
      </w:r>
      <w:r w:rsidR="00695827" w:rsidRPr="002F3EF4">
        <w:t>Wykonawcza oświadcza, że do oferty mają zastosowanie następujące Ogólne Warunki Ubezpieczenia:</w:t>
      </w:r>
    </w:p>
    <w:p w14:paraId="182D2CA6" w14:textId="77777777" w:rsidR="00695827" w:rsidRPr="002F3EF4" w:rsidRDefault="00695827" w:rsidP="00F938CB">
      <w:pPr>
        <w:numPr>
          <w:ilvl w:val="0"/>
          <w:numId w:val="6"/>
        </w:numPr>
        <w:tabs>
          <w:tab w:val="left" w:pos="851"/>
        </w:tabs>
        <w:spacing w:before="240"/>
        <w:ind w:left="851" w:hanging="284"/>
        <w:jc w:val="both"/>
      </w:pPr>
      <w:r w:rsidRPr="002F3EF4">
        <w:t xml:space="preserve">Dobrowolne ubezpieczenie odpowiedzialności cywilnej z tytułu prowadzenia działalności medycznej </w:t>
      </w:r>
    </w:p>
    <w:p w14:paraId="1816A13E" w14:textId="77777777" w:rsidR="00695827" w:rsidRPr="002F3EF4" w:rsidRDefault="00695827" w:rsidP="00F938CB">
      <w:pPr>
        <w:tabs>
          <w:tab w:val="left" w:pos="851"/>
          <w:tab w:val="right" w:leader="dot" w:pos="9498"/>
        </w:tabs>
        <w:spacing w:before="120" w:after="120"/>
        <w:ind w:left="851" w:hanging="284"/>
      </w:pPr>
      <w:r w:rsidRPr="002F3EF4">
        <w:t>Obowiązujące OWU:……………………………………………………………,</w:t>
      </w:r>
    </w:p>
    <w:p w14:paraId="37347F32" w14:textId="77777777" w:rsidR="00695827" w:rsidRPr="002F3EF4" w:rsidRDefault="00695827" w:rsidP="00F938CB">
      <w:pPr>
        <w:numPr>
          <w:ilvl w:val="0"/>
          <w:numId w:val="6"/>
        </w:numPr>
        <w:tabs>
          <w:tab w:val="left" w:pos="851"/>
        </w:tabs>
        <w:spacing w:before="240"/>
        <w:ind w:left="851" w:hanging="284"/>
        <w:jc w:val="both"/>
      </w:pPr>
      <w:r w:rsidRPr="002F3EF4">
        <w:t>Dobrowolne ubezpieczenie odpowiedzialności cywilnej z tytułu prowadzonej działalności i posiadanego mienia</w:t>
      </w:r>
    </w:p>
    <w:p w14:paraId="7400796D" w14:textId="77777777" w:rsidR="00695827" w:rsidRPr="002F3EF4" w:rsidRDefault="00695827" w:rsidP="00F938CB">
      <w:pPr>
        <w:tabs>
          <w:tab w:val="left" w:pos="851"/>
          <w:tab w:val="right" w:leader="dot" w:pos="9498"/>
        </w:tabs>
        <w:spacing w:before="120" w:after="120"/>
        <w:ind w:left="851" w:hanging="284"/>
      </w:pPr>
      <w:r w:rsidRPr="002F3EF4">
        <w:t>Obowiązujące OWU:……………………………………………………………,</w:t>
      </w:r>
    </w:p>
    <w:p w14:paraId="513F49C0" w14:textId="77777777"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14:paraId="03FD2E09" w14:textId="77777777" w:rsidR="00695827" w:rsidRPr="00F938CB" w:rsidRDefault="00695827" w:rsidP="00F938CB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14:paraId="22DBB63C" w14:textId="77777777" w:rsidR="00695827" w:rsidRPr="009B41A8" w:rsidRDefault="00695827" w:rsidP="00695827">
      <w:pPr>
        <w:jc w:val="both"/>
        <w:rPr>
          <w:b/>
          <w:bCs/>
          <w:i/>
          <w:iCs/>
        </w:rPr>
      </w:pPr>
    </w:p>
    <w:p w14:paraId="61EAE0A7" w14:textId="77777777"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95827" w:rsidRPr="009B41A8" w14:paraId="27EFDE74" w14:textId="77777777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641A" w14:textId="77777777"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F79" w14:textId="77777777"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702" w14:textId="77777777"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14:paraId="0ACA69FA" w14:textId="77777777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5E31B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9EB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375E7E4F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08B" w14:textId="77777777" w:rsidR="00695827" w:rsidRPr="009B41A8" w:rsidRDefault="00695827"/>
          <w:p w14:paraId="5A8A6826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12504C14" w14:textId="77777777" w:rsidR="00695827" w:rsidRPr="009B41A8" w:rsidRDefault="00A35277" w:rsidP="00AF0099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A35277">
        <w:t>Oświadczam*,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A35277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p w14:paraId="2D834DD8" w14:textId="77777777" w:rsidR="00BB6371" w:rsidRPr="00BB6371" w:rsidRDefault="00BB6371" w:rsidP="00F938CB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BB6371">
        <w:rPr>
          <w:rFonts w:eastAsia="Calibri"/>
          <w:lang w:eastAsia="en-US"/>
        </w:rPr>
        <w:t>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14:paraId="214E2240" w14:textId="77777777"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4D84AF5D" w14:textId="77777777"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764872E0" w14:textId="77777777"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546BF163" w14:textId="77777777"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4C18401A" w14:textId="77777777" w:rsidR="00695827" w:rsidRDefault="00695827" w:rsidP="00695827"/>
    <w:p w14:paraId="595FF6D1" w14:textId="77777777" w:rsidR="00BB6371" w:rsidRDefault="00BB6371" w:rsidP="00695827"/>
    <w:p w14:paraId="518C93CE" w14:textId="77777777" w:rsidR="00BB6371" w:rsidRDefault="00BB6371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90F248C" w14:textId="77777777" w:rsidR="00A52CDB" w:rsidRPr="009B41A8" w:rsidRDefault="00A52CDB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74F9D91C" w14:textId="77777777" w:rsidR="00695827" w:rsidRPr="009B41A8" w:rsidRDefault="00695827" w:rsidP="00695827"/>
    <w:p w14:paraId="300B079A" w14:textId="77777777" w:rsidR="00695827" w:rsidRPr="009B41A8" w:rsidRDefault="00695827" w:rsidP="00695827">
      <w:pPr>
        <w:pStyle w:val="Tekstpodstawowy"/>
        <w:suppressAutoHyphens/>
      </w:pPr>
    </w:p>
    <w:p w14:paraId="322F5F4F" w14:textId="77777777" w:rsidR="00695827" w:rsidRDefault="00695827" w:rsidP="00695827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>*</w:t>
      </w:r>
      <w:r w:rsidR="00A35277">
        <w:rPr>
          <w:color w:val="000000"/>
          <w:sz w:val="20"/>
          <w:szCs w:val="20"/>
        </w:rPr>
        <w:t xml:space="preserve">W przypadku gdy wykonawca </w:t>
      </w:r>
      <w:r w:rsidR="00A35277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834A9" w14:textId="77777777" w:rsidR="00BB6371" w:rsidRPr="009B41A8" w:rsidRDefault="00BB6371" w:rsidP="00695827"/>
    <w:p w14:paraId="5EB924DD" w14:textId="77777777"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14:paraId="7FC81A95" w14:textId="77777777" w:rsidR="00695827" w:rsidRPr="009B41A8" w:rsidRDefault="00695827" w:rsidP="00695827">
      <w:pPr>
        <w:pStyle w:val="Akapitzlist"/>
        <w:spacing w:before="240" w:after="120"/>
      </w:pPr>
    </w:p>
    <w:p w14:paraId="3AB0C056" w14:textId="77777777" w:rsidR="00695827" w:rsidRPr="009B41A8" w:rsidRDefault="00695827" w:rsidP="00695827"/>
    <w:p w14:paraId="29CF86F9" w14:textId="77777777"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14:paraId="1979CF3B" w14:textId="77777777"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14:paraId="710FDCED" w14:textId="77777777"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695827" w:rsidRPr="009B41A8" w14:paraId="055363B0" w14:textId="77777777" w:rsidTr="00695827">
        <w:tc>
          <w:tcPr>
            <w:tcW w:w="0" w:type="auto"/>
          </w:tcPr>
          <w:p w14:paraId="089B6FC7" w14:textId="77777777"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4E1BEC8D" w14:textId="77777777"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204EAD19" w14:textId="77777777"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14:paraId="746D4C21" w14:textId="77777777" w:rsidTr="00695827">
        <w:tc>
          <w:tcPr>
            <w:tcW w:w="0" w:type="auto"/>
          </w:tcPr>
          <w:p w14:paraId="6B2414FA" w14:textId="77777777"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6245A3F1" w14:textId="77777777"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24AF4EC3" w14:textId="77777777"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200E7E29" w14:textId="77777777" w:rsidR="00695827" w:rsidRDefault="00695827" w:rsidP="00695827"/>
    <w:p w14:paraId="670A9B39" w14:textId="77777777" w:rsidR="00695827" w:rsidRDefault="00695827" w:rsidP="00695827"/>
    <w:p w14:paraId="1CF1B99E" w14:textId="77777777"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C77BE"/>
    <w:multiLevelType w:val="hybridMultilevel"/>
    <w:tmpl w:val="B1BE68F0"/>
    <w:lvl w:ilvl="0" w:tplc="5E568924">
      <w:start w:val="4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84B01"/>
    <w:multiLevelType w:val="hybridMultilevel"/>
    <w:tmpl w:val="1FB4C8A4"/>
    <w:lvl w:ilvl="0" w:tplc="B3205C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A7DDB"/>
    <w:multiLevelType w:val="hybridMultilevel"/>
    <w:tmpl w:val="2F4CE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F3AD2"/>
    <w:multiLevelType w:val="hybridMultilevel"/>
    <w:tmpl w:val="9B988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1" w15:restartNumberingAfterBreak="0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76901"/>
    <w:multiLevelType w:val="hybridMultilevel"/>
    <w:tmpl w:val="28128F6C"/>
    <w:lvl w:ilvl="0" w:tplc="6A98E04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483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344619">
    <w:abstractNumId w:val="30"/>
    <w:lvlOverride w:ilvl="0">
      <w:startOverride w:val="1"/>
    </w:lvlOverride>
  </w:num>
  <w:num w:numId="3" w16cid:durableId="1705213403">
    <w:abstractNumId w:val="15"/>
    <w:lvlOverride w:ilvl="0"/>
  </w:num>
  <w:num w:numId="4" w16cid:durableId="317735349">
    <w:abstractNumId w:val="24"/>
  </w:num>
  <w:num w:numId="5" w16cid:durableId="1988506486">
    <w:abstractNumId w:val="5"/>
  </w:num>
  <w:num w:numId="6" w16cid:durableId="1880850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4254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7811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06610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459978">
    <w:abstractNumId w:val="31"/>
  </w:num>
  <w:num w:numId="11" w16cid:durableId="1774856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770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560442">
    <w:abstractNumId w:val="19"/>
  </w:num>
  <w:num w:numId="14" w16cid:durableId="671953693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74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848165">
    <w:abstractNumId w:val="8"/>
  </w:num>
  <w:num w:numId="17" w16cid:durableId="18869107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710834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301468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12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846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2343911">
    <w:abstractNumId w:val="1"/>
  </w:num>
  <w:num w:numId="23" w16cid:durableId="162013638">
    <w:abstractNumId w:val="22"/>
  </w:num>
  <w:num w:numId="24" w16cid:durableId="1690065737">
    <w:abstractNumId w:val="23"/>
  </w:num>
  <w:num w:numId="25" w16cid:durableId="1421021195">
    <w:abstractNumId w:val="7"/>
  </w:num>
  <w:num w:numId="26" w16cid:durableId="754744319">
    <w:abstractNumId w:val="9"/>
  </w:num>
  <w:num w:numId="27" w16cid:durableId="1003629384">
    <w:abstractNumId w:val="10"/>
  </w:num>
  <w:num w:numId="28" w16cid:durableId="813252305">
    <w:abstractNumId w:val="29"/>
  </w:num>
  <w:num w:numId="29" w16cid:durableId="71952210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4061955">
    <w:abstractNumId w:val="16"/>
  </w:num>
  <w:num w:numId="31" w16cid:durableId="1749304555">
    <w:abstractNumId w:val="27"/>
  </w:num>
  <w:num w:numId="32" w16cid:durableId="573128661">
    <w:abstractNumId w:val="25"/>
  </w:num>
  <w:num w:numId="33" w16cid:durableId="419643795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1554374">
    <w:abstractNumId w:val="0"/>
  </w:num>
  <w:num w:numId="35" w16cid:durableId="91320678">
    <w:abstractNumId w:val="14"/>
  </w:num>
  <w:num w:numId="36" w16cid:durableId="870727685">
    <w:abstractNumId w:val="18"/>
  </w:num>
  <w:num w:numId="37" w16cid:durableId="831026628">
    <w:abstractNumId w:val="28"/>
  </w:num>
  <w:num w:numId="38" w16cid:durableId="576476919">
    <w:abstractNumId w:val="24"/>
  </w:num>
  <w:num w:numId="39" w16cid:durableId="184345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53B44"/>
    <w:rsid w:val="00125F2C"/>
    <w:rsid w:val="0013102C"/>
    <w:rsid w:val="001C2A5A"/>
    <w:rsid w:val="002160D2"/>
    <w:rsid w:val="00234F19"/>
    <w:rsid w:val="002658D9"/>
    <w:rsid w:val="002F3EF4"/>
    <w:rsid w:val="003019A9"/>
    <w:rsid w:val="0038234B"/>
    <w:rsid w:val="00395775"/>
    <w:rsid w:val="00400982"/>
    <w:rsid w:val="00414CD4"/>
    <w:rsid w:val="005D0182"/>
    <w:rsid w:val="00695827"/>
    <w:rsid w:val="007014B7"/>
    <w:rsid w:val="007A7D8A"/>
    <w:rsid w:val="007B1892"/>
    <w:rsid w:val="009B41A8"/>
    <w:rsid w:val="00A01377"/>
    <w:rsid w:val="00A067E2"/>
    <w:rsid w:val="00A25B20"/>
    <w:rsid w:val="00A35277"/>
    <w:rsid w:val="00A52CDB"/>
    <w:rsid w:val="00AF0099"/>
    <w:rsid w:val="00B60733"/>
    <w:rsid w:val="00B74BB1"/>
    <w:rsid w:val="00BB6371"/>
    <w:rsid w:val="00BE2AEA"/>
    <w:rsid w:val="00C174B7"/>
    <w:rsid w:val="00C43A5C"/>
    <w:rsid w:val="00CB36D0"/>
    <w:rsid w:val="00CB41EE"/>
    <w:rsid w:val="00CC29A6"/>
    <w:rsid w:val="00CE2B28"/>
    <w:rsid w:val="00D4400D"/>
    <w:rsid w:val="00D84FDE"/>
    <w:rsid w:val="00F70751"/>
    <w:rsid w:val="00F73087"/>
    <w:rsid w:val="00F938CB"/>
    <w:rsid w:val="00FA1D19"/>
    <w:rsid w:val="00FA54A9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462F1"/>
  <w15:chartTrackingRefBased/>
  <w15:docId w15:val="{CF1580C5-19F0-4C9D-ADDC-299C3C8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 w:val="x-none" w:eastAsia="x-none"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 w:val="x-none" w:eastAsia="x-none"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3465-A20B-4441-933E-C7EFECE5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dc:description/>
  <cp:lastModifiedBy>Agata Smagieł</cp:lastModifiedBy>
  <cp:revision>2</cp:revision>
  <dcterms:created xsi:type="dcterms:W3CDTF">2023-10-11T11:59:00Z</dcterms:created>
  <dcterms:modified xsi:type="dcterms:W3CDTF">2023-10-11T11:59:00Z</dcterms:modified>
</cp:coreProperties>
</file>