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1"/>
        <w:tblW w:w="9219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9"/>
      </w:tblGrid>
      <w:tr w:rsidR="002546F2" w:rsidRPr="00B9337E" w14:paraId="2742FFC4" w14:textId="77777777" w:rsidTr="00E27CE5">
        <w:trPr>
          <w:trHeight w:val="523"/>
        </w:trPr>
        <w:tc>
          <w:tcPr>
            <w:tcW w:w="9219" w:type="dxa"/>
          </w:tcPr>
          <w:p w14:paraId="43B8E556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 w:val="14"/>
                <w:szCs w:val="18"/>
              </w:rPr>
            </w:pPr>
            <w:r w:rsidRPr="00B9337E"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  <w:t>NAZWA</w:t>
            </w:r>
          </w:p>
        </w:tc>
      </w:tr>
      <w:tr w:rsidR="002546F2" w:rsidRPr="00B9337E" w14:paraId="46BB9A8F" w14:textId="77777777" w:rsidTr="00E27CE5">
        <w:trPr>
          <w:trHeight w:val="523"/>
        </w:trPr>
        <w:tc>
          <w:tcPr>
            <w:tcW w:w="9219" w:type="dxa"/>
          </w:tcPr>
          <w:p w14:paraId="505ACEC7" w14:textId="77777777" w:rsidR="002546F2" w:rsidRPr="00B9337E" w:rsidRDefault="002546F2" w:rsidP="00E27CE5">
            <w:pPr>
              <w:contextualSpacing/>
              <w:jc w:val="center"/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</w:pPr>
            <w:r>
              <w:rPr>
                <w:rFonts w:ascii="Arial Narrow" w:hAnsi="Arial Narrow" w:cstheme="minorHAnsi"/>
                <w:b/>
                <w:bCs/>
                <w:color w:val="000000" w:themeColor="text1"/>
                <w:sz w:val="32"/>
                <w:szCs w:val="32"/>
              </w:rPr>
              <w:t>SPECYFIKACJA TECHNICZNA WYKONANIA I ODBIORU ROBÓT BUDOWLANYCH – INSTALACJE ELEKTRYCZNE</w:t>
            </w:r>
          </w:p>
        </w:tc>
      </w:tr>
    </w:tbl>
    <w:tbl>
      <w:tblPr>
        <w:tblStyle w:val="Tabela-Siatka1"/>
        <w:tblpPr w:leftFromText="141" w:rightFromText="141" w:vertAnchor="page" w:horzAnchor="margin" w:tblpY="2788"/>
        <w:tblW w:w="9214" w:type="dxa"/>
        <w:tblLook w:val="04A0" w:firstRow="1" w:lastRow="0" w:firstColumn="1" w:lastColumn="0" w:noHBand="0" w:noVBand="1"/>
      </w:tblPr>
      <w:tblGrid>
        <w:gridCol w:w="5103"/>
        <w:gridCol w:w="4111"/>
      </w:tblGrid>
      <w:tr w:rsidR="002546F2" w:rsidRPr="00B9337E" w14:paraId="7D29ABEC" w14:textId="77777777" w:rsidTr="00E27CE5">
        <w:trPr>
          <w:trHeight w:val="282"/>
        </w:trPr>
        <w:tc>
          <w:tcPr>
            <w:tcW w:w="921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62539DD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 w:val="14"/>
                <w:szCs w:val="18"/>
              </w:rPr>
            </w:pPr>
            <w:r w:rsidRPr="00B9337E"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  <w:t>NAZWA ZAMIERZENIA BUDOWLANEGO</w:t>
            </w:r>
          </w:p>
        </w:tc>
      </w:tr>
      <w:tr w:rsidR="002546F2" w:rsidRPr="00B9337E" w14:paraId="46D77CE6" w14:textId="77777777" w:rsidTr="00E27CE5">
        <w:trPr>
          <w:trHeight w:val="1139"/>
        </w:trPr>
        <w:tc>
          <w:tcPr>
            <w:tcW w:w="92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42B5785E" w14:textId="77777777" w:rsidR="002546F2" w:rsidRPr="00B9337E" w:rsidRDefault="002546F2" w:rsidP="00E27CE5">
            <w:pPr>
              <w:spacing w:line="276" w:lineRule="auto"/>
              <w:contextualSpacing/>
              <w:jc w:val="center"/>
              <w:rPr>
                <w:rFonts w:ascii="Arial Narrow" w:hAnsi="Arial Narrow" w:cstheme="minorHAnsi"/>
                <w:color w:val="000000" w:themeColor="text1"/>
              </w:rPr>
            </w:pP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BUDOWA HALI SPORTOWEJ Z ZAPLECZEM SANITARNYM, SALAMI LEKCYJNYMI, ŁĄCZNIKIEM ORAZ INFRASTRUKTURĄ TOWARZYSZĄCĄ</w:t>
            </w:r>
          </w:p>
        </w:tc>
      </w:tr>
      <w:tr w:rsidR="002546F2" w:rsidRPr="00B9337E" w14:paraId="24092D89" w14:textId="77777777" w:rsidTr="00E27CE5">
        <w:trPr>
          <w:trHeight w:val="420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</w:tcPr>
          <w:p w14:paraId="53DF59B9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 w:val="14"/>
                <w:szCs w:val="14"/>
              </w:rPr>
            </w:pPr>
            <w:r w:rsidRPr="00B9337E">
              <w:rPr>
                <w:rFonts w:ascii="Arial Narrow" w:hAnsi="Arial Narrow" w:cstheme="minorHAnsi"/>
                <w:color w:val="4472C4" w:themeColor="accent1"/>
                <w:sz w:val="14"/>
                <w:szCs w:val="14"/>
              </w:rPr>
              <w:t>ADRES</w:t>
            </w:r>
          </w:p>
        </w:tc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</w:tcPr>
          <w:p w14:paraId="3A81E3B3" w14:textId="77777777" w:rsidR="002546F2" w:rsidRPr="00B9337E" w:rsidRDefault="002546F2" w:rsidP="00E27CE5">
            <w:pPr>
              <w:contextualSpacing/>
              <w:jc w:val="right"/>
              <w:rPr>
                <w:rFonts w:ascii="Arial Narrow" w:hAnsi="Arial Narrow" w:cstheme="minorHAnsi"/>
                <w:color w:val="000000" w:themeColor="text1"/>
                <w:sz w:val="14"/>
                <w:szCs w:val="14"/>
              </w:rPr>
            </w:pPr>
            <w:r w:rsidRPr="00B9337E">
              <w:rPr>
                <w:rFonts w:ascii="Arial Narrow" w:hAnsi="Arial Narrow" w:cstheme="minorHAnsi"/>
                <w:color w:val="4472C4" w:themeColor="accent1"/>
                <w:sz w:val="14"/>
                <w:szCs w:val="14"/>
              </w:rPr>
              <w:t>KATEGORIA OBIEKTU BUDOWLANEGO</w:t>
            </w:r>
          </w:p>
        </w:tc>
      </w:tr>
      <w:tr w:rsidR="002546F2" w:rsidRPr="00B9337E" w14:paraId="4B056F8A" w14:textId="77777777" w:rsidTr="00E27CE5">
        <w:trPr>
          <w:trHeight w:val="425"/>
        </w:trPr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249CA4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b/>
                <w:bCs/>
                <w:color w:val="000000" w:themeColor="text1"/>
              </w:rPr>
            </w:pP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Dz</w:t>
            </w:r>
            <w:r>
              <w:rPr>
                <w:rFonts w:ascii="Arial Narrow" w:hAnsi="Arial Narrow" w:cstheme="minorHAnsi"/>
                <w:b/>
                <w:bCs/>
                <w:color w:val="000000" w:themeColor="text1"/>
              </w:rPr>
              <w:t>.</w:t>
            </w: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 xml:space="preserve"> </w:t>
            </w:r>
            <w:proofErr w:type="spellStart"/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ew</w:t>
            </w:r>
            <w:r>
              <w:rPr>
                <w:rFonts w:ascii="Arial Narrow" w:hAnsi="Arial Narrow" w:cstheme="minorHAnsi"/>
                <w:b/>
                <w:bCs/>
                <w:color w:val="000000" w:themeColor="text1"/>
              </w:rPr>
              <w:t>id</w:t>
            </w:r>
            <w:proofErr w:type="spellEnd"/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 xml:space="preserve">. nr 204/3, 204/4, 38/1, 38/2, 204/2 </w:t>
            </w:r>
          </w:p>
          <w:p w14:paraId="0A99F814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b/>
                <w:bCs/>
                <w:color w:val="000000" w:themeColor="text1"/>
                <w:szCs w:val="28"/>
              </w:rPr>
            </w:pP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m. Goniembice, gmina Lipno, woj. Wielkopolskie</w:t>
            </w:r>
          </w:p>
        </w:tc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CEC918" w14:textId="77777777" w:rsidR="002546F2" w:rsidRPr="00B9337E" w:rsidRDefault="002546F2" w:rsidP="00E27CE5">
            <w:pPr>
              <w:contextualSpacing/>
              <w:jc w:val="right"/>
              <w:rPr>
                <w:rFonts w:ascii="Arial Narrow" w:hAnsi="Arial Narrow" w:cstheme="minorHAnsi"/>
                <w:b/>
                <w:bCs/>
                <w:color w:val="000000" w:themeColor="text1"/>
              </w:rPr>
            </w:pP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IX</w:t>
            </w:r>
            <w:r>
              <w:rPr>
                <w:rFonts w:ascii="Arial Narrow" w:hAnsi="Arial Narrow" w:cstheme="minorHAnsi"/>
                <w:b/>
                <w:bCs/>
                <w:color w:val="000000" w:themeColor="text1"/>
              </w:rPr>
              <w:t>, XV</w:t>
            </w:r>
          </w:p>
        </w:tc>
      </w:tr>
      <w:tr w:rsidR="002546F2" w:rsidRPr="00B9337E" w14:paraId="70A7C3B2" w14:textId="77777777" w:rsidTr="00E27CE5">
        <w:trPr>
          <w:trHeight w:val="404"/>
        </w:trPr>
        <w:tc>
          <w:tcPr>
            <w:tcW w:w="921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94E876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 w:val="14"/>
                <w:szCs w:val="18"/>
              </w:rPr>
            </w:pPr>
          </w:p>
          <w:p w14:paraId="2DA6BCDA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 w:val="14"/>
                <w:szCs w:val="18"/>
              </w:rPr>
            </w:pPr>
            <w:r w:rsidRPr="00B9337E"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  <w:t>IDENTYFIKATOR DZIAŁ</w:t>
            </w:r>
            <w:r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  <w:t>EK</w:t>
            </w:r>
          </w:p>
        </w:tc>
      </w:tr>
      <w:tr w:rsidR="002546F2" w:rsidRPr="00B9337E" w14:paraId="24ACB167" w14:textId="77777777" w:rsidTr="00E27CE5">
        <w:trPr>
          <w:trHeight w:val="565"/>
        </w:trPr>
        <w:tc>
          <w:tcPr>
            <w:tcW w:w="921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0B6EF5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b/>
                <w:bCs/>
                <w:color w:val="000000" w:themeColor="text1"/>
              </w:rPr>
            </w:pP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301302_2.0001/</w:t>
            </w:r>
            <w:r>
              <w:rPr>
                <w:rFonts w:ascii="Arial Narrow" w:hAnsi="Arial Narrow" w:cstheme="minorHAnsi"/>
                <w:b/>
                <w:bCs/>
                <w:color w:val="000000" w:themeColor="text1"/>
              </w:rPr>
              <w:t xml:space="preserve"> </w:t>
            </w:r>
            <w:r w:rsidRPr="00B9337E">
              <w:rPr>
                <w:rFonts w:ascii="Arial Narrow" w:hAnsi="Arial Narrow" w:cstheme="minorHAnsi"/>
                <w:b/>
                <w:bCs/>
                <w:color w:val="000000" w:themeColor="text1"/>
              </w:rPr>
              <w:t>204/3, 204/4, 38/1, 38/2, 204/2</w:t>
            </w:r>
          </w:p>
        </w:tc>
      </w:tr>
      <w:tr w:rsidR="002546F2" w:rsidRPr="00B9337E" w14:paraId="003DB63D" w14:textId="77777777" w:rsidTr="00E27CE5">
        <w:trPr>
          <w:trHeight w:val="417"/>
        </w:trPr>
        <w:tc>
          <w:tcPr>
            <w:tcW w:w="921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1E94C3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</w:pPr>
            <w:r w:rsidRPr="00B9337E">
              <w:rPr>
                <w:rFonts w:ascii="Arial Narrow" w:hAnsi="Arial Narrow" w:cstheme="minorHAnsi"/>
                <w:color w:val="4472C4" w:themeColor="accent1"/>
                <w:sz w:val="14"/>
                <w:szCs w:val="18"/>
              </w:rPr>
              <w:t>INWESTOR</w:t>
            </w:r>
          </w:p>
        </w:tc>
      </w:tr>
      <w:tr w:rsidR="002546F2" w:rsidRPr="00B9337E" w14:paraId="7D0C3525" w14:textId="77777777" w:rsidTr="00E27CE5">
        <w:trPr>
          <w:trHeight w:val="421"/>
        </w:trPr>
        <w:tc>
          <w:tcPr>
            <w:tcW w:w="921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84FAE1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Cs w:val="28"/>
              </w:rPr>
            </w:pPr>
            <w:r w:rsidRPr="00B9337E">
              <w:rPr>
                <w:rFonts w:ascii="Arial Narrow" w:hAnsi="Arial Narrow" w:cstheme="minorHAnsi"/>
                <w:color w:val="000000" w:themeColor="text1"/>
                <w:szCs w:val="28"/>
              </w:rPr>
              <w:t>Gmina Lipno</w:t>
            </w:r>
          </w:p>
          <w:p w14:paraId="3A9976D6" w14:textId="77777777" w:rsidR="002546F2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 w:val="18"/>
              </w:rPr>
            </w:pPr>
            <w:r w:rsidRPr="00B9337E">
              <w:rPr>
                <w:rFonts w:ascii="Arial Narrow" w:hAnsi="Arial Narrow" w:cstheme="minorHAnsi"/>
                <w:color w:val="000000" w:themeColor="text1"/>
                <w:sz w:val="18"/>
              </w:rPr>
              <w:t>ul. Powstańców Wielkopolskich 9, 64-111 Lipno</w:t>
            </w:r>
          </w:p>
          <w:p w14:paraId="2C70C397" w14:textId="77777777" w:rsidR="002546F2" w:rsidRPr="00B9337E" w:rsidRDefault="002546F2" w:rsidP="00E27CE5">
            <w:pPr>
              <w:contextualSpacing/>
              <w:rPr>
                <w:rFonts w:ascii="Arial Narrow" w:hAnsi="Arial Narrow" w:cstheme="minorHAnsi"/>
                <w:color w:val="000000" w:themeColor="text1"/>
                <w:szCs w:val="28"/>
              </w:rPr>
            </w:pPr>
          </w:p>
        </w:tc>
      </w:tr>
    </w:tbl>
    <w:tbl>
      <w:tblPr>
        <w:tblW w:w="8392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20"/>
        <w:gridCol w:w="1400"/>
        <w:gridCol w:w="1320"/>
        <w:gridCol w:w="4352"/>
      </w:tblGrid>
      <w:tr w:rsidR="00E330A1" w:rsidRPr="00E330A1" w14:paraId="4C4CEB89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606F7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Grupy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F60DD1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Klasy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7CEDD5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Kategorie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CD53A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Opis</w:t>
            </w:r>
          </w:p>
        </w:tc>
      </w:tr>
      <w:tr w:rsidR="00E330A1" w:rsidRPr="00E330A1" w14:paraId="1533090E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F4BBF7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45300000-0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DBBA5C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894E23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877227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Roboty instalacyjne w budynkach</w:t>
            </w:r>
          </w:p>
        </w:tc>
      </w:tr>
      <w:tr w:rsidR="00E330A1" w:rsidRPr="00E330A1" w14:paraId="048A3B88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EF0B1E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8A5E1C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45310000-3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91458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9E21FA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Roboty instalacyjne elektryczne</w:t>
            </w:r>
          </w:p>
        </w:tc>
      </w:tr>
      <w:tr w:rsidR="00E330A1" w:rsidRPr="00E330A1" w14:paraId="63A0C291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1A7D5D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483207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B3F6D5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45311000-0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111D61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Roboty w zakresie okablowania oraz instalacji elektrycznych</w:t>
            </w:r>
          </w:p>
        </w:tc>
      </w:tr>
      <w:tr w:rsidR="00E330A1" w:rsidRPr="00E330A1" w14:paraId="2300695B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51496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38526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7E7A8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45311200-2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F049A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Roboty w zakresie instalacji elektrycznych</w:t>
            </w:r>
          </w:p>
        </w:tc>
      </w:tr>
      <w:tr w:rsidR="00E330A1" w:rsidRPr="00E330A1" w14:paraId="1C7F5D83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D680A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117FA5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45312000-7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5AD102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10FB23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systemów alarmowych i anten</w:t>
            </w:r>
          </w:p>
        </w:tc>
      </w:tr>
      <w:tr w:rsidR="00E330A1" w:rsidRPr="00E330A1" w14:paraId="454C0F0D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331E5D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0C355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F25CC9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45312200-9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E5ABE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przeciwwłamaniowych systemów alarmowych</w:t>
            </w:r>
          </w:p>
        </w:tc>
      </w:tr>
      <w:tr w:rsidR="00E330A1" w:rsidRPr="00E330A1" w14:paraId="22EE5952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0A26D6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80A414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235FEC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45312310-3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238D3E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Ochrona odgromowa</w:t>
            </w:r>
          </w:p>
        </w:tc>
      </w:tr>
      <w:tr w:rsidR="00E330A1" w:rsidRPr="00E330A1" w14:paraId="0D4252E6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5517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722DCB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53CB77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45312311-0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B184D9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Montaż instalacji piorunochronnej</w:t>
            </w:r>
          </w:p>
        </w:tc>
      </w:tr>
      <w:tr w:rsidR="00E330A1" w:rsidRPr="00E330A1" w14:paraId="358EB0A7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131B82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13274A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45314000-1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70C4A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FF3486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urządzeń telekomunikacyjnych</w:t>
            </w:r>
          </w:p>
        </w:tc>
      </w:tr>
      <w:tr w:rsidR="00E330A1" w:rsidRPr="00E330A1" w14:paraId="5C06646C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1BC472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4C11B8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50A48C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45314300-4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C56D7F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infrastruktury okablowania</w:t>
            </w:r>
          </w:p>
        </w:tc>
      </w:tr>
      <w:tr w:rsidR="00E330A1" w:rsidRPr="00E330A1" w14:paraId="415ABB9D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47616A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712C12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B4A573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45314310-7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3C10BB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Układanie kabli</w:t>
            </w:r>
          </w:p>
        </w:tc>
      </w:tr>
      <w:tr w:rsidR="00E330A1" w:rsidRPr="00E330A1" w14:paraId="65176286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DC3C2B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FD1810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90DA82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45314320-0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1B65A5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okablowania komputerowego</w:t>
            </w:r>
          </w:p>
        </w:tc>
      </w:tr>
      <w:tr w:rsidR="00E330A1" w:rsidRPr="00E330A1" w14:paraId="711FCA32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113D18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61B449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4E2406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45315100-9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C8A2F2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Instalacyjne roboty elektrotechniczne</w:t>
            </w:r>
          </w:p>
        </w:tc>
      </w:tr>
      <w:tr w:rsidR="00E330A1" w:rsidRPr="00E330A1" w14:paraId="7A1711CE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9CC76A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9B1308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361EE7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45315300-1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4C6DA4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Instalacje zasilania elektrycznego</w:t>
            </w:r>
          </w:p>
        </w:tc>
      </w:tr>
      <w:tr w:rsidR="00E330A1" w:rsidRPr="00E330A1" w14:paraId="586DD452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2F4E2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49756B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2A5240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45315600-4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24CEB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Instalacje niskiego napięcia</w:t>
            </w:r>
          </w:p>
        </w:tc>
      </w:tr>
      <w:tr w:rsidR="00E330A1" w:rsidRPr="00E330A1" w14:paraId="57516528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73EC9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B05532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45316000-5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C15780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469866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systemów oświetleniowych i sygnalizacyjnych</w:t>
            </w:r>
          </w:p>
        </w:tc>
      </w:tr>
      <w:tr w:rsidR="00E330A1" w:rsidRPr="00E330A1" w14:paraId="1DCD1531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A2A325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9A6B2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5CD5DB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45316100-6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4E834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urządzeń oświetlenia zewnętrznego</w:t>
            </w:r>
          </w:p>
        </w:tc>
      </w:tr>
      <w:tr w:rsidR="00E330A1" w:rsidRPr="00E330A1" w14:paraId="125C6AFA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B2CDD8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FB786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808AA3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45316200-7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536BD3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Instalowanie urządzeń sygnalizacyjnych</w:t>
            </w:r>
          </w:p>
        </w:tc>
      </w:tr>
      <w:tr w:rsidR="00E330A1" w:rsidRPr="00E330A1" w14:paraId="18DFDA39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80ACD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72D061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45317000-2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B0D5DB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090A5F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Inne instalacje elektryczne</w:t>
            </w:r>
          </w:p>
        </w:tc>
      </w:tr>
      <w:tr w:rsidR="00E330A1" w:rsidRPr="00E330A1" w14:paraId="3236B168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C36BFC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1293FE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42AE7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45317300-5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AE992A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Elektryczne elektrycznych urządzeń rozdzielczych</w:t>
            </w:r>
          </w:p>
        </w:tc>
      </w:tr>
      <w:tr w:rsidR="00E330A1" w:rsidRPr="00E330A1" w14:paraId="009EB2E6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40B1C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32400000-7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F02431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A90EA5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A3952D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Sieci</w:t>
            </w:r>
          </w:p>
        </w:tc>
      </w:tr>
      <w:tr w:rsidR="00E330A1" w:rsidRPr="00E330A1" w14:paraId="3576DB72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41C2F9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1A4BF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32410000-0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7A13F9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5CF02E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Lokalna sieć komputerowa</w:t>
            </w:r>
          </w:p>
        </w:tc>
      </w:tr>
      <w:tr w:rsidR="00E330A1" w:rsidRPr="00E330A1" w14:paraId="069FCB67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D69E0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637877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1128A6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32415000-5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5143B8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 xml:space="preserve">Sieć </w:t>
            </w:r>
            <w:proofErr w:type="spellStart"/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ethernet</w:t>
            </w:r>
            <w:proofErr w:type="spellEnd"/>
          </w:p>
        </w:tc>
      </w:tr>
      <w:tr w:rsidR="00E330A1" w:rsidRPr="00E330A1" w14:paraId="640F8D61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4AF4ED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A2FF04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32420000-3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1E0AE8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952094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Urządzenia sieciowe</w:t>
            </w:r>
          </w:p>
        </w:tc>
      </w:tr>
      <w:tr w:rsidR="00E330A1" w:rsidRPr="00E330A1" w14:paraId="497A7A52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AFA43F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3CCED7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D7F2A8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32421000-0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850E17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Okablowanie sieciowe</w:t>
            </w:r>
          </w:p>
        </w:tc>
      </w:tr>
      <w:tr w:rsidR="00E330A1" w:rsidRPr="00E330A1" w14:paraId="32A8270F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3803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49C0ED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7B17F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32422000-7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525C35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Elementy składowe sieci</w:t>
            </w:r>
          </w:p>
        </w:tc>
      </w:tr>
      <w:tr w:rsidR="00E330A1" w:rsidRPr="00E330A1" w14:paraId="3EA71223" w14:textId="77777777" w:rsidTr="00E330A1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F4110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A0021E" w14:textId="77777777" w:rsidR="00E330A1" w:rsidRPr="00E330A1" w:rsidRDefault="00E330A1" w:rsidP="00E27CE5">
            <w:pPr>
              <w:ind w:right="353"/>
              <w:jc w:val="right"/>
              <w:rPr>
                <w:rFonts w:asciiTheme="minorHAnsi" w:eastAsia="Arial" w:hAnsiTheme="minorHAnsi" w:cstheme="minorHAnsi"/>
                <w:sz w:val="16"/>
                <w:szCs w:val="16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7E03C1" w14:textId="77777777" w:rsidR="00E330A1" w:rsidRPr="00E330A1" w:rsidRDefault="00E330A1" w:rsidP="00E27CE5">
            <w:pPr>
              <w:jc w:val="center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32423000-4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2C832" w14:textId="77777777" w:rsidR="00E330A1" w:rsidRPr="00E330A1" w:rsidRDefault="00E330A1" w:rsidP="00E27CE5">
            <w:pPr>
              <w:ind w:left="104"/>
              <w:rPr>
                <w:rFonts w:asciiTheme="minorHAnsi" w:eastAsia="Arial" w:hAnsiTheme="minorHAnsi" w:cstheme="minorHAnsi"/>
                <w:sz w:val="16"/>
                <w:szCs w:val="16"/>
              </w:rPr>
            </w:pPr>
            <w:r w:rsidRPr="00E330A1">
              <w:rPr>
                <w:rFonts w:asciiTheme="minorHAnsi" w:eastAsia="Arial" w:hAnsiTheme="minorHAnsi" w:cstheme="minorHAnsi"/>
                <w:sz w:val="16"/>
                <w:szCs w:val="16"/>
              </w:rPr>
              <w:t>Gniazda sieciowe</w:t>
            </w:r>
          </w:p>
        </w:tc>
      </w:tr>
    </w:tbl>
    <w:p w14:paraId="4991B844" w14:textId="03BD8561" w:rsidR="00E330A1" w:rsidRPr="00E330A1" w:rsidRDefault="00E330A1" w:rsidP="00E330A1">
      <w:pPr>
        <w:ind w:right="565"/>
        <w:jc w:val="right"/>
        <w:rPr>
          <w:rFonts w:ascii="Arial" w:eastAsia="Century Gothic" w:hAnsi="Arial"/>
          <w:b/>
          <w:sz w:val="18"/>
          <w:szCs w:val="18"/>
        </w:rPr>
      </w:pPr>
      <w:r w:rsidRPr="00E330A1">
        <w:rPr>
          <w:rFonts w:ascii="Arial" w:eastAsia="Century Gothic" w:hAnsi="Arial"/>
          <w:b/>
          <w:sz w:val="18"/>
          <w:szCs w:val="18"/>
        </w:rPr>
        <w:t>Opracow</w:t>
      </w:r>
      <w:r>
        <w:rPr>
          <w:rFonts w:ascii="Arial" w:eastAsia="Century Gothic" w:hAnsi="Arial"/>
          <w:b/>
          <w:sz w:val="18"/>
          <w:szCs w:val="18"/>
        </w:rPr>
        <w:t>ał</w:t>
      </w:r>
      <w:r w:rsidRPr="00E330A1">
        <w:rPr>
          <w:rFonts w:ascii="Arial" w:eastAsia="Century Gothic" w:hAnsi="Arial"/>
          <w:b/>
          <w:sz w:val="18"/>
          <w:szCs w:val="18"/>
        </w:rPr>
        <w:t>:</w:t>
      </w:r>
    </w:p>
    <w:p w14:paraId="7656DFFE" w14:textId="77777777" w:rsidR="00E330A1" w:rsidRPr="00E330A1" w:rsidRDefault="00E330A1" w:rsidP="00E330A1">
      <w:pPr>
        <w:ind w:right="565"/>
        <w:jc w:val="right"/>
        <w:rPr>
          <w:rFonts w:ascii="Arial" w:eastAsia="Century Gothic" w:hAnsi="Arial"/>
          <w:b/>
          <w:sz w:val="18"/>
          <w:szCs w:val="18"/>
        </w:rPr>
      </w:pPr>
      <w:r w:rsidRPr="00E330A1">
        <w:rPr>
          <w:rFonts w:ascii="Arial" w:eastAsia="Century Gothic" w:hAnsi="Arial"/>
          <w:b/>
          <w:sz w:val="18"/>
          <w:szCs w:val="18"/>
        </w:rPr>
        <w:tab/>
        <w:t>mgr inż. Przemysław Rybaczewski</w:t>
      </w:r>
    </w:p>
    <w:p w14:paraId="20A79033" w14:textId="77777777" w:rsidR="00E330A1" w:rsidRDefault="00E330A1" w:rsidP="008946A3">
      <w:pPr>
        <w:ind w:right="-59"/>
        <w:jc w:val="center"/>
        <w:rPr>
          <w:rFonts w:ascii="Arial" w:eastAsia="Century Gothic" w:hAnsi="Arial"/>
          <w:b/>
          <w:sz w:val="28"/>
          <w:szCs w:val="28"/>
        </w:rPr>
      </w:pPr>
    </w:p>
    <w:p w14:paraId="4BE36392" w14:textId="77777777" w:rsidR="002546F2" w:rsidRDefault="002546F2">
      <w:pPr>
        <w:spacing w:after="160" w:line="259" w:lineRule="auto"/>
        <w:rPr>
          <w:rFonts w:ascii="Arial" w:eastAsia="Century Gothic" w:hAnsi="Arial"/>
          <w:b/>
          <w:sz w:val="28"/>
          <w:szCs w:val="28"/>
        </w:rPr>
      </w:pPr>
      <w:r>
        <w:rPr>
          <w:rFonts w:ascii="Arial" w:eastAsia="Century Gothic" w:hAnsi="Arial"/>
          <w:b/>
          <w:sz w:val="28"/>
          <w:szCs w:val="28"/>
        </w:rPr>
        <w:lastRenderedPageBreak/>
        <w:br w:type="page"/>
      </w:r>
    </w:p>
    <w:p w14:paraId="45755C49" w14:textId="77777777" w:rsidR="002546F2" w:rsidRDefault="002546F2" w:rsidP="002546F2">
      <w:pPr>
        <w:ind w:right="-59"/>
        <w:rPr>
          <w:rFonts w:ascii="Arial" w:eastAsia="Century Gothic" w:hAnsi="Arial"/>
          <w:b/>
          <w:sz w:val="28"/>
          <w:szCs w:val="28"/>
        </w:rPr>
      </w:pPr>
    </w:p>
    <w:sdt>
      <w:sdtPr>
        <w:rPr>
          <w:rFonts w:ascii="Calibri" w:eastAsia="Calibri" w:hAnsi="Calibri" w:cs="Arial"/>
          <w:b w:val="0"/>
          <w:bCs w:val="0"/>
          <w:color w:val="auto"/>
          <w:sz w:val="20"/>
          <w:szCs w:val="20"/>
        </w:rPr>
        <w:id w:val="-113210184"/>
        <w:docPartObj>
          <w:docPartGallery w:val="Table of Contents"/>
          <w:docPartUnique/>
        </w:docPartObj>
      </w:sdtPr>
      <w:sdtContent>
        <w:p w14:paraId="7E3154D6" w14:textId="7DBDFD07" w:rsidR="00BD67F9" w:rsidRPr="00DB0AEC" w:rsidRDefault="00BD67F9" w:rsidP="008946A3">
          <w:pPr>
            <w:pStyle w:val="Nagwekspisutreci"/>
            <w:spacing w:before="0" w:line="240" w:lineRule="auto"/>
            <w:rPr>
              <w:rFonts w:ascii="Arial" w:hAnsi="Arial" w:cs="Arial"/>
              <w:color w:val="auto"/>
              <w:sz w:val="24"/>
              <w:szCs w:val="24"/>
            </w:rPr>
          </w:pPr>
          <w:r w:rsidRPr="00DB0AEC">
            <w:rPr>
              <w:rFonts w:ascii="Arial" w:hAnsi="Arial" w:cs="Arial"/>
              <w:color w:val="auto"/>
              <w:sz w:val="24"/>
              <w:szCs w:val="24"/>
            </w:rPr>
            <w:t>Spis treści</w:t>
          </w:r>
        </w:p>
        <w:p w14:paraId="7CA4F1BA" w14:textId="072AACE1" w:rsidR="00C934F0" w:rsidRDefault="00BD67F9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r w:rsidRPr="002821D6">
            <w:rPr>
              <w:rFonts w:ascii="Arial" w:hAnsi="Arial" w:cs="Arial"/>
              <w:sz w:val="20"/>
              <w:szCs w:val="20"/>
            </w:rPr>
            <w:fldChar w:fldCharType="begin"/>
          </w:r>
          <w:r w:rsidRPr="002821D6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2821D6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87528223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1.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WSTĘP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_Toc87528223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4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5EDA7576" w14:textId="36E68980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24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2.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WYMAGANIA DOTYCZĄCE WŁAŚCIWOŚCI WYROBÓW I MATERIAŁÓW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_Toc87528224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5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7DD92AAC" w14:textId="44D8323A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25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3.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WYMAGANIA DOTYCZĄCE SPRZĘTU I MASZYN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_Toc87528225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14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0F46FD87" w14:textId="3527FF28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26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4.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WYMAGANIA DOTYCZĄCE ŚRODKÓW TRANSPORTU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_Toc87528226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14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3178CD08" w14:textId="28785384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27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5.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WYMAGANIA DOTYCZĄCE WYKONANIA ROBÓT ELEKTRYCZNYCH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_Toc87528227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15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025E6D19" w14:textId="0D8887A9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28" w:history="1">
            <w:r w:rsidR="00C934F0" w:rsidRPr="00855687">
              <w:rPr>
                <w:rStyle w:val="Hipercze"/>
                <w:rFonts w:cstheme="minorHAnsi"/>
                <w:noProof/>
              </w:rPr>
              <w:t>6.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cstheme="minorHAnsi"/>
                <w:noProof/>
              </w:rPr>
              <w:t>KONTROLA, BADANIA ORAZ ODBIÓR WYROBÓW I ROBÓT ELEKTRYCZNYCH.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_Toc87528228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20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7B8C0C9A" w14:textId="735BF30E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29" w:history="1">
            <w:r w:rsidR="00C934F0" w:rsidRPr="00855687">
              <w:rPr>
                <w:rStyle w:val="Hipercze"/>
                <w:rFonts w:cstheme="minorHAnsi"/>
                <w:noProof/>
              </w:rPr>
              <w:t>7.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cstheme="minorHAnsi"/>
                <w:noProof/>
              </w:rPr>
              <w:t>WYMAGANIA DOTYCZĄCE OBMIARU ROBÓT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_Toc87528229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22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46CC7CD0" w14:textId="101F1678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30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8.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ODBIÓR ROBÓT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_Toc87528230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22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2DDD14B3" w14:textId="636693E6" w:rsidR="00C934F0" w:rsidRDefault="00000000" w:rsidP="008946A3">
          <w:pPr>
            <w:pStyle w:val="Spistreci1"/>
            <w:tabs>
              <w:tab w:val="left" w:pos="44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31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9.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ROZLICZENIE ROBÓT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_Toc87528231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23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156FE867" w14:textId="7032DBFD" w:rsidR="00C934F0" w:rsidRDefault="00000000" w:rsidP="008946A3">
          <w:pPr>
            <w:pStyle w:val="Spistreci1"/>
            <w:tabs>
              <w:tab w:val="left" w:pos="660"/>
            </w:tabs>
            <w:spacing w:after="0" w:line="240" w:lineRule="auto"/>
            <w:rPr>
              <w:rFonts w:asciiTheme="minorHAnsi" w:eastAsiaTheme="minorEastAsia" w:hAnsiTheme="minorHAnsi" w:cstheme="minorBidi"/>
              <w:noProof/>
              <w:lang w:eastAsia="pl-PL"/>
            </w:rPr>
          </w:pPr>
          <w:hyperlink w:anchor="_Toc87528232" w:history="1">
            <w:r w:rsidR="00C934F0" w:rsidRPr="00855687">
              <w:rPr>
                <w:rStyle w:val="Hipercze"/>
                <w:rFonts w:eastAsia="Arial" w:cstheme="minorHAnsi"/>
                <w:noProof/>
              </w:rPr>
              <w:t>10.</w:t>
            </w:r>
            <w:r w:rsidR="00C934F0">
              <w:rPr>
                <w:rFonts w:asciiTheme="minorHAnsi" w:eastAsiaTheme="minorEastAsia" w:hAnsiTheme="minorHAnsi" w:cstheme="minorBidi"/>
                <w:noProof/>
                <w:lang w:eastAsia="pl-PL"/>
              </w:rPr>
              <w:tab/>
            </w:r>
            <w:r w:rsidR="00C934F0" w:rsidRPr="00855687">
              <w:rPr>
                <w:rStyle w:val="Hipercze"/>
                <w:rFonts w:eastAsia="Arial" w:cstheme="minorHAnsi"/>
                <w:noProof/>
              </w:rPr>
              <w:t>DOKUMENTY ODNIESIENIA</w:t>
            </w:r>
            <w:r w:rsidR="00C934F0">
              <w:rPr>
                <w:noProof/>
                <w:webHidden/>
              </w:rPr>
              <w:tab/>
            </w:r>
            <w:r w:rsidR="00C934F0">
              <w:rPr>
                <w:noProof/>
                <w:webHidden/>
              </w:rPr>
              <w:fldChar w:fldCharType="begin"/>
            </w:r>
            <w:r w:rsidR="00C934F0">
              <w:rPr>
                <w:noProof/>
                <w:webHidden/>
              </w:rPr>
              <w:instrText xml:space="preserve"> PAGEREF _Toc87528232 \h </w:instrText>
            </w:r>
            <w:r w:rsidR="00C934F0">
              <w:rPr>
                <w:noProof/>
                <w:webHidden/>
              </w:rPr>
            </w:r>
            <w:r w:rsidR="00C934F0">
              <w:rPr>
                <w:noProof/>
                <w:webHidden/>
              </w:rPr>
              <w:fldChar w:fldCharType="separate"/>
            </w:r>
            <w:r w:rsidR="00E330A1">
              <w:rPr>
                <w:noProof/>
                <w:webHidden/>
              </w:rPr>
              <w:t>23</w:t>
            </w:r>
            <w:r w:rsidR="00C934F0">
              <w:rPr>
                <w:noProof/>
                <w:webHidden/>
              </w:rPr>
              <w:fldChar w:fldCharType="end"/>
            </w:r>
          </w:hyperlink>
        </w:p>
        <w:p w14:paraId="4590A17C" w14:textId="013374F0" w:rsidR="00BD67F9" w:rsidRDefault="00BD67F9" w:rsidP="008946A3">
          <w:r w:rsidRPr="002821D6">
            <w:rPr>
              <w:rFonts w:ascii="Arial" w:hAnsi="Arial"/>
              <w:b/>
              <w:bCs/>
              <w:sz w:val="18"/>
              <w:szCs w:val="18"/>
            </w:rPr>
            <w:fldChar w:fldCharType="end"/>
          </w:r>
        </w:p>
      </w:sdtContent>
    </w:sdt>
    <w:p w14:paraId="540B1780" w14:textId="46FB95AD" w:rsidR="003F5B2A" w:rsidRDefault="003F5B2A" w:rsidP="008946A3"/>
    <w:p w14:paraId="3CA9EBCF" w14:textId="5DC8357F" w:rsidR="00B72395" w:rsidRDefault="00B72395" w:rsidP="008946A3">
      <w:r>
        <w:br w:type="page"/>
      </w:r>
    </w:p>
    <w:p w14:paraId="6DE349F6" w14:textId="18F32986" w:rsidR="00B72395" w:rsidRPr="009953CF" w:rsidRDefault="00B72395" w:rsidP="008946A3">
      <w:pPr>
        <w:pStyle w:val="Naglowek1iepp"/>
        <w:spacing w:before="0" w:after="0" w:line="240" w:lineRule="auto"/>
        <w:ind w:hanging="229"/>
        <w:rPr>
          <w:rFonts w:asciiTheme="minorHAnsi" w:eastAsia="Arial" w:hAnsiTheme="minorHAnsi" w:cstheme="minorHAnsi"/>
        </w:rPr>
      </w:pPr>
      <w:r w:rsidRPr="009953CF">
        <w:rPr>
          <w:rFonts w:asciiTheme="minorHAnsi" w:eastAsia="Arial" w:hAnsiTheme="minorHAnsi" w:cstheme="minorHAnsi"/>
        </w:rPr>
        <w:lastRenderedPageBreak/>
        <w:t xml:space="preserve"> </w:t>
      </w:r>
      <w:bookmarkStart w:id="0" w:name="_Toc87528223"/>
      <w:r w:rsidRPr="009953CF">
        <w:rPr>
          <w:rFonts w:asciiTheme="minorHAnsi" w:eastAsia="Arial" w:hAnsiTheme="minorHAnsi" w:cstheme="minorHAnsi"/>
        </w:rPr>
        <w:t>WSTĘP</w:t>
      </w:r>
      <w:bookmarkEnd w:id="0"/>
    </w:p>
    <w:p w14:paraId="43995E00" w14:textId="77777777" w:rsidR="00B72395" w:rsidRPr="009953CF" w:rsidRDefault="00B72395" w:rsidP="008946A3">
      <w:pPr>
        <w:rPr>
          <w:rFonts w:asciiTheme="minorHAnsi" w:eastAsia="Times New Roman" w:hAnsiTheme="minorHAnsi" w:cstheme="minorHAnsi"/>
        </w:rPr>
      </w:pPr>
    </w:p>
    <w:p w14:paraId="6DB7F4BF" w14:textId="6BB3335B" w:rsidR="00B72395" w:rsidRPr="009953CF" w:rsidRDefault="00B72395" w:rsidP="008946A3">
      <w:pPr>
        <w:ind w:left="860"/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1.1 Przedmiot ST</w:t>
      </w:r>
    </w:p>
    <w:p w14:paraId="45353FEB" w14:textId="77777777" w:rsidR="00B72395" w:rsidRPr="009953CF" w:rsidRDefault="00B72395" w:rsidP="008946A3">
      <w:pPr>
        <w:rPr>
          <w:rFonts w:asciiTheme="minorHAnsi" w:eastAsia="Times New Roman" w:hAnsiTheme="minorHAnsi" w:cstheme="minorHAnsi"/>
        </w:rPr>
      </w:pPr>
    </w:p>
    <w:p w14:paraId="26E1F004" w14:textId="0523B1F0" w:rsidR="00B72395" w:rsidRPr="009953CF" w:rsidRDefault="00B72395" w:rsidP="002546F2">
      <w:pPr>
        <w:ind w:left="860" w:right="760"/>
        <w:jc w:val="both"/>
        <w:rPr>
          <w:rFonts w:asciiTheme="minorHAnsi" w:eastAsia="Arial" w:hAnsiTheme="minorHAnsi" w:cstheme="minorHAnsi"/>
          <w:color w:val="000000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Niniejszy tom specyfikacji obejmuje wymagania wykonania i odbioru robót elektrycznych dla </w:t>
      </w:r>
      <w:r w:rsidRPr="002546F2">
        <w:rPr>
          <w:rFonts w:asciiTheme="minorHAnsi" w:eastAsia="Arial" w:hAnsiTheme="minorHAnsi" w:cstheme="minorHAnsi"/>
          <w:sz w:val="21"/>
        </w:rPr>
        <w:t>zadania:</w:t>
      </w:r>
      <w:r w:rsidRPr="009953CF">
        <w:rPr>
          <w:rFonts w:asciiTheme="minorHAnsi" w:eastAsia="Arial" w:hAnsiTheme="minorHAnsi" w:cstheme="minorHAnsi"/>
          <w:sz w:val="21"/>
        </w:rPr>
        <w:t xml:space="preserve"> </w:t>
      </w:r>
      <w:r w:rsidR="002546F2" w:rsidRPr="002546F2">
        <w:rPr>
          <w:rFonts w:asciiTheme="minorHAnsi" w:eastAsia="Arial" w:hAnsiTheme="minorHAnsi" w:cstheme="minorHAnsi"/>
          <w:b/>
          <w:bCs/>
          <w:sz w:val="21"/>
        </w:rPr>
        <w:t>BUDOWA HALI SPORTOWEJ Z ZAPLECZEM SANITARNYM, SALAMI LEKCYJNYMI, ŁĄCZNIKIEM ORAZ INFRASTRUKTURĄ TOWARZYSZĄCĄ</w:t>
      </w:r>
      <w:r w:rsidR="004A64B1" w:rsidRPr="002546F2">
        <w:rPr>
          <w:rFonts w:asciiTheme="minorHAnsi" w:eastAsia="Arial" w:hAnsiTheme="minorHAnsi" w:cstheme="minorHAnsi"/>
          <w:b/>
          <w:bCs/>
          <w:sz w:val="21"/>
        </w:rPr>
        <w:t xml:space="preserve">, </w:t>
      </w:r>
      <w:r w:rsidR="002546F2" w:rsidRPr="002546F2">
        <w:rPr>
          <w:rFonts w:asciiTheme="minorHAnsi" w:eastAsia="Arial" w:hAnsiTheme="minorHAnsi" w:cstheme="minorHAnsi"/>
          <w:b/>
          <w:bCs/>
          <w:sz w:val="21"/>
        </w:rPr>
        <w:t xml:space="preserve">na </w:t>
      </w:r>
      <w:r w:rsidR="002546F2" w:rsidRPr="002546F2">
        <w:rPr>
          <w:rFonts w:asciiTheme="minorHAnsi" w:eastAsia="Arial" w:hAnsiTheme="minorHAnsi" w:cstheme="minorHAnsi"/>
          <w:b/>
          <w:bCs/>
          <w:sz w:val="21"/>
        </w:rPr>
        <w:t xml:space="preserve">Dz. </w:t>
      </w:r>
      <w:proofErr w:type="spellStart"/>
      <w:r w:rsidR="002546F2" w:rsidRPr="002546F2">
        <w:rPr>
          <w:rFonts w:asciiTheme="minorHAnsi" w:eastAsia="Arial" w:hAnsiTheme="minorHAnsi" w:cstheme="minorHAnsi"/>
          <w:b/>
          <w:bCs/>
          <w:sz w:val="21"/>
        </w:rPr>
        <w:t>ewid</w:t>
      </w:r>
      <w:proofErr w:type="spellEnd"/>
      <w:r w:rsidR="002546F2" w:rsidRPr="002546F2">
        <w:rPr>
          <w:rFonts w:asciiTheme="minorHAnsi" w:eastAsia="Arial" w:hAnsiTheme="minorHAnsi" w:cstheme="minorHAnsi"/>
          <w:b/>
          <w:bCs/>
          <w:sz w:val="21"/>
        </w:rPr>
        <w:t>. nr 204/3, 204/4, 38/1, 38/2, 204/2 m. Goniembice, gmina Lipno, woj. Wielkopolskie</w:t>
      </w:r>
      <w:r w:rsidR="004A64B1" w:rsidRPr="002546F2">
        <w:rPr>
          <w:rFonts w:asciiTheme="minorHAnsi" w:eastAsia="Arial" w:hAnsiTheme="minorHAnsi" w:cstheme="minorHAnsi"/>
          <w:b/>
          <w:bCs/>
          <w:sz w:val="21"/>
        </w:rPr>
        <w:t>.</w:t>
      </w:r>
      <w:r w:rsidRPr="009953CF">
        <w:rPr>
          <w:rFonts w:asciiTheme="minorHAnsi" w:eastAsia="Arial" w:hAnsiTheme="minorHAnsi" w:cstheme="minorHAnsi"/>
          <w:color w:val="000000"/>
          <w:sz w:val="21"/>
        </w:rPr>
        <w:t xml:space="preserve"> Specyfikacja obejmuje wykonanie robót i instalacji elektrycznych oraz</w:t>
      </w:r>
      <w:r w:rsidRPr="009953CF">
        <w:rPr>
          <w:rFonts w:asciiTheme="minorHAnsi" w:eastAsia="Arial" w:hAnsiTheme="minorHAnsi" w:cstheme="minorHAnsi"/>
          <w:b/>
          <w:color w:val="1C1C1C"/>
          <w:sz w:val="21"/>
        </w:rPr>
        <w:t xml:space="preserve"> </w:t>
      </w:r>
      <w:r w:rsidRPr="009953CF">
        <w:rPr>
          <w:rFonts w:asciiTheme="minorHAnsi" w:eastAsia="Arial" w:hAnsiTheme="minorHAnsi" w:cstheme="minorHAnsi"/>
          <w:color w:val="000000"/>
          <w:sz w:val="21"/>
        </w:rPr>
        <w:t>tel</w:t>
      </w:r>
      <w:r w:rsidR="004A64B1">
        <w:rPr>
          <w:rFonts w:asciiTheme="minorHAnsi" w:eastAsia="Arial" w:hAnsiTheme="minorHAnsi" w:cstheme="minorHAnsi"/>
          <w:color w:val="000000"/>
          <w:sz w:val="21"/>
        </w:rPr>
        <w:t>etechnicznych</w:t>
      </w:r>
      <w:r w:rsidRPr="009953CF">
        <w:rPr>
          <w:rFonts w:asciiTheme="minorHAnsi" w:eastAsia="Arial" w:hAnsiTheme="minorHAnsi" w:cstheme="minorHAnsi"/>
          <w:color w:val="000000"/>
          <w:sz w:val="21"/>
        </w:rPr>
        <w:t>.</w:t>
      </w:r>
    </w:p>
    <w:p w14:paraId="44C19488" w14:textId="77777777" w:rsidR="00B72395" w:rsidRPr="009953CF" w:rsidRDefault="00B72395" w:rsidP="008946A3">
      <w:pPr>
        <w:rPr>
          <w:rFonts w:asciiTheme="minorHAnsi" w:eastAsia="Times New Roman" w:hAnsiTheme="minorHAnsi" w:cstheme="minorHAnsi"/>
        </w:rPr>
      </w:pPr>
    </w:p>
    <w:p w14:paraId="516BFF65" w14:textId="77777777" w:rsidR="00B72395" w:rsidRPr="009953CF" w:rsidRDefault="00B72395" w:rsidP="008946A3">
      <w:pPr>
        <w:ind w:left="860"/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1.2 Zakres stosowania ST</w:t>
      </w:r>
    </w:p>
    <w:p w14:paraId="3731A54D" w14:textId="77777777" w:rsidR="00B72395" w:rsidRPr="009953CF" w:rsidRDefault="00B72395" w:rsidP="008946A3">
      <w:pPr>
        <w:rPr>
          <w:rFonts w:asciiTheme="minorHAnsi" w:eastAsia="Times New Roman" w:hAnsiTheme="minorHAnsi" w:cstheme="minorHAnsi"/>
        </w:rPr>
      </w:pPr>
    </w:p>
    <w:p w14:paraId="069F4C20" w14:textId="77777777" w:rsidR="00B72395" w:rsidRPr="009953CF" w:rsidRDefault="00B72395" w:rsidP="008946A3">
      <w:pPr>
        <w:ind w:left="860"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Specyfikacja techniczna (ST) jest stosowana jako dokument przetargowy i kontraktowy przy zlecaniu i realizacji robót wymienionych w punkcie 1.1</w:t>
      </w:r>
    </w:p>
    <w:p w14:paraId="518F5B3E" w14:textId="77777777" w:rsidR="002315D6" w:rsidRPr="009953CF" w:rsidRDefault="002315D6" w:rsidP="008946A3">
      <w:pPr>
        <w:ind w:left="860"/>
        <w:rPr>
          <w:rFonts w:asciiTheme="minorHAnsi" w:eastAsia="Arial" w:hAnsiTheme="minorHAnsi" w:cstheme="minorHAnsi"/>
          <w:b/>
          <w:sz w:val="21"/>
        </w:rPr>
      </w:pPr>
    </w:p>
    <w:p w14:paraId="09D3B8DF" w14:textId="54C62BE9" w:rsidR="00B72395" w:rsidRPr="009953CF" w:rsidRDefault="00B72395" w:rsidP="008946A3">
      <w:pPr>
        <w:ind w:left="860"/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1.3 Zakres robót objętych ST</w:t>
      </w:r>
    </w:p>
    <w:p w14:paraId="24A6A5B5" w14:textId="77777777" w:rsidR="00B72395" w:rsidRPr="009953CF" w:rsidRDefault="00B72395" w:rsidP="008946A3">
      <w:pPr>
        <w:ind w:left="86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Zakres robót elektrycznych:</w:t>
      </w:r>
    </w:p>
    <w:p w14:paraId="7DD33167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>Rozdział energii elektrycznej</w:t>
      </w:r>
    </w:p>
    <w:p w14:paraId="2A1B252B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 xml:space="preserve">Oświetlenie podstawowe </w:t>
      </w:r>
    </w:p>
    <w:p w14:paraId="6E6DBA0F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>Oświetlenie awaryjne ewakuacyjne</w:t>
      </w:r>
    </w:p>
    <w:p w14:paraId="0287D0AE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 xml:space="preserve">Gniazda 1-fazowe </w:t>
      </w:r>
    </w:p>
    <w:p w14:paraId="2F5D672C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>Zasilanie urządzeń sanitarnych</w:t>
      </w:r>
    </w:p>
    <w:p w14:paraId="2D4BD329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>Sieć strukturalną LAN</w:t>
      </w:r>
    </w:p>
    <w:p w14:paraId="50F0A402" w14:textId="77777777" w:rsid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 xml:space="preserve">System Sygnalizacji Włamania i Napadu </w:t>
      </w:r>
      <w:proofErr w:type="spellStart"/>
      <w:r w:rsidRPr="00180AC6">
        <w:rPr>
          <w:rFonts w:asciiTheme="minorHAnsi" w:eastAsia="Times New Roman" w:hAnsiTheme="minorHAnsi" w:cstheme="minorHAnsi"/>
        </w:rPr>
        <w:t>SSWiN</w:t>
      </w:r>
      <w:proofErr w:type="spellEnd"/>
    </w:p>
    <w:p w14:paraId="290A8D5F" w14:textId="50DEA86B" w:rsidR="00AD307C" w:rsidRPr="00180AC6" w:rsidRDefault="00AD307C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</w:r>
      <w:r>
        <w:rPr>
          <w:rFonts w:asciiTheme="minorHAnsi" w:eastAsia="Times New Roman" w:hAnsiTheme="minorHAnsi" w:cstheme="minorHAnsi"/>
        </w:rPr>
        <w:t xml:space="preserve">Instalacja </w:t>
      </w:r>
      <w:proofErr w:type="spellStart"/>
      <w:r>
        <w:rPr>
          <w:rFonts w:asciiTheme="minorHAnsi" w:eastAsia="Times New Roman" w:hAnsiTheme="minorHAnsi" w:cstheme="minorHAnsi"/>
        </w:rPr>
        <w:t>przyzywowo</w:t>
      </w:r>
      <w:proofErr w:type="spellEnd"/>
      <w:r>
        <w:rPr>
          <w:rFonts w:asciiTheme="minorHAnsi" w:eastAsia="Times New Roman" w:hAnsiTheme="minorHAnsi" w:cstheme="minorHAnsi"/>
        </w:rPr>
        <w:t>-alarmowa</w:t>
      </w:r>
    </w:p>
    <w:p w14:paraId="3AD0D1F2" w14:textId="77777777" w:rsidR="00180AC6" w:rsidRPr="00180AC6" w:rsidRDefault="00180AC6" w:rsidP="00180AC6">
      <w:pPr>
        <w:ind w:left="1134"/>
        <w:rPr>
          <w:rFonts w:asciiTheme="minorHAnsi" w:eastAsia="Times New Roman" w:hAnsiTheme="minorHAnsi" w:cstheme="minorHAnsi"/>
        </w:rPr>
      </w:pPr>
      <w:r w:rsidRPr="00180AC6">
        <w:rPr>
          <w:rFonts w:asciiTheme="minorHAnsi" w:eastAsia="Times New Roman" w:hAnsiTheme="minorHAnsi" w:cstheme="minorHAnsi"/>
        </w:rPr>
        <w:t>o</w:t>
      </w:r>
      <w:r w:rsidRPr="00180AC6">
        <w:rPr>
          <w:rFonts w:asciiTheme="minorHAnsi" w:eastAsia="Times New Roman" w:hAnsiTheme="minorHAnsi" w:cstheme="minorHAnsi"/>
        </w:rPr>
        <w:tab/>
        <w:t xml:space="preserve">Instalację wyrównawczą, uziemiającą i odgromową </w:t>
      </w:r>
    </w:p>
    <w:p w14:paraId="78F21304" w14:textId="77777777" w:rsidR="00B72395" w:rsidRPr="009953CF" w:rsidRDefault="00B72395" w:rsidP="008946A3">
      <w:pPr>
        <w:rPr>
          <w:rFonts w:asciiTheme="minorHAnsi" w:eastAsia="Times New Roman" w:hAnsiTheme="minorHAnsi" w:cstheme="minorHAnsi"/>
        </w:rPr>
      </w:pPr>
    </w:p>
    <w:p w14:paraId="79D08479" w14:textId="77777777" w:rsidR="00B72395" w:rsidRPr="009953CF" w:rsidRDefault="00B72395" w:rsidP="008946A3">
      <w:pPr>
        <w:ind w:left="860"/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1.4 Klasyfikacja robót wg Wspólnego Słownika Zamówień (CPV).</w:t>
      </w:r>
    </w:p>
    <w:p w14:paraId="4F771842" w14:textId="77777777" w:rsidR="00B72395" w:rsidRDefault="00B72395" w:rsidP="008946A3">
      <w:pPr>
        <w:rPr>
          <w:rFonts w:asciiTheme="minorHAnsi" w:eastAsia="Times New Roman" w:hAnsiTheme="minorHAnsi" w:cstheme="minorHAnsi"/>
        </w:rPr>
      </w:pPr>
    </w:p>
    <w:tbl>
      <w:tblPr>
        <w:tblW w:w="8392" w:type="dxa"/>
        <w:tblInd w:w="6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20"/>
        <w:gridCol w:w="1400"/>
        <w:gridCol w:w="1320"/>
        <w:gridCol w:w="4352"/>
      </w:tblGrid>
      <w:tr w:rsidR="002546F2" w:rsidRPr="009953CF" w14:paraId="76CE1869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DA6404" w14:textId="77777777" w:rsidR="002546F2" w:rsidRPr="009953CF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9953CF">
              <w:rPr>
                <w:rFonts w:asciiTheme="minorHAnsi" w:eastAsia="Arial" w:hAnsiTheme="minorHAnsi" w:cstheme="minorHAnsi"/>
                <w:sz w:val="21"/>
              </w:rPr>
              <w:t>Grupy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3BB5AF" w14:textId="77777777" w:rsidR="002546F2" w:rsidRPr="009953CF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9953CF">
              <w:rPr>
                <w:rFonts w:asciiTheme="minorHAnsi" w:eastAsia="Arial" w:hAnsiTheme="minorHAnsi" w:cstheme="minorHAnsi"/>
                <w:sz w:val="21"/>
              </w:rPr>
              <w:t>Klasy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B5D84F" w14:textId="77777777" w:rsidR="002546F2" w:rsidRPr="009953CF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9953CF">
              <w:rPr>
                <w:rFonts w:asciiTheme="minorHAnsi" w:eastAsia="Arial" w:hAnsiTheme="minorHAnsi" w:cstheme="minorHAnsi"/>
                <w:sz w:val="21"/>
              </w:rPr>
              <w:t>Kategorie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383175" w14:textId="77777777" w:rsidR="002546F2" w:rsidRPr="009953CF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9953CF">
              <w:rPr>
                <w:rFonts w:asciiTheme="minorHAnsi" w:eastAsia="Arial" w:hAnsiTheme="minorHAnsi" w:cstheme="minorHAnsi"/>
                <w:sz w:val="21"/>
              </w:rPr>
              <w:t>Opis</w:t>
            </w:r>
          </w:p>
        </w:tc>
      </w:tr>
      <w:tr w:rsidR="002546F2" w:rsidRPr="009953CF" w14:paraId="4096702E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8B7C37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45300000-0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291E6E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810A45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3EEA0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Roboty instalacyjne w budynkach</w:t>
            </w:r>
          </w:p>
        </w:tc>
      </w:tr>
      <w:tr w:rsidR="002546F2" w:rsidRPr="009953CF" w14:paraId="460BF454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5A5885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02CEEB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45310000-3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C8D6BB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270BD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Roboty instalacyjne elektryczne</w:t>
            </w:r>
          </w:p>
        </w:tc>
      </w:tr>
      <w:tr w:rsidR="002546F2" w:rsidRPr="009953CF" w14:paraId="40ED0B1F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A9031F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9967A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3E9479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45311000-0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D2AABE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Roboty w zakresie okablowania oraz instalacji elektrycznych</w:t>
            </w:r>
          </w:p>
        </w:tc>
      </w:tr>
      <w:tr w:rsidR="002546F2" w:rsidRPr="009953CF" w14:paraId="1B7297C4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D084C5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82519C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81918F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45311200-2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B9E427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Roboty w zakresie instalacji elektrycznych</w:t>
            </w:r>
          </w:p>
        </w:tc>
      </w:tr>
      <w:tr w:rsidR="002546F2" w:rsidRPr="009953CF" w14:paraId="7ED36DAE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350DC0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5D4689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45312000-7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67A9B1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5E6C9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systemów alarmowych i anten</w:t>
            </w:r>
          </w:p>
        </w:tc>
      </w:tr>
      <w:tr w:rsidR="002546F2" w:rsidRPr="009953CF" w14:paraId="24222E85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23A30D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2E07F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DB3983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45312200-9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3A141B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przeciwwłamaniowych systemów alarmowych</w:t>
            </w:r>
          </w:p>
        </w:tc>
      </w:tr>
      <w:tr w:rsidR="002546F2" w:rsidRPr="009953CF" w14:paraId="74C88B52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82C380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92BA06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F75EAF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45312310-3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F825A2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Ochrona odgromowa</w:t>
            </w:r>
          </w:p>
        </w:tc>
      </w:tr>
      <w:tr w:rsidR="002546F2" w:rsidRPr="009953CF" w14:paraId="36AEEB06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95AFF7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8C7538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799AB2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45312311-0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305EBB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Montaż instalacji piorunochronnej</w:t>
            </w:r>
          </w:p>
        </w:tc>
      </w:tr>
      <w:tr w:rsidR="002546F2" w:rsidRPr="009953CF" w14:paraId="39DC7BDB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898170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79B1A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45314000-1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460021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7F90A2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urządzeń telekomunikacyjnych</w:t>
            </w:r>
          </w:p>
        </w:tc>
      </w:tr>
      <w:tr w:rsidR="002546F2" w:rsidRPr="009953CF" w14:paraId="34267D23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76F036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EA2834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150B8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45314300-4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686CE6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infrastruktury okablowania</w:t>
            </w:r>
          </w:p>
        </w:tc>
      </w:tr>
      <w:tr w:rsidR="002546F2" w:rsidRPr="009953CF" w14:paraId="55DA50F6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9B696D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285FE7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F3EA92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45314310-7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7AD215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Układanie kabli</w:t>
            </w:r>
          </w:p>
        </w:tc>
      </w:tr>
      <w:tr w:rsidR="002546F2" w:rsidRPr="009953CF" w14:paraId="5C89131C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0C569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821108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D4291C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45314320-0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3A02C5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okablowania komputerowego</w:t>
            </w:r>
          </w:p>
        </w:tc>
      </w:tr>
      <w:tr w:rsidR="002546F2" w:rsidRPr="009953CF" w14:paraId="57857641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866EB9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5299D5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44610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45315100-9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60AACE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Instalacyjne roboty elektrotechniczne</w:t>
            </w:r>
          </w:p>
        </w:tc>
      </w:tr>
      <w:tr w:rsidR="002546F2" w:rsidRPr="009953CF" w14:paraId="090A27B0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167827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0C3029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04D04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45315300-1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76E2B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Instalacje zasilania elektrycznego</w:t>
            </w:r>
          </w:p>
        </w:tc>
      </w:tr>
      <w:tr w:rsidR="002546F2" w:rsidRPr="009953CF" w14:paraId="6EB74F6E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14A06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A1C622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3AED28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45315600-4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A8D31A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Instalacje niskiego napięcia</w:t>
            </w:r>
          </w:p>
        </w:tc>
      </w:tr>
      <w:tr w:rsidR="002546F2" w:rsidRPr="009953CF" w14:paraId="5C57DC53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6F17A4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EA989E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45316000-5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ED950E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C01A5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systemów oświetleniowych i sygnalizacyjnych</w:t>
            </w:r>
          </w:p>
        </w:tc>
      </w:tr>
      <w:tr w:rsidR="002546F2" w:rsidRPr="009953CF" w14:paraId="2A7B64B4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AC3DA3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C555C1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77A827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45316100-6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7AAE3F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urządzeń oświetlenia zewnętrznego</w:t>
            </w:r>
          </w:p>
        </w:tc>
      </w:tr>
      <w:tr w:rsidR="002546F2" w:rsidRPr="009953CF" w14:paraId="5746B9EE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D3219C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BD3DCD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F8E366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45316200-7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898B2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Instalowanie urządzeń sygnalizacyjnych</w:t>
            </w:r>
          </w:p>
        </w:tc>
      </w:tr>
      <w:tr w:rsidR="002546F2" w:rsidRPr="009953CF" w14:paraId="1A13FD03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57D46C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D21D3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45317000-2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79FC1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086B94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Inne instalacje elektryczne</w:t>
            </w:r>
          </w:p>
        </w:tc>
      </w:tr>
      <w:tr w:rsidR="002546F2" w:rsidRPr="009953CF" w14:paraId="542E1A43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DE1377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9D789F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95509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45317300-5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B01BFA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Elektryczne elektrycznych urządzeń rozdzielczych</w:t>
            </w:r>
          </w:p>
        </w:tc>
      </w:tr>
      <w:tr w:rsidR="002546F2" w:rsidRPr="009953CF" w14:paraId="087299B6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A4ED16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lastRenderedPageBreak/>
              <w:t>32400000-7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2825A8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396E80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5127DA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Sieci</w:t>
            </w:r>
          </w:p>
        </w:tc>
      </w:tr>
      <w:tr w:rsidR="002546F2" w:rsidRPr="009953CF" w14:paraId="10E3A738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7F817B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972586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32410000-0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87575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2EF116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Lokalna sieć komputerowa</w:t>
            </w:r>
          </w:p>
        </w:tc>
      </w:tr>
      <w:tr w:rsidR="002546F2" w:rsidRPr="009953CF" w14:paraId="03586DB4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92DB1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EC1A10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B09254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32415000-5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EA9B66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 xml:space="preserve">Sieć </w:t>
            </w:r>
            <w:proofErr w:type="spellStart"/>
            <w:r w:rsidRPr="002546F2">
              <w:rPr>
                <w:rFonts w:asciiTheme="minorHAnsi" w:eastAsia="Arial" w:hAnsiTheme="minorHAnsi" w:cstheme="minorHAnsi"/>
                <w:sz w:val="21"/>
              </w:rPr>
              <w:t>ethernet</w:t>
            </w:r>
            <w:proofErr w:type="spellEnd"/>
          </w:p>
        </w:tc>
      </w:tr>
      <w:tr w:rsidR="002546F2" w:rsidRPr="009953CF" w14:paraId="106F5924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5371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CFE0CD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32420000-3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EFD1C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5030DD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Urządzenia sieciowe</w:t>
            </w:r>
          </w:p>
        </w:tc>
      </w:tr>
      <w:tr w:rsidR="002546F2" w:rsidRPr="009953CF" w14:paraId="3AD2956B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B7F2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0A33DE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749BAB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32421000-0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4EF06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Okablowanie sieciowe</w:t>
            </w:r>
          </w:p>
        </w:tc>
      </w:tr>
      <w:tr w:rsidR="002546F2" w:rsidRPr="009953CF" w14:paraId="357419A4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BAF45A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3CE94E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F0930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32422000-7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A04497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Elementy składowe sieci</w:t>
            </w:r>
          </w:p>
        </w:tc>
      </w:tr>
      <w:tr w:rsidR="002546F2" w:rsidRPr="009953CF" w14:paraId="22F27716" w14:textId="77777777" w:rsidTr="002546F2">
        <w:trPr>
          <w:trHeight w:val="254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0878AD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0A655B" w14:textId="77777777" w:rsidR="002546F2" w:rsidRPr="002546F2" w:rsidRDefault="002546F2" w:rsidP="002546F2">
            <w:pPr>
              <w:ind w:right="353"/>
              <w:jc w:val="right"/>
              <w:rPr>
                <w:rFonts w:asciiTheme="minorHAnsi" w:eastAsia="Arial" w:hAnsiTheme="minorHAnsi" w:cstheme="minorHAnsi"/>
                <w:sz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DF2C19" w14:textId="77777777" w:rsidR="002546F2" w:rsidRPr="002546F2" w:rsidRDefault="002546F2" w:rsidP="00E27CE5">
            <w:pPr>
              <w:jc w:val="center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32423000-4</w:t>
            </w:r>
          </w:p>
        </w:tc>
        <w:tc>
          <w:tcPr>
            <w:tcW w:w="4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ABA555" w14:textId="77777777" w:rsidR="002546F2" w:rsidRPr="002546F2" w:rsidRDefault="002546F2" w:rsidP="002546F2">
            <w:pPr>
              <w:ind w:left="104"/>
              <w:rPr>
                <w:rFonts w:asciiTheme="minorHAnsi" w:eastAsia="Arial" w:hAnsiTheme="minorHAnsi" w:cstheme="minorHAnsi"/>
                <w:sz w:val="21"/>
              </w:rPr>
            </w:pPr>
            <w:r w:rsidRPr="002546F2">
              <w:rPr>
                <w:rFonts w:asciiTheme="minorHAnsi" w:eastAsia="Arial" w:hAnsiTheme="minorHAnsi" w:cstheme="minorHAnsi"/>
                <w:sz w:val="21"/>
              </w:rPr>
              <w:t>Gniazda sieciowe</w:t>
            </w:r>
          </w:p>
        </w:tc>
      </w:tr>
    </w:tbl>
    <w:p w14:paraId="1A093E37" w14:textId="77777777" w:rsidR="002315D6" w:rsidRPr="009953CF" w:rsidRDefault="00B72395" w:rsidP="008946A3">
      <w:pPr>
        <w:pStyle w:val="Naglowek1iepp"/>
        <w:spacing w:before="0" w:after="0" w:line="240" w:lineRule="auto"/>
        <w:ind w:hanging="229"/>
        <w:rPr>
          <w:rFonts w:asciiTheme="minorHAnsi" w:eastAsia="Arial" w:hAnsiTheme="minorHAnsi" w:cstheme="minorHAnsi"/>
        </w:rPr>
      </w:pPr>
      <w:bookmarkStart w:id="1" w:name="_Toc87528224"/>
      <w:r w:rsidRPr="009953CF">
        <w:rPr>
          <w:rFonts w:asciiTheme="minorHAnsi" w:eastAsia="Arial" w:hAnsiTheme="minorHAnsi" w:cstheme="minorHAnsi"/>
        </w:rPr>
        <w:t>WYMAGANIA DOTYCZĄCE WŁAŚCIWOŚCI WYROBÓW I MATERIAŁÓW</w:t>
      </w:r>
      <w:bookmarkEnd w:id="1"/>
      <w:r w:rsidRPr="009953CF">
        <w:rPr>
          <w:rFonts w:asciiTheme="minorHAnsi" w:eastAsia="Arial" w:hAnsiTheme="minorHAnsi" w:cstheme="minorHAnsi"/>
        </w:rPr>
        <w:t xml:space="preserve"> </w:t>
      </w:r>
    </w:p>
    <w:p w14:paraId="00C42696" w14:textId="77777777" w:rsidR="00B72395" w:rsidRPr="009953CF" w:rsidRDefault="00B72395" w:rsidP="008946A3">
      <w:pPr>
        <w:ind w:left="740"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Mogą być stosowane wyroby producentów krajowych i zagranicznych posiadające aprobaty techniczne wydane przez odpowiednie Instytuty Badawcze. Wykonawca uzyska przed zastosowaniem wyrobu akceptację Inżyniera.</w:t>
      </w:r>
    </w:p>
    <w:p w14:paraId="6EB6A209" w14:textId="02D7EA34" w:rsidR="002315D6" w:rsidRPr="009953CF" w:rsidRDefault="002315D6" w:rsidP="008946A3">
      <w:pPr>
        <w:ind w:left="1080"/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2.1. Zastosowane materiały</w:t>
      </w:r>
    </w:p>
    <w:p w14:paraId="457A5A34" w14:textId="338325C7" w:rsidR="00413813" w:rsidRPr="009953CF" w:rsidRDefault="00413813" w:rsidP="008946A3">
      <w:pPr>
        <w:ind w:left="860"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Szczegółowe zestawienie materiałów zawarto w przedmiarach załączonych do projektu. </w:t>
      </w:r>
    </w:p>
    <w:p w14:paraId="31234791" w14:textId="274B1233" w:rsidR="0065456C" w:rsidRDefault="002315D6" w:rsidP="008946A3">
      <w:pPr>
        <w:ind w:left="860"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Materiałami stosowanymi do wykonania robót będących tematem niniejszej specyfikacji są:</w:t>
      </w:r>
    </w:p>
    <w:p w14:paraId="719DA289" w14:textId="122E8206" w:rsidR="002315D6" w:rsidRPr="009953CF" w:rsidRDefault="002315D6" w:rsidP="008946A3">
      <w:pPr>
        <w:ind w:left="709"/>
        <w:rPr>
          <w:rFonts w:asciiTheme="minorHAnsi" w:eastAsia="Arial" w:hAnsiTheme="minorHAnsi" w:cstheme="minorHAnsi"/>
          <w:i/>
          <w:sz w:val="21"/>
          <w:u w:val="single"/>
        </w:rPr>
      </w:pPr>
      <w:r w:rsidRPr="009953CF">
        <w:rPr>
          <w:rFonts w:asciiTheme="minorHAnsi" w:eastAsia="Arial" w:hAnsiTheme="minorHAnsi" w:cstheme="minorHAnsi"/>
          <w:i/>
          <w:sz w:val="21"/>
          <w:u w:val="single"/>
        </w:rPr>
        <w:t>Instalacje elektryczne</w:t>
      </w:r>
    </w:p>
    <w:p w14:paraId="48416D9A" w14:textId="5D63AA35" w:rsidR="00C159C0" w:rsidRPr="009953CF" w:rsidRDefault="00C159C0" w:rsidP="008946A3">
      <w:pPr>
        <w:pStyle w:val="Akapitzlist"/>
        <w:numPr>
          <w:ilvl w:val="0"/>
          <w:numId w:val="3"/>
        </w:numPr>
        <w:ind w:left="1134" w:right="-2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należy stosować przewody i kable posiadające deklaracje </w:t>
      </w:r>
      <w:proofErr w:type="spellStart"/>
      <w:r w:rsidRPr="009953CF">
        <w:rPr>
          <w:rFonts w:asciiTheme="minorHAnsi" w:eastAsia="Arial" w:hAnsiTheme="minorHAnsi" w:cstheme="minorHAnsi"/>
          <w:sz w:val="21"/>
        </w:rPr>
        <w:t>DoP</w:t>
      </w:r>
      <w:proofErr w:type="spellEnd"/>
      <w:r w:rsidRPr="009953CF">
        <w:rPr>
          <w:rFonts w:asciiTheme="minorHAnsi" w:eastAsia="Arial" w:hAnsiTheme="minorHAnsi" w:cstheme="minorHAnsi"/>
          <w:sz w:val="21"/>
        </w:rPr>
        <w:t xml:space="preserve"> i klasyfikację CPR</w:t>
      </w:r>
    </w:p>
    <w:p w14:paraId="65A039CD" w14:textId="7868D14A" w:rsidR="00C159C0" w:rsidRPr="009953CF" w:rsidRDefault="00642FC7" w:rsidP="00180AC6">
      <w:pPr>
        <w:pStyle w:val="Akapitzlist"/>
        <w:numPr>
          <w:ilvl w:val="0"/>
          <w:numId w:val="3"/>
        </w:numPr>
        <w:ind w:left="1134" w:right="760"/>
        <w:jc w:val="both"/>
        <w:rPr>
          <w:rFonts w:asciiTheme="minorHAnsi" w:eastAsia="Arial" w:hAnsiTheme="minorHAnsi" w:cstheme="minorHAnsi"/>
          <w:sz w:val="21"/>
        </w:rPr>
      </w:pPr>
      <w:r w:rsidRPr="00642FC7">
        <w:rPr>
          <w:rFonts w:asciiTheme="minorHAnsi" w:eastAsia="Arial" w:hAnsiTheme="minorHAnsi" w:cstheme="minorHAnsi"/>
          <w:sz w:val="21"/>
        </w:rPr>
        <w:t>We wszystkich instalacjach</w:t>
      </w:r>
      <w:r>
        <w:rPr>
          <w:rFonts w:asciiTheme="minorHAnsi" w:eastAsia="Arial" w:hAnsiTheme="minorHAnsi" w:cstheme="minorHAnsi"/>
          <w:sz w:val="21"/>
        </w:rPr>
        <w:t xml:space="preserve"> elektrycznych </w:t>
      </w:r>
      <w:r w:rsidRPr="00642FC7">
        <w:rPr>
          <w:rFonts w:asciiTheme="minorHAnsi" w:eastAsia="Arial" w:hAnsiTheme="minorHAnsi" w:cstheme="minorHAnsi"/>
          <w:sz w:val="21"/>
        </w:rPr>
        <w:t xml:space="preserve">prowadzonych w budynku należy stosować przewody </w:t>
      </w:r>
      <w:r w:rsidR="00180AC6">
        <w:rPr>
          <w:rFonts w:asciiTheme="minorHAnsi" w:eastAsia="Arial" w:hAnsiTheme="minorHAnsi" w:cstheme="minorHAnsi"/>
          <w:sz w:val="21"/>
        </w:rPr>
        <w:t xml:space="preserve">o klasie </w:t>
      </w:r>
      <w:proofErr w:type="spellStart"/>
      <w:r w:rsidR="00180AC6">
        <w:rPr>
          <w:rFonts w:asciiTheme="minorHAnsi" w:eastAsia="Arial" w:hAnsiTheme="minorHAnsi" w:cstheme="minorHAnsi"/>
          <w:sz w:val="21"/>
        </w:rPr>
        <w:t>Eca</w:t>
      </w:r>
      <w:proofErr w:type="spellEnd"/>
      <w:r w:rsidR="00180AC6">
        <w:rPr>
          <w:rFonts w:asciiTheme="minorHAnsi" w:eastAsia="Arial" w:hAnsiTheme="minorHAnsi" w:cstheme="minorHAnsi"/>
          <w:sz w:val="21"/>
        </w:rPr>
        <w:t xml:space="preserve"> </w:t>
      </w:r>
    </w:p>
    <w:p w14:paraId="18E5C0B3" w14:textId="5E55F311" w:rsidR="002315D6" w:rsidRPr="009953CF" w:rsidRDefault="002315D6" w:rsidP="008946A3">
      <w:pPr>
        <w:pStyle w:val="Akapitzlist"/>
        <w:numPr>
          <w:ilvl w:val="0"/>
          <w:numId w:val="3"/>
        </w:numPr>
        <w:ind w:left="1134"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oprawy oświetlenia podstawowego i awaryjnego</w:t>
      </w:r>
    </w:p>
    <w:p w14:paraId="71ABE329" w14:textId="4D150339" w:rsidR="00642FC7" w:rsidRDefault="00642FC7" w:rsidP="008946A3">
      <w:pPr>
        <w:rPr>
          <w:rFonts w:asciiTheme="minorHAnsi" w:hAnsiTheme="minorHAnsi" w:cstheme="minorHAnsi"/>
          <w:b/>
          <w:bCs/>
          <w:sz w:val="22"/>
          <w:szCs w:val="22"/>
          <w:lang w:eastAsia="en-US"/>
        </w:rPr>
      </w:pPr>
    </w:p>
    <w:p w14:paraId="645069C9" w14:textId="260D9222" w:rsidR="00C159C0" w:rsidRPr="009953CF" w:rsidRDefault="00C159C0" w:rsidP="008946A3">
      <w:pPr>
        <w:rPr>
          <w:rFonts w:asciiTheme="minorHAnsi" w:hAnsiTheme="minorHAnsi" w:cstheme="minorHAnsi"/>
          <w:b/>
          <w:bCs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b/>
          <w:bCs/>
          <w:sz w:val="22"/>
          <w:szCs w:val="22"/>
          <w:lang w:eastAsia="en-US"/>
        </w:rPr>
        <w:t>Oprawy oświetlenia podstawowego wewnętrznego</w:t>
      </w:r>
    </w:p>
    <w:tbl>
      <w:tblPr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"/>
        <w:gridCol w:w="2316"/>
        <w:gridCol w:w="5906"/>
      </w:tblGrid>
      <w:tr w:rsidR="00C159C0" w:rsidRPr="009953CF" w14:paraId="4AAEB90B" w14:textId="77777777" w:rsidTr="00581303">
        <w:trPr>
          <w:trHeight w:val="261"/>
        </w:trPr>
        <w:tc>
          <w:tcPr>
            <w:tcW w:w="850" w:type="dxa"/>
            <w:shd w:val="clear" w:color="auto" w:fill="F2F2F2"/>
          </w:tcPr>
          <w:p w14:paraId="7BF72CB1" w14:textId="77777777" w:rsidR="00C159C0" w:rsidRPr="009953CF" w:rsidRDefault="00C159C0" w:rsidP="008946A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sz w:val="28"/>
                <w:szCs w:val="28"/>
              </w:rPr>
            </w:pPr>
            <w:bookmarkStart w:id="2" w:name="_Hlk55828240"/>
            <w:proofErr w:type="spellStart"/>
            <w:r w:rsidRPr="009953CF">
              <w:rPr>
                <w:rFonts w:asciiTheme="minorHAnsi" w:hAnsiTheme="minorHAnsi" w:cstheme="minorHAnsi"/>
                <w:b/>
                <w:bCs/>
                <w:sz w:val="22"/>
                <w:szCs w:val="22"/>
                <w:lang w:eastAsia="en-US"/>
              </w:rPr>
              <w:t>Ozn</w:t>
            </w:r>
            <w:proofErr w:type="spellEnd"/>
            <w:r w:rsidRPr="009953CF">
              <w:rPr>
                <w:rFonts w:asciiTheme="minorHAnsi" w:hAnsiTheme="minorHAnsi" w:cstheme="minorHAnsi"/>
                <w:b/>
                <w:bCs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2316" w:type="dxa"/>
          </w:tcPr>
          <w:p w14:paraId="547A78FC" w14:textId="77777777" w:rsidR="00C159C0" w:rsidRPr="009953CF" w:rsidRDefault="00C159C0" w:rsidP="008946A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</w:rPr>
            </w:pPr>
            <w:r w:rsidRPr="009953CF">
              <w:rPr>
                <w:rFonts w:asciiTheme="minorHAnsi" w:hAnsiTheme="minorHAnsi" w:cstheme="minorHAnsi"/>
                <w:b/>
                <w:bCs/>
                <w:sz w:val="22"/>
                <w:szCs w:val="22"/>
                <w:lang w:eastAsia="en-US"/>
              </w:rPr>
              <w:t>Wygląd</w:t>
            </w:r>
          </w:p>
        </w:tc>
        <w:tc>
          <w:tcPr>
            <w:tcW w:w="5906" w:type="dxa"/>
          </w:tcPr>
          <w:p w14:paraId="798050F5" w14:textId="77777777" w:rsidR="00C159C0" w:rsidRPr="009953CF" w:rsidRDefault="00C159C0" w:rsidP="008946A3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noProof/>
                <w:sz w:val="22"/>
                <w:szCs w:val="22"/>
              </w:rPr>
            </w:pPr>
            <w:r w:rsidRPr="009953CF">
              <w:rPr>
                <w:rFonts w:asciiTheme="minorHAnsi" w:hAnsiTheme="minorHAnsi" w:cstheme="minorHAnsi"/>
                <w:b/>
                <w:bCs/>
                <w:sz w:val="22"/>
                <w:szCs w:val="22"/>
                <w:lang w:eastAsia="en-US"/>
              </w:rPr>
              <w:t>Opis</w:t>
            </w:r>
          </w:p>
        </w:tc>
      </w:tr>
      <w:tr w:rsidR="00180AC6" w:rsidRPr="009953CF" w14:paraId="7E9CCFE2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2F2F2"/>
            <w:vAlign w:val="center"/>
          </w:tcPr>
          <w:p w14:paraId="24526FC4" w14:textId="097FF30A" w:rsidR="00180AC6" w:rsidRPr="00590DFE" w:rsidRDefault="00AD307C" w:rsidP="00514AD8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t>A1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14:paraId="09967F15" w14:textId="77777777" w:rsidR="00180AC6" w:rsidRPr="009953CF" w:rsidRDefault="00180AC6" w:rsidP="00514AD8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AC023A">
              <w:rPr>
                <w:rFonts w:asciiTheme="minorHAnsi" w:hAnsiTheme="minorHAnsi" w:cstheme="minorHAnsi"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60E00A42" wp14:editId="0DF67B3E">
                  <wp:extent cx="1381760" cy="1381760"/>
                  <wp:effectExtent l="0" t="0" r="8890" b="889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3CAD8D" w14:textId="155F7355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4258,8</w:t>
            </w:r>
          </w:p>
          <w:p w14:paraId="5BDACFF1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124,5</w:t>
            </w:r>
          </w:p>
          <w:p w14:paraId="74682E0F" w14:textId="475D54E5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34,2</w:t>
            </w:r>
          </w:p>
          <w:p w14:paraId="5BBBE9A9" w14:textId="4808FD43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52FFEE1B" w14:textId="49E2B221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3F5E695C" w14:textId="697CADF9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PLX (opalizowane PMMA)</w:t>
            </w:r>
          </w:p>
          <w:p w14:paraId="23FCC950" w14:textId="648E39B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wideflood</w:t>
            </w:r>
            <w:proofErr w:type="spellEnd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- 90° ÷ 120°</w:t>
            </w:r>
          </w:p>
          <w:p w14:paraId="33C3C234" w14:textId="3F48FADF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77FE0AF2" w14:textId="43854E60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67F6DFBF" w14:textId="11509D36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RAL 9016 (biały)</w:t>
            </w:r>
          </w:p>
          <w:p w14:paraId="04F289B7" w14:textId="45819F13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595 x 595 x 10</w:t>
            </w:r>
          </w:p>
          <w:p w14:paraId="6799F776" w14:textId="298EB5EA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18B75CBC" w14:textId="1CF9384C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54000</w:t>
            </w:r>
          </w:p>
          <w:p w14:paraId="4D6D5D3B" w14:textId="0E979B9A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L80/B10</w:t>
            </w:r>
          </w:p>
          <w:p w14:paraId="779E7E77" w14:textId="4ED036E3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5465</w:t>
            </w:r>
          </w:p>
          <w:p w14:paraId="166699DD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165,6</w:t>
            </w:r>
          </w:p>
          <w:p w14:paraId="792965DC" w14:textId="65D93B30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IP20/44</w:t>
            </w:r>
          </w:p>
          <w:p w14:paraId="44359A10" w14:textId="4956397F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33,0</w:t>
            </w:r>
          </w:p>
          <w:p w14:paraId="57643C71" w14:textId="37E58F84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3B6F92B8" w14:textId="5A9F99BB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II</w:t>
            </w:r>
          </w:p>
          <w:p w14:paraId="425C6440" w14:textId="37D97BF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23 (B10), 37 (B16), 38 (C10), 62 (C16)</w:t>
            </w:r>
          </w:p>
          <w:p w14:paraId="6D7EC90F" w14:textId="2D759530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33F42E2D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 xml:space="preserve">do wbudowania w podwieszany sufit modułowy jak również w sufit gipsowo-kartonowy, </w:t>
            </w: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nastropowo</w:t>
            </w:r>
            <w:proofErr w:type="spellEnd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i na zawiesiach po zastosowaniu akcesoriów</w:t>
            </w:r>
          </w:p>
          <w:p w14:paraId="399C3337" w14:textId="3EE911C5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aluminium</w:t>
            </w:r>
          </w:p>
          <w:p w14:paraId="386587AB" w14:textId="48B0B444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IK04</w:t>
            </w:r>
          </w:p>
          <w:p w14:paraId="2A1277ED" w14:textId="3E00718A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 ÷ 30</w:t>
            </w:r>
          </w:p>
          <w:p w14:paraId="218F798B" w14:textId="321096FF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(C0-C180) / (C90-C270) - 113° / 110,6°</w:t>
            </w:r>
          </w:p>
          <w:p w14:paraId="442FF37D" w14:textId="0709846E" w:rsidR="00180AC6" w:rsidRPr="00CC149B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3,10</w:t>
            </w:r>
          </w:p>
        </w:tc>
      </w:tr>
      <w:bookmarkEnd w:id="2"/>
      <w:tr w:rsidR="00AD307C" w:rsidRPr="009953CF" w14:paraId="71526F27" w14:textId="77777777" w:rsidTr="00775FBB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737E74C" w14:textId="5264D3F2" w:rsidR="00AD307C" w:rsidRPr="00590DFE" w:rsidRDefault="00AD307C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lastRenderedPageBreak/>
              <w:t>A2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1315D" w14:textId="6E922030" w:rsidR="00AD307C" w:rsidRPr="009953CF" w:rsidRDefault="00AD307C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AC023A">
              <w:rPr>
                <w:rFonts w:asciiTheme="minorHAnsi" w:hAnsiTheme="minorHAnsi" w:cstheme="minorHAnsi"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76E9CD4B" wp14:editId="0275A55E">
                  <wp:extent cx="1381760" cy="1381760"/>
                  <wp:effectExtent l="0" t="0" r="8890" b="889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53FD2527" w14:textId="4358D6EC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163,3</w:t>
            </w:r>
          </w:p>
          <w:p w14:paraId="31871FB6" w14:textId="6AE35349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12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,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7</w:t>
            </w:r>
          </w:p>
          <w:p w14:paraId="27D85B17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34,2</w:t>
            </w:r>
          </w:p>
          <w:p w14:paraId="322B5042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42B2B1B8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5C58AD18" w14:textId="005B065B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Micro-PRM (</w:t>
            </w:r>
            <w:proofErr w:type="spellStart"/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mikropryzma</w:t>
            </w:r>
            <w:proofErr w:type="spellEnd"/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PMMA)</w:t>
            </w:r>
          </w:p>
          <w:p w14:paraId="50F555F9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wideflood</w:t>
            </w:r>
            <w:proofErr w:type="spellEnd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- 90° ÷ 120°</w:t>
            </w:r>
          </w:p>
          <w:p w14:paraId="6EF00CA4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0A21F1F5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534BF994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RAL 9016 (biały)</w:t>
            </w:r>
          </w:p>
          <w:p w14:paraId="24B277BC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595 x 595 x 10</w:t>
            </w:r>
          </w:p>
          <w:p w14:paraId="6DA84062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6ABAEEAD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54000</w:t>
            </w:r>
          </w:p>
          <w:p w14:paraId="20636573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L80/B10</w:t>
            </w:r>
          </w:p>
          <w:p w14:paraId="2037B742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5465</w:t>
            </w:r>
          </w:p>
          <w:p w14:paraId="147E2796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165,6</w:t>
            </w:r>
          </w:p>
          <w:p w14:paraId="46C15958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IP20/44</w:t>
            </w:r>
          </w:p>
          <w:p w14:paraId="028D531F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33,0</w:t>
            </w:r>
          </w:p>
          <w:p w14:paraId="02BA910D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4A5B4976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II</w:t>
            </w:r>
          </w:p>
          <w:p w14:paraId="2B1E0503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23 (B10), 37 (B16), 38 (C10), 62 (C16)</w:t>
            </w:r>
          </w:p>
          <w:p w14:paraId="39B30B6C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24CA0514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 xml:space="preserve">do wbudowania w podwieszany sufit modułowy jak również w sufit gipsowo-kartonowy, </w:t>
            </w:r>
            <w:proofErr w:type="spellStart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nastropowo</w:t>
            </w:r>
            <w:proofErr w:type="spellEnd"/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i na zawiesiach po zastosowaniu akcesoriów</w:t>
            </w:r>
          </w:p>
          <w:p w14:paraId="753197BF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aluminium</w:t>
            </w:r>
          </w:p>
          <w:p w14:paraId="0A975F2B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IK04</w:t>
            </w:r>
          </w:p>
          <w:p w14:paraId="6C2AB3EF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 ÷ 30</w:t>
            </w:r>
          </w:p>
          <w:p w14:paraId="3D45C452" w14:textId="77777777" w:rsidR="00AD307C" w:rsidRPr="00AD307C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(C0-C180) / (C90-C270) - 113° / 110,6°</w:t>
            </w:r>
          </w:p>
          <w:p w14:paraId="36BFA60F" w14:textId="3889583A" w:rsidR="00AD307C" w:rsidRPr="00CC149B" w:rsidRDefault="00AD307C" w:rsidP="00AD307C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AD307C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3,10</w:t>
            </w:r>
          </w:p>
        </w:tc>
      </w:tr>
      <w:tr w:rsidR="00AD307C" w:rsidRPr="009953CF" w14:paraId="203D5659" w14:textId="77777777" w:rsidTr="00775FBB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DE4ED4D" w14:textId="16ED9BB9" w:rsidR="00AD307C" w:rsidRDefault="00AD307C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t>B1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70838E" w14:textId="7B5E64A2" w:rsidR="00AD307C" w:rsidRPr="00AC023A" w:rsidRDefault="00AD307C" w:rsidP="00AD307C">
            <w:pPr>
              <w:jc w:val="center"/>
              <w:rPr>
                <w:rFonts w:asciiTheme="minorHAnsi" w:hAnsiTheme="minorHAnsi" w:cstheme="minorHAnsi"/>
                <w:noProof/>
                <w:sz w:val="22"/>
                <w:szCs w:val="22"/>
                <w:lang w:eastAsia="en-US"/>
              </w:rPr>
            </w:pPr>
            <w:r w:rsidRPr="00AD307C">
              <w:rPr>
                <w:rFonts w:asciiTheme="minorHAnsi" w:hAnsiTheme="minorHAnsi" w:cstheme="minorHAnsi"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6F479AE7" wp14:editId="290E7A18">
                  <wp:extent cx="1381760" cy="1377315"/>
                  <wp:effectExtent l="0" t="0" r="0" b="0"/>
                  <wp:docPr id="189486981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486981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7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DB7F75B" w14:textId="133158F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2006,0</w:t>
            </w:r>
          </w:p>
          <w:p w14:paraId="359932CE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109,0</w:t>
            </w:r>
          </w:p>
          <w:p w14:paraId="513ECD05" w14:textId="0A2611D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18,4</w:t>
            </w:r>
          </w:p>
          <w:p w14:paraId="714C1DE4" w14:textId="7186BED0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1023B54F" w14:textId="68B4CB9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44EF4661" w14:textId="0C4B45C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PLX (opalizowane PMMA)</w:t>
            </w:r>
          </w:p>
          <w:p w14:paraId="2A6BD74C" w14:textId="64D0905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wideflood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- 90° ÷ 120°</w:t>
            </w:r>
          </w:p>
          <w:p w14:paraId="062F5335" w14:textId="303DEBE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6097CE80" w14:textId="5E0715CC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3AD9F1D2" w14:textId="08B9B5E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RAL 9010 (biały)</w:t>
            </w:r>
          </w:p>
          <w:p w14:paraId="561EDFA7" w14:textId="78707E31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165x100</w:t>
            </w:r>
          </w:p>
          <w:p w14:paraId="7976E5C0" w14:textId="137B595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61590004" w14:textId="75C97ED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91000 (1) / 100000 (2) / 100000 (3)</w:t>
            </w:r>
          </w:p>
          <w:p w14:paraId="2E6290AA" w14:textId="7120AF8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L90/B10 (1) / L80/B10 (2) / L70/B10 (3)</w:t>
            </w:r>
          </w:p>
          <w:p w14:paraId="1654A33A" w14:textId="50893B5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3108</w:t>
            </w:r>
          </w:p>
          <w:p w14:paraId="480696E6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191,9</w:t>
            </w:r>
          </w:p>
          <w:p w14:paraId="3FD7E38D" w14:textId="77479CE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IP20/44</w:t>
            </w:r>
          </w:p>
          <w:p w14:paraId="58416493" w14:textId="707A7B0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16,2</w:t>
            </w:r>
          </w:p>
          <w:p w14:paraId="5FBC38C3" w14:textId="0706253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52DA771E" w14:textId="5ABBFD7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II</w:t>
            </w:r>
          </w:p>
          <w:p w14:paraId="2218916B" w14:textId="78F6F5EC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29 (B10), 47 (B16), 49 (C10), 79 (C16)</w:t>
            </w:r>
          </w:p>
          <w:p w14:paraId="238F6F58" w14:textId="3545541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22C5C25E" w14:textId="77777777" w:rsid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"do wbudowania w podwieszany sufit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modułowy i gipsowo-kartonowy"</w:t>
            </w:r>
          </w:p>
          <w:p w14:paraId="1A7BE290" w14:textId="585801E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aluminium</w:t>
            </w:r>
          </w:p>
          <w:p w14:paraId="1DAF6CE1" w14:textId="13BBD5DD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IK04</w:t>
            </w:r>
          </w:p>
          <w:p w14:paraId="6DF0C0E9" w14:textId="7C103F8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 ÷ 30</w:t>
            </w:r>
          </w:p>
          <w:p w14:paraId="4825AE4B" w14:textId="16621A5A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(C0-C180) / (C90-C270) - 93,4° / 93,4°</w:t>
            </w:r>
          </w:p>
          <w:p w14:paraId="1173BD99" w14:textId="3EE92CE5" w:rsidR="00AD307C" w:rsidRPr="00AD307C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0,95</w:t>
            </w:r>
          </w:p>
        </w:tc>
      </w:tr>
      <w:tr w:rsidR="007C0386" w:rsidRPr="009953CF" w14:paraId="30A8DE84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6E56746" w14:textId="0D15679F" w:rsidR="007C0386" w:rsidRPr="00590DFE" w:rsidRDefault="007C0386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lastRenderedPageBreak/>
              <w:t>C1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B7B9BA" w14:textId="38A7720A" w:rsidR="007C0386" w:rsidRPr="009953CF" w:rsidRDefault="007C0386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drawing>
                <wp:inline distT="0" distB="0" distL="0" distR="0" wp14:anchorId="0ACECA5E" wp14:editId="3A363EBB">
                  <wp:extent cx="1381760" cy="1377315"/>
                  <wp:effectExtent l="0" t="0" r="0" b="0"/>
                  <wp:docPr id="188978355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978355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77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79EF033B" w14:textId="4A8FACC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1503,0</w:t>
            </w:r>
          </w:p>
          <w:p w14:paraId="615BF65A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107,4</w:t>
            </w:r>
          </w:p>
          <w:p w14:paraId="2006C7B8" w14:textId="559E97C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14,0</w:t>
            </w:r>
          </w:p>
          <w:p w14:paraId="3F289C56" w14:textId="40318C01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14025574" w14:textId="181DCC7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3894FE2F" w14:textId="3B63A49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PLX (opalizowane PMMA)</w:t>
            </w:r>
          </w:p>
          <w:p w14:paraId="46E83002" w14:textId="5F9DC9AA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asymmetric</w:t>
            </w:r>
            <w:proofErr w:type="spellEnd"/>
          </w:p>
          <w:p w14:paraId="54869BE2" w14:textId="434E6B2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4B17212A" w14:textId="711EA6E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51602FF5" w14:textId="6A03277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anodyzowane aluminium</w:t>
            </w:r>
          </w:p>
          <w:p w14:paraId="721CB2D3" w14:textId="11642DE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575 x 50 x 60</w:t>
            </w:r>
          </w:p>
          <w:p w14:paraId="52054D46" w14:textId="1F3B8549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307263C0" w14:textId="2BDE332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60000</w:t>
            </w:r>
          </w:p>
          <w:p w14:paraId="2F69971D" w14:textId="2076C4F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L80/B10</w:t>
            </w:r>
          </w:p>
          <w:p w14:paraId="00D70FA0" w14:textId="5D9CE96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2303</w:t>
            </w:r>
          </w:p>
          <w:p w14:paraId="557F29AB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191,8</w:t>
            </w:r>
          </w:p>
          <w:p w14:paraId="0A6E55F9" w14:textId="6D5BC36F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IP44</w:t>
            </w:r>
          </w:p>
          <w:p w14:paraId="45E4F006" w14:textId="7139812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12,0</w:t>
            </w:r>
          </w:p>
          <w:p w14:paraId="7AD8E35A" w14:textId="3B0EB20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6D96F758" w14:textId="7CA1FC8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</w:t>
            </w:r>
          </w:p>
          <w:p w14:paraId="539BCA5A" w14:textId="6D61292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22 (B10), 34 (B16), 33 (C10), 54 (C16)</w:t>
            </w:r>
          </w:p>
          <w:p w14:paraId="1AAEC161" w14:textId="43745E8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3D3D622E" w14:textId="0395EFA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naścienny</w:t>
            </w:r>
          </w:p>
          <w:p w14:paraId="76EC6489" w14:textId="4E39B5E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aluminium</w:t>
            </w:r>
          </w:p>
          <w:p w14:paraId="65D9D633" w14:textId="17039EB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IK04</w:t>
            </w:r>
          </w:p>
          <w:p w14:paraId="70FB5B3C" w14:textId="00EC460C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 ÷ 30</w:t>
            </w:r>
          </w:p>
          <w:p w14:paraId="75E7FE89" w14:textId="0347E7FF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rozsył asymetryczny - </w:t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Imax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=-47°</w:t>
            </w:r>
          </w:p>
          <w:p w14:paraId="485CF17B" w14:textId="0B1B0FEE" w:rsidR="007C0386" w:rsidRPr="00CC149B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1,06</w:t>
            </w:r>
          </w:p>
        </w:tc>
      </w:tr>
      <w:tr w:rsidR="007C0386" w:rsidRPr="009953CF" w14:paraId="34BC5971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D85B317" w14:textId="3D084858" w:rsidR="007C0386" w:rsidRDefault="007C0386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t>D1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344D81" w14:textId="2806B47B" w:rsidR="007C0386" w:rsidRPr="007C0386" w:rsidRDefault="007C0386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drawing>
                <wp:inline distT="0" distB="0" distL="0" distR="0" wp14:anchorId="244699CB" wp14:editId="4386C2AF">
                  <wp:extent cx="1381760" cy="1391285"/>
                  <wp:effectExtent l="0" t="0" r="0" b="0"/>
                  <wp:docPr id="113067204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067204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9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0F92327C" w14:textId="6991674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18767,0</w:t>
            </w:r>
          </w:p>
          <w:p w14:paraId="76A7803B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109,7</w:t>
            </w:r>
          </w:p>
          <w:p w14:paraId="12EF58B0" w14:textId="6F03D74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171,0</w:t>
            </w:r>
          </w:p>
          <w:p w14:paraId="032A1828" w14:textId="016696B0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00ED5D33" w14:textId="027916DA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2D1D1684" w14:textId="4FEC550F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Micro-PRM (</w:t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mikropryzma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PMMA)</w:t>
            </w:r>
          </w:p>
          <w:p w14:paraId="4FF59E23" w14:textId="52240B5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wideflood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- 90° ÷ 120°</w:t>
            </w:r>
          </w:p>
          <w:p w14:paraId="1CC089C2" w14:textId="4BD4ED30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21719BF7" w14:textId="7D9E0D2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1E7906F5" w14:textId="545EBB79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RAL 9016 (biały)</w:t>
            </w:r>
          </w:p>
          <w:p w14:paraId="240CAFA2" w14:textId="422FA501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1190 x 320 x 60</w:t>
            </w:r>
          </w:p>
          <w:p w14:paraId="15BAB066" w14:textId="1E0112C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360DE4AA" w14:textId="3932B54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100000 (1) / 147000 (2)</w:t>
            </w:r>
          </w:p>
          <w:p w14:paraId="4E0A1CA8" w14:textId="2B5DF182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L80/B10 (1) / L70/B50 (2)</w:t>
            </w:r>
          </w:p>
          <w:p w14:paraId="74FA3D22" w14:textId="7994326A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24990</w:t>
            </w:r>
          </w:p>
          <w:p w14:paraId="3F0834F7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163,3</w:t>
            </w:r>
          </w:p>
          <w:p w14:paraId="38E4CC0F" w14:textId="6775168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IP20</w:t>
            </w:r>
          </w:p>
          <w:p w14:paraId="3C753D9B" w14:textId="6F5B1EB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153,0</w:t>
            </w:r>
          </w:p>
          <w:p w14:paraId="78C93B32" w14:textId="3DAA3F8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5AF0EFD6" w14:textId="507382B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</w:t>
            </w:r>
          </w:p>
          <w:p w14:paraId="682DDC8D" w14:textId="7A6ABDD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7 (B10), 11 (B16), 7 (C10), 11 (C16)</w:t>
            </w:r>
          </w:p>
          <w:p w14:paraId="4272F812" w14:textId="6C02EA40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4FA3A520" w14:textId="4EB670E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nastropowy</w:t>
            </w:r>
            <w:proofErr w:type="spellEnd"/>
          </w:p>
          <w:p w14:paraId="5402AD9E" w14:textId="1EC2756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blacha stalowa</w:t>
            </w:r>
          </w:p>
          <w:p w14:paraId="05CB5CF2" w14:textId="67208DE9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IK10</w:t>
            </w:r>
          </w:p>
          <w:p w14:paraId="65B95B85" w14:textId="66F1196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5 ÷ 30</w:t>
            </w:r>
          </w:p>
          <w:p w14:paraId="12F8F295" w14:textId="4A697F7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(C0-C180) / (C90-C270) - 90,2° / 99,6°</w:t>
            </w:r>
          </w:p>
          <w:p w14:paraId="7A8E00A9" w14:textId="2A4FEAA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9,86</w:t>
            </w:r>
          </w:p>
        </w:tc>
      </w:tr>
      <w:tr w:rsidR="007C0386" w:rsidRPr="009953CF" w14:paraId="1988A5FD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1C530E6" w14:textId="78C8F3EF" w:rsidR="007C0386" w:rsidRDefault="007C0386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lastRenderedPageBreak/>
              <w:t>E1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F1A200" w14:textId="2FEEDF3F" w:rsidR="007C0386" w:rsidRPr="007C0386" w:rsidRDefault="007C0386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drawing>
                <wp:inline distT="0" distB="0" distL="0" distR="0" wp14:anchorId="79F740AF" wp14:editId="1D7980BF">
                  <wp:extent cx="1381760" cy="884555"/>
                  <wp:effectExtent l="0" t="0" r="0" b="0"/>
                  <wp:docPr id="140391063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3910639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884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661E7F7E" w14:textId="533945AD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4223,0</w:t>
            </w:r>
          </w:p>
          <w:p w14:paraId="3B0E044D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166,3</w:t>
            </w:r>
          </w:p>
          <w:p w14:paraId="23C7DDA8" w14:textId="536139E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25,4</w:t>
            </w:r>
          </w:p>
          <w:p w14:paraId="458F4E26" w14:textId="68E78E60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25B5D2A9" w14:textId="065C9BC4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4B5F627A" w14:textId="7E11026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PC-FROZEN (poliwęglan mrożony</w:t>
            </w:r>
          </w:p>
          <w:p w14:paraId="2551CE4B" w14:textId="1EF945A9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wideflood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- 90° ÷ 120°</w:t>
            </w:r>
          </w:p>
          <w:p w14:paraId="4E63E345" w14:textId="177C3603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6912A79B" w14:textId="548996F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0BB4C179" w14:textId="25E8562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RAL 9006 (szary)</w:t>
            </w:r>
          </w:p>
          <w:p w14:paraId="306F0278" w14:textId="30913BD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1200 x 72 x 58</w:t>
            </w:r>
          </w:p>
          <w:p w14:paraId="2DBE8252" w14:textId="7F18FAE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009A5DA2" w14:textId="6380CF6C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70000</w:t>
            </w:r>
          </w:p>
          <w:p w14:paraId="3D06BB29" w14:textId="2DF46AE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L80/B10</w:t>
            </w:r>
          </w:p>
          <w:p w14:paraId="4646ED49" w14:textId="4BE9D01C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4606</w:t>
            </w:r>
          </w:p>
          <w:p w14:paraId="2A09E336" w14:textId="7777777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186,5</w:t>
            </w:r>
          </w:p>
          <w:p w14:paraId="585E525A" w14:textId="633BD8F7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IP66</w:t>
            </w:r>
          </w:p>
          <w:p w14:paraId="358A2854" w14:textId="24CA44F8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24,7</w:t>
            </w:r>
          </w:p>
          <w:p w14:paraId="1039EBFF" w14:textId="2416D11C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191F4212" w14:textId="13ED68E5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</w:t>
            </w:r>
          </w:p>
          <w:p w14:paraId="5F367B5D" w14:textId="15DDE20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22 (B10), 34 (B16), 33 (C10), 54 (C16)</w:t>
            </w:r>
          </w:p>
          <w:p w14:paraId="48277BEC" w14:textId="7C34C8EF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2DC9DE1C" w14:textId="0BB6B736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nastropowy</w:t>
            </w:r>
            <w:proofErr w:type="spellEnd"/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i na zwieszakach</w:t>
            </w:r>
          </w:p>
          <w:p w14:paraId="345A95B0" w14:textId="4A0CC230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poliwęglan</w:t>
            </w:r>
          </w:p>
          <w:p w14:paraId="122D5FA6" w14:textId="66827E4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IK10</w:t>
            </w:r>
          </w:p>
          <w:p w14:paraId="71BB2D8E" w14:textId="3734727E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-25 ÷ 40</w:t>
            </w:r>
          </w:p>
          <w:p w14:paraId="34CFA104" w14:textId="721924C9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(C0-C180) / (C90-C270) - 120,6° / 102,8°</w:t>
            </w:r>
          </w:p>
          <w:p w14:paraId="64E0A78D" w14:textId="6074716B" w:rsidR="007C0386" w:rsidRPr="007C0386" w:rsidRDefault="007C0386" w:rsidP="007C0386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7C0386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1,20</w:t>
            </w:r>
          </w:p>
        </w:tc>
      </w:tr>
      <w:tr w:rsidR="00AD307C" w:rsidRPr="009953CF" w14:paraId="69B241EF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122AB70" w14:textId="17AC9769" w:rsidR="00AD307C" w:rsidRPr="00590DFE" w:rsidRDefault="007C0386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t>E2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17D370" w14:textId="45C27504" w:rsidR="00AD307C" w:rsidRPr="009953CF" w:rsidRDefault="007C0386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7C0386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drawing>
                <wp:inline distT="0" distB="0" distL="0" distR="0" wp14:anchorId="500FE7DA" wp14:editId="0D3E8864">
                  <wp:extent cx="1381760" cy="884555"/>
                  <wp:effectExtent l="0" t="0" r="0" b="0"/>
                  <wp:docPr id="14610375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1037524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884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27F42E4F" w14:textId="69702861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oprawy [lm]</w:t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5750,0</w:t>
            </w:r>
          </w:p>
          <w:p w14:paraId="5DA167F6" w14:textId="77777777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oprawy [lm/W]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158,4</w:t>
            </w:r>
          </w:p>
          <w:p w14:paraId="141E2B5A" w14:textId="774E61C4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oprawy [W]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36,3</w:t>
            </w:r>
          </w:p>
          <w:p w14:paraId="6471CD25" w14:textId="15098E8C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barwowa [K]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4000</w:t>
            </w:r>
          </w:p>
          <w:p w14:paraId="7CD80025" w14:textId="05AD67E8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CRI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&gt;80</w:t>
            </w:r>
          </w:p>
          <w:p w14:paraId="058A8760" w14:textId="37F3E188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Przesłona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PC-FROZEN (poliwęglan mrożony</w:t>
            </w:r>
          </w:p>
          <w:p w14:paraId="2E783223" w14:textId="3ED40273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rozsyłu światła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wideflood</w:t>
            </w:r>
            <w:proofErr w:type="spellEnd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- 90° ÷ 120°</w:t>
            </w:r>
          </w:p>
          <w:p w14:paraId="54282E66" w14:textId="666EBE02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Zasilacz elektroniczny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standard (E)</w:t>
            </w:r>
          </w:p>
          <w:p w14:paraId="2488D60C" w14:textId="545C019F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Rozsył światła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Bezpośredni (l-down)</w:t>
            </w:r>
          </w:p>
          <w:p w14:paraId="30885FC7" w14:textId="57EEC743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Kolor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RAL 9006 (szary)</w:t>
            </w:r>
          </w:p>
          <w:p w14:paraId="7ACF31D3" w14:textId="28B53A70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Wymiary [mm]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1200 x 72 x 58</w:t>
            </w:r>
          </w:p>
          <w:p w14:paraId="79B7785D" w14:textId="6307B0F9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Typ źródła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LED</w:t>
            </w:r>
          </w:p>
          <w:p w14:paraId="0E918CC9" w14:textId="2DB199D5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Żywotność LED [h]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70000</w:t>
            </w:r>
          </w:p>
          <w:p w14:paraId="00D2BE62" w14:textId="3782D91F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proofErr w:type="spellStart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Lx</w:t>
            </w:r>
            <w:proofErr w:type="spellEnd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/By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L80/B10</w:t>
            </w:r>
          </w:p>
          <w:p w14:paraId="2FDE7465" w14:textId="1EF269BC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Strumień LED [lm]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6271</w:t>
            </w:r>
          </w:p>
          <w:p w14:paraId="0424026A" w14:textId="77777777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Skuteczność świetlna źródeł [lm/W]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  <w:t>182,3</w:t>
            </w:r>
          </w:p>
          <w:p w14:paraId="747D5291" w14:textId="25B1C933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Stopień szczelności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IP66</w:t>
            </w:r>
          </w:p>
          <w:p w14:paraId="06D573C3" w14:textId="478560A6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Moc LED [W]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34,4</w:t>
            </w:r>
          </w:p>
          <w:p w14:paraId="45C6AB13" w14:textId="2B0E299F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Zasilanie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220..240 V, 50..60 </w:t>
            </w:r>
            <w:proofErr w:type="spellStart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Hz</w:t>
            </w:r>
            <w:proofErr w:type="spellEnd"/>
          </w:p>
          <w:p w14:paraId="719DCA52" w14:textId="7AADCB72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Klasa ochrony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</w:t>
            </w:r>
          </w:p>
          <w:p w14:paraId="4D67A480" w14:textId="7862BBBD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Obciążalność obwodów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22 (B10), 34 (B16), 33 (C10), 54 (C16)</w:t>
            </w:r>
          </w:p>
          <w:p w14:paraId="1C1E8DF5" w14:textId="7EC92E14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Współczynnik mocy cos φ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&gt;0,95</w:t>
            </w:r>
          </w:p>
          <w:p w14:paraId="5B38A01B" w14:textId="384DC126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Montaż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proofErr w:type="spellStart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nastropowy</w:t>
            </w:r>
            <w:proofErr w:type="spellEnd"/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 xml:space="preserve"> i na zwieszakach</w:t>
            </w:r>
          </w:p>
          <w:p w14:paraId="26631D2D" w14:textId="486FF853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Materiał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poliwęglan</w:t>
            </w:r>
          </w:p>
          <w:p w14:paraId="43631A5E" w14:textId="0A9676E6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Odporność mechaniczna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IK10</w:t>
            </w:r>
          </w:p>
          <w:p w14:paraId="4BF76BE1" w14:textId="495C1ADD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Temperatura otoczenia [°C]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-25 ÷ 35</w:t>
            </w:r>
          </w:p>
          <w:p w14:paraId="6DF26782" w14:textId="6D7F6ACC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Kąt rozsyłu światła [°]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(C0-C180) / (C90-C270) - 120,6° / 102,8°</w:t>
            </w:r>
          </w:p>
          <w:p w14:paraId="65F7ACEF" w14:textId="0E923918" w:rsidR="00AD307C" w:rsidRPr="00CC149B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Waga [kg]</w:t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ab/>
            </w:r>
            <w:r w:rsidRPr="00B547BF">
              <w:rPr>
                <w:rFonts w:asciiTheme="minorHAnsi" w:hAnsiTheme="minorHAnsi" w:cstheme="minorHAnsi"/>
                <w:sz w:val="18"/>
                <w:szCs w:val="18"/>
                <w:lang w:eastAsia="en-US"/>
              </w:rPr>
              <w:t>1,25</w:t>
            </w:r>
          </w:p>
        </w:tc>
      </w:tr>
      <w:tr w:rsidR="00B547BF" w:rsidRPr="009953CF" w14:paraId="288A3D6F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E961CFD" w14:textId="3A4E5EBE" w:rsidR="00B547BF" w:rsidRDefault="00B547BF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lastRenderedPageBreak/>
              <w:t>Z1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E31824" w14:textId="77777777" w:rsidR="00B547BF" w:rsidRPr="007C0386" w:rsidRDefault="00B547BF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1621C4DE" w14:textId="77777777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</w:p>
        </w:tc>
      </w:tr>
      <w:tr w:rsidR="00B547BF" w:rsidRPr="009953CF" w14:paraId="09C010DD" w14:textId="77777777" w:rsidTr="00514AD8">
        <w:trPr>
          <w:trHeight w:val="3265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18A7ACA" w14:textId="2A4F3493" w:rsidR="00B547BF" w:rsidRDefault="00B547BF" w:rsidP="00AD307C">
            <w:pPr>
              <w:jc w:val="center"/>
              <w:rPr>
                <w:rFonts w:asciiTheme="minorHAnsi" w:hAnsiTheme="minorHAnsi" w:cstheme="minorHAnsi"/>
                <w:b/>
                <w:lang w:eastAsia="en-US"/>
              </w:rPr>
            </w:pPr>
            <w:r>
              <w:rPr>
                <w:rFonts w:asciiTheme="minorHAnsi" w:hAnsiTheme="minorHAnsi" w:cstheme="minorHAnsi"/>
                <w:b/>
                <w:lang w:eastAsia="en-US"/>
              </w:rPr>
              <w:t>Z2</w:t>
            </w:r>
          </w:p>
        </w:tc>
        <w:tc>
          <w:tcPr>
            <w:tcW w:w="231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95890D" w14:textId="77777777" w:rsidR="00B547BF" w:rsidRPr="007C0386" w:rsidRDefault="00B547BF" w:rsidP="00AD307C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</w:p>
        </w:tc>
        <w:tc>
          <w:tcPr>
            <w:tcW w:w="590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14:paraId="3BB78041" w14:textId="77777777" w:rsidR="00B547BF" w:rsidRPr="00B547BF" w:rsidRDefault="00B547BF" w:rsidP="00B547BF">
            <w:pPr>
              <w:rPr>
                <w:rFonts w:asciiTheme="minorHAnsi" w:hAnsiTheme="minorHAnsi" w:cstheme="minorHAnsi"/>
                <w:sz w:val="18"/>
                <w:szCs w:val="18"/>
                <w:lang w:eastAsia="en-US"/>
              </w:rPr>
            </w:pPr>
          </w:p>
        </w:tc>
      </w:tr>
    </w:tbl>
    <w:p w14:paraId="5BC6C2FA" w14:textId="77777777" w:rsidR="00137428" w:rsidRPr="009953CF" w:rsidRDefault="00137428" w:rsidP="008946A3">
      <w:pPr>
        <w:rPr>
          <w:rFonts w:asciiTheme="minorHAnsi" w:hAnsiTheme="minorHAnsi" w:cstheme="minorHAnsi"/>
          <w:b/>
          <w:bCs/>
          <w:sz w:val="22"/>
          <w:szCs w:val="22"/>
          <w:lang w:eastAsia="en-US"/>
        </w:rPr>
      </w:pPr>
    </w:p>
    <w:p w14:paraId="46FACF09" w14:textId="77777777" w:rsidR="00B547BF" w:rsidRDefault="00B547BF">
      <w:pPr>
        <w:spacing w:after="160" w:line="259" w:lineRule="auto"/>
        <w:rPr>
          <w:rFonts w:asciiTheme="minorHAnsi" w:hAnsiTheme="minorHAnsi" w:cstheme="minorHAnsi"/>
          <w:b/>
          <w:bCs/>
          <w:sz w:val="22"/>
          <w:szCs w:val="22"/>
          <w:lang w:eastAsia="en-US"/>
        </w:rPr>
      </w:pPr>
      <w:r>
        <w:rPr>
          <w:rFonts w:asciiTheme="minorHAnsi" w:hAnsiTheme="minorHAnsi" w:cstheme="minorHAnsi"/>
          <w:b/>
          <w:bCs/>
          <w:sz w:val="22"/>
          <w:szCs w:val="22"/>
          <w:lang w:eastAsia="en-US"/>
        </w:rPr>
        <w:br w:type="page"/>
      </w:r>
    </w:p>
    <w:p w14:paraId="0239CD5F" w14:textId="1AA4FFEC" w:rsidR="00C159C0" w:rsidRDefault="00C159C0" w:rsidP="008946A3">
      <w:pPr>
        <w:rPr>
          <w:rFonts w:asciiTheme="minorHAnsi" w:hAnsiTheme="minorHAnsi" w:cstheme="minorHAnsi"/>
          <w:b/>
          <w:bCs/>
          <w:sz w:val="22"/>
          <w:szCs w:val="22"/>
          <w:lang w:eastAsia="en-US"/>
        </w:rPr>
      </w:pPr>
      <w:r w:rsidRPr="000963AA">
        <w:rPr>
          <w:rFonts w:asciiTheme="minorHAnsi" w:hAnsiTheme="minorHAnsi" w:cstheme="minorHAnsi"/>
          <w:b/>
          <w:bCs/>
          <w:sz w:val="22"/>
          <w:szCs w:val="22"/>
          <w:lang w:eastAsia="en-US"/>
        </w:rPr>
        <w:lastRenderedPageBreak/>
        <w:t>Oprawy oświetlenia awaryjnego</w:t>
      </w:r>
    </w:p>
    <w:tbl>
      <w:tblPr>
        <w:tblW w:w="9695" w:type="dxa"/>
        <w:tblInd w:w="2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31"/>
        <w:gridCol w:w="2316"/>
        <w:gridCol w:w="3713"/>
        <w:gridCol w:w="2835"/>
      </w:tblGrid>
      <w:tr w:rsidR="00901B9A" w14:paraId="7CB1B6B1" w14:textId="77777777" w:rsidTr="00292BB8">
        <w:trPr>
          <w:trHeight w:val="307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08E5F88D" w14:textId="0EFCC0ED" w:rsidR="00901B9A" w:rsidRPr="00B54CC3" w:rsidRDefault="00901B9A" w:rsidP="008946A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AW</w:t>
            </w:r>
            <w:r w:rsidR="0033748F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96FE9" w14:textId="7F3458F6" w:rsidR="00901B9A" w:rsidRPr="00266395" w:rsidRDefault="0033748F" w:rsidP="008946A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1E586595" wp14:editId="1181FF4B">
                  <wp:extent cx="1381760" cy="921385"/>
                  <wp:effectExtent l="0" t="0" r="8890" b="0"/>
                  <wp:docPr id="1979295654" name="Obraz 3" descr="Oprawa awaryjna PRIMOS 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oto" descr="Oprawa awaryjna PRIMOS 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92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6FAB6" w14:textId="36DA795D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Obudowa z białego </w:t>
            </w:r>
            <w:r w:rsidR="0033748F">
              <w:rPr>
                <w:sz w:val="18"/>
                <w:szCs w:val="18"/>
              </w:rPr>
              <w:t>PC/ABS</w:t>
            </w:r>
          </w:p>
          <w:p w14:paraId="3F1CF361" w14:textId="77777777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Klasa izolacji II</w:t>
            </w:r>
          </w:p>
          <w:p w14:paraId="54B1B338" w14:textId="3080A9A4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Stopień ochrony </w:t>
            </w:r>
            <w:r w:rsidR="0033748F">
              <w:rPr>
                <w:sz w:val="18"/>
                <w:szCs w:val="18"/>
              </w:rPr>
              <w:t>IP65</w:t>
            </w:r>
          </w:p>
          <w:p w14:paraId="40354329" w14:textId="2E9345B5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Dioda </w:t>
            </w:r>
            <w:proofErr w:type="spellStart"/>
            <w:r w:rsidRPr="00901B9A">
              <w:rPr>
                <w:sz w:val="18"/>
                <w:szCs w:val="18"/>
              </w:rPr>
              <w:t>power</w:t>
            </w:r>
            <w:proofErr w:type="spellEnd"/>
            <w:r w:rsidRPr="00901B9A">
              <w:rPr>
                <w:sz w:val="18"/>
                <w:szCs w:val="18"/>
              </w:rPr>
              <w:t xml:space="preserve"> LED </w:t>
            </w:r>
            <w:r w:rsidR="00AC5E60">
              <w:rPr>
                <w:sz w:val="18"/>
                <w:szCs w:val="18"/>
              </w:rPr>
              <w:t>5</w:t>
            </w:r>
            <w:r w:rsidRPr="00901B9A">
              <w:rPr>
                <w:sz w:val="18"/>
                <w:szCs w:val="18"/>
              </w:rPr>
              <w:t>W</w:t>
            </w:r>
          </w:p>
          <w:p w14:paraId="565E513D" w14:textId="59C43979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Temperatura otoczenia </w:t>
            </w:r>
            <w:r w:rsidR="0033748F">
              <w:rPr>
                <w:sz w:val="18"/>
                <w:szCs w:val="18"/>
              </w:rPr>
              <w:t>+5</w:t>
            </w:r>
            <w:r w:rsidRPr="00901B9A">
              <w:rPr>
                <w:sz w:val="18"/>
                <w:szCs w:val="18"/>
              </w:rPr>
              <w:t>⁰C do +</w:t>
            </w:r>
            <w:r w:rsidR="00AC5E60">
              <w:rPr>
                <w:sz w:val="18"/>
                <w:szCs w:val="18"/>
              </w:rPr>
              <w:t>3</w:t>
            </w:r>
            <w:r w:rsidR="0033748F">
              <w:rPr>
                <w:sz w:val="18"/>
                <w:szCs w:val="18"/>
              </w:rPr>
              <w:t>5</w:t>
            </w:r>
            <w:r w:rsidRPr="00901B9A">
              <w:rPr>
                <w:sz w:val="18"/>
                <w:szCs w:val="18"/>
              </w:rPr>
              <w:t>⁰C</w:t>
            </w:r>
          </w:p>
          <w:p w14:paraId="7B5F66BA" w14:textId="214A9CE1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Czas pracy w trybie awaryjnym 1 </w:t>
            </w:r>
            <w:r w:rsidR="00292BB8">
              <w:rPr>
                <w:sz w:val="18"/>
                <w:szCs w:val="18"/>
              </w:rPr>
              <w:t>g</w:t>
            </w:r>
            <w:r w:rsidRPr="00901B9A">
              <w:rPr>
                <w:sz w:val="18"/>
                <w:szCs w:val="18"/>
              </w:rPr>
              <w:t>odzin</w:t>
            </w:r>
            <w:r w:rsidR="00292BB8">
              <w:rPr>
                <w:sz w:val="18"/>
                <w:szCs w:val="18"/>
              </w:rPr>
              <w:t>a</w:t>
            </w:r>
          </w:p>
          <w:p w14:paraId="15F4D80C" w14:textId="2138D33E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Montaż: </w:t>
            </w:r>
            <w:r w:rsidR="00AC5E60">
              <w:rPr>
                <w:sz w:val="18"/>
                <w:szCs w:val="18"/>
              </w:rPr>
              <w:t>natynkowo</w:t>
            </w:r>
          </w:p>
          <w:p w14:paraId="3FA756EA" w14:textId="16DFDC8A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z soczewką </w:t>
            </w:r>
            <w:r w:rsidR="00AC5E60">
              <w:rPr>
                <w:sz w:val="18"/>
                <w:szCs w:val="18"/>
              </w:rPr>
              <w:t>symetryczną obszarową</w:t>
            </w:r>
          </w:p>
          <w:p w14:paraId="11BE1F8F" w14:textId="42F049F5" w:rsidR="00901B9A" w:rsidRP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Strumień świetlny oprawy: </w:t>
            </w:r>
            <w:r w:rsidR="00AC5E60">
              <w:rPr>
                <w:sz w:val="18"/>
                <w:szCs w:val="18"/>
              </w:rPr>
              <w:t>705</w:t>
            </w:r>
            <w:r w:rsidRPr="00901B9A">
              <w:rPr>
                <w:sz w:val="18"/>
                <w:szCs w:val="18"/>
              </w:rPr>
              <w:t xml:space="preserve"> lm </w:t>
            </w:r>
          </w:p>
          <w:p w14:paraId="2DEF1DDE" w14:textId="77777777" w:rsidR="00901B9A" w:rsidRDefault="00901B9A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</w:t>
            </w:r>
            <w:r w:rsidR="002D0781" w:rsidRPr="002D0781">
              <w:rPr>
                <w:sz w:val="18"/>
                <w:szCs w:val="18"/>
              </w:rPr>
              <w:t xml:space="preserve">autonomiczna z </w:t>
            </w:r>
            <w:proofErr w:type="spellStart"/>
            <w:r w:rsidR="002D0781" w:rsidRPr="002D0781">
              <w:rPr>
                <w:sz w:val="18"/>
                <w:szCs w:val="18"/>
              </w:rPr>
              <w:t>autotestem</w:t>
            </w:r>
            <w:proofErr w:type="spellEnd"/>
          </w:p>
          <w:p w14:paraId="45CD6E8A" w14:textId="6B99E20D" w:rsidR="00AC5E60" w:rsidRPr="00901B9A" w:rsidRDefault="00AC5E60" w:rsidP="008946A3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Dodatkowe wyposażenie – siatka ochronna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689CF" w14:textId="31BB342F" w:rsidR="00901B9A" w:rsidRPr="00845E2B" w:rsidRDefault="00AC5E60" w:rsidP="008946A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CDBA99" wp14:editId="707C8361">
                  <wp:extent cx="1711325" cy="1705610"/>
                  <wp:effectExtent l="0" t="0" r="3175" b="8890"/>
                  <wp:docPr id="83765507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655077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325" cy="170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748F" w14:paraId="67C3264B" w14:textId="77777777" w:rsidTr="00E27CE5">
        <w:trPr>
          <w:trHeight w:val="307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4EC1171D" w14:textId="77777777" w:rsidR="0033748F" w:rsidRPr="00B54CC3" w:rsidRDefault="0033748F" w:rsidP="00E27CE5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AW2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086DB" w14:textId="77777777" w:rsidR="0033748F" w:rsidRPr="00266395" w:rsidRDefault="0033748F" w:rsidP="00E27CE5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44A10382" wp14:editId="70105A28">
                  <wp:extent cx="1381760" cy="1381760"/>
                  <wp:effectExtent l="0" t="0" r="8890" b="8890"/>
                  <wp:docPr id="186974588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374526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258CD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Obudowa z białego </w:t>
            </w:r>
            <w:r>
              <w:rPr>
                <w:sz w:val="18"/>
                <w:szCs w:val="18"/>
              </w:rPr>
              <w:t>PC/ABS</w:t>
            </w:r>
          </w:p>
          <w:p w14:paraId="1CF570C3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Klasa izolacji II</w:t>
            </w:r>
          </w:p>
          <w:p w14:paraId="0EF3BCD6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Stopień ochrony </w:t>
            </w:r>
            <w:r>
              <w:rPr>
                <w:sz w:val="18"/>
                <w:szCs w:val="18"/>
              </w:rPr>
              <w:t>IP65/</w:t>
            </w:r>
            <w:r w:rsidRPr="00901B9A">
              <w:rPr>
                <w:sz w:val="18"/>
                <w:szCs w:val="18"/>
              </w:rPr>
              <w:t>IP20</w:t>
            </w:r>
          </w:p>
          <w:p w14:paraId="37A028F9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Dioda </w:t>
            </w:r>
            <w:proofErr w:type="spellStart"/>
            <w:r w:rsidRPr="00901B9A">
              <w:rPr>
                <w:sz w:val="18"/>
                <w:szCs w:val="18"/>
              </w:rPr>
              <w:t>power</w:t>
            </w:r>
            <w:proofErr w:type="spellEnd"/>
            <w:r w:rsidRPr="00901B9A">
              <w:rPr>
                <w:sz w:val="18"/>
                <w:szCs w:val="18"/>
              </w:rPr>
              <w:t xml:space="preserve"> LED </w:t>
            </w:r>
            <w:r>
              <w:rPr>
                <w:sz w:val="18"/>
                <w:szCs w:val="18"/>
              </w:rPr>
              <w:t>3</w:t>
            </w:r>
            <w:r w:rsidRPr="00901B9A">
              <w:rPr>
                <w:sz w:val="18"/>
                <w:szCs w:val="18"/>
              </w:rPr>
              <w:t>W</w:t>
            </w:r>
          </w:p>
          <w:p w14:paraId="16509A06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Temperatura otoczenia </w:t>
            </w:r>
            <w:r>
              <w:rPr>
                <w:sz w:val="18"/>
                <w:szCs w:val="18"/>
              </w:rPr>
              <w:t>+5</w:t>
            </w:r>
            <w:r w:rsidRPr="00901B9A">
              <w:rPr>
                <w:sz w:val="18"/>
                <w:szCs w:val="18"/>
              </w:rPr>
              <w:t>⁰C do +4</w:t>
            </w:r>
            <w:r>
              <w:rPr>
                <w:sz w:val="18"/>
                <w:szCs w:val="18"/>
              </w:rPr>
              <w:t>5</w:t>
            </w:r>
            <w:r w:rsidRPr="00901B9A">
              <w:rPr>
                <w:sz w:val="18"/>
                <w:szCs w:val="18"/>
              </w:rPr>
              <w:t>⁰C</w:t>
            </w:r>
          </w:p>
          <w:p w14:paraId="2D31892F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Czas pracy w trybie awaryjnym 1 </w:t>
            </w:r>
            <w:r>
              <w:rPr>
                <w:sz w:val="18"/>
                <w:szCs w:val="18"/>
              </w:rPr>
              <w:t>g</w:t>
            </w:r>
            <w:r w:rsidRPr="00901B9A">
              <w:rPr>
                <w:sz w:val="18"/>
                <w:szCs w:val="18"/>
              </w:rPr>
              <w:t>odzin</w:t>
            </w:r>
            <w:r>
              <w:rPr>
                <w:sz w:val="18"/>
                <w:szCs w:val="18"/>
              </w:rPr>
              <w:t>a</w:t>
            </w:r>
          </w:p>
          <w:p w14:paraId="6068A1F8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Montaż: podtynkowo </w:t>
            </w:r>
            <w:r>
              <w:rPr>
                <w:sz w:val="18"/>
                <w:szCs w:val="18"/>
              </w:rPr>
              <w:t>w</w:t>
            </w:r>
            <w:r w:rsidRPr="00901B9A">
              <w:rPr>
                <w:sz w:val="18"/>
                <w:szCs w:val="18"/>
              </w:rPr>
              <w:t xml:space="preserve"> suficie</w:t>
            </w:r>
          </w:p>
          <w:p w14:paraId="291A9564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z soczewką </w:t>
            </w:r>
            <w:r>
              <w:rPr>
                <w:sz w:val="18"/>
                <w:szCs w:val="18"/>
              </w:rPr>
              <w:t>do korytarzy</w:t>
            </w:r>
          </w:p>
          <w:p w14:paraId="7BE1DF30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Strumień świetlny oprawy: </w:t>
            </w:r>
            <w:r>
              <w:rPr>
                <w:sz w:val="18"/>
                <w:szCs w:val="18"/>
              </w:rPr>
              <w:t>347</w:t>
            </w:r>
            <w:r w:rsidRPr="00901B9A">
              <w:rPr>
                <w:sz w:val="18"/>
                <w:szCs w:val="18"/>
              </w:rPr>
              <w:t xml:space="preserve"> lm </w:t>
            </w:r>
          </w:p>
          <w:p w14:paraId="233C27AE" w14:textId="77777777" w:rsidR="0033748F" w:rsidRPr="00901B9A" w:rsidRDefault="0033748F" w:rsidP="0033748F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</w:t>
            </w:r>
            <w:r w:rsidRPr="002D0781">
              <w:rPr>
                <w:sz w:val="18"/>
                <w:szCs w:val="18"/>
              </w:rPr>
              <w:t xml:space="preserve">autonomiczna z </w:t>
            </w:r>
            <w:proofErr w:type="spellStart"/>
            <w:r w:rsidRPr="002D0781">
              <w:rPr>
                <w:sz w:val="18"/>
                <w:szCs w:val="18"/>
              </w:rPr>
              <w:t>autotestem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AFFC6" w14:textId="5CF47BE2" w:rsidR="0033748F" w:rsidRPr="00845E2B" w:rsidRDefault="00AC5E60" w:rsidP="00E27CE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417867" wp14:editId="2CB4CD7A">
                  <wp:extent cx="1711325" cy="1689100"/>
                  <wp:effectExtent l="0" t="0" r="3175" b="6350"/>
                  <wp:docPr id="108228147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228147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325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BB8" w:rsidRPr="009953CF" w14:paraId="19A39A60" w14:textId="77777777" w:rsidTr="00514AD8">
        <w:trPr>
          <w:trHeight w:val="307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4C61BBDA" w14:textId="176A9237" w:rsidR="00292BB8" w:rsidRPr="00901B9A" w:rsidRDefault="00292BB8" w:rsidP="00514AD8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AW3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5BDD0" w14:textId="77777777" w:rsidR="00292BB8" w:rsidRDefault="00292BB8" w:rsidP="00514AD8">
            <w:pPr>
              <w:jc w:val="center"/>
              <w:rPr>
                <w:sz w:val="18"/>
                <w:szCs w:val="18"/>
              </w:rPr>
            </w:pPr>
          </w:p>
          <w:p w14:paraId="25DFBB84" w14:textId="77777777" w:rsidR="00292BB8" w:rsidRDefault="00292BB8" w:rsidP="00514AD8">
            <w:pPr>
              <w:jc w:val="center"/>
              <w:rPr>
                <w:sz w:val="18"/>
                <w:szCs w:val="18"/>
              </w:rPr>
            </w:pPr>
          </w:p>
          <w:p w14:paraId="13298076" w14:textId="77777777" w:rsidR="00292BB8" w:rsidRDefault="00292BB8" w:rsidP="00514AD8">
            <w:pPr>
              <w:jc w:val="center"/>
              <w:rPr>
                <w:sz w:val="18"/>
                <w:szCs w:val="18"/>
              </w:rPr>
            </w:pPr>
          </w:p>
          <w:p w14:paraId="3A31E99D" w14:textId="77777777" w:rsidR="00292BB8" w:rsidRDefault="00292BB8" w:rsidP="00514AD8">
            <w:pPr>
              <w:jc w:val="center"/>
              <w:rPr>
                <w:sz w:val="18"/>
                <w:szCs w:val="18"/>
              </w:rPr>
            </w:pPr>
          </w:p>
          <w:p w14:paraId="27DBEF19" w14:textId="3DD5D88B" w:rsidR="00292BB8" w:rsidRDefault="00AC5E60" w:rsidP="00514AD8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4FE1200A" wp14:editId="0A970DC8">
                  <wp:extent cx="1381760" cy="1381760"/>
                  <wp:effectExtent l="0" t="0" r="8890" b="8890"/>
                  <wp:docPr id="73154993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374526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705B5D" w14:textId="77777777" w:rsidR="00292BB8" w:rsidRDefault="00292BB8" w:rsidP="00514AD8">
            <w:pPr>
              <w:jc w:val="center"/>
              <w:rPr>
                <w:sz w:val="18"/>
                <w:szCs w:val="18"/>
              </w:rPr>
            </w:pPr>
          </w:p>
          <w:p w14:paraId="606DCAFC" w14:textId="77777777" w:rsidR="00292BB8" w:rsidRDefault="00292BB8" w:rsidP="00514AD8">
            <w:pPr>
              <w:jc w:val="center"/>
              <w:rPr>
                <w:sz w:val="18"/>
                <w:szCs w:val="18"/>
              </w:rPr>
            </w:pPr>
          </w:p>
          <w:p w14:paraId="6F111B55" w14:textId="77777777" w:rsidR="00292BB8" w:rsidRPr="00901B9A" w:rsidRDefault="00292BB8" w:rsidP="00514AD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B9531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Obudowa z białego </w:t>
            </w:r>
            <w:r>
              <w:rPr>
                <w:sz w:val="18"/>
                <w:szCs w:val="18"/>
              </w:rPr>
              <w:t>PC/ABS</w:t>
            </w:r>
          </w:p>
          <w:p w14:paraId="4FF750C4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Klasa izolacji II</w:t>
            </w:r>
          </w:p>
          <w:p w14:paraId="5DE2527B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Stopień ochrony </w:t>
            </w:r>
            <w:r>
              <w:rPr>
                <w:sz w:val="18"/>
                <w:szCs w:val="18"/>
              </w:rPr>
              <w:t>IP65/</w:t>
            </w:r>
            <w:r w:rsidRPr="00901B9A">
              <w:rPr>
                <w:sz w:val="18"/>
                <w:szCs w:val="18"/>
              </w:rPr>
              <w:t>IP20</w:t>
            </w:r>
          </w:p>
          <w:p w14:paraId="4E832C5F" w14:textId="10F6BD7D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Dioda </w:t>
            </w:r>
            <w:proofErr w:type="spellStart"/>
            <w:r w:rsidRPr="00901B9A">
              <w:rPr>
                <w:sz w:val="18"/>
                <w:szCs w:val="18"/>
              </w:rPr>
              <w:t>power</w:t>
            </w:r>
            <w:proofErr w:type="spellEnd"/>
            <w:r w:rsidRPr="00901B9A">
              <w:rPr>
                <w:sz w:val="18"/>
                <w:szCs w:val="18"/>
              </w:rPr>
              <w:t xml:space="preserve"> LED </w:t>
            </w:r>
            <w:r>
              <w:rPr>
                <w:sz w:val="18"/>
                <w:szCs w:val="18"/>
              </w:rPr>
              <w:t>1</w:t>
            </w:r>
            <w:r w:rsidRPr="00901B9A">
              <w:rPr>
                <w:sz w:val="18"/>
                <w:szCs w:val="18"/>
              </w:rPr>
              <w:t>W</w:t>
            </w:r>
          </w:p>
          <w:p w14:paraId="194A23BD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Temperatura otoczenia </w:t>
            </w:r>
            <w:r>
              <w:rPr>
                <w:sz w:val="18"/>
                <w:szCs w:val="18"/>
              </w:rPr>
              <w:t>+5</w:t>
            </w:r>
            <w:r w:rsidRPr="00901B9A">
              <w:rPr>
                <w:sz w:val="18"/>
                <w:szCs w:val="18"/>
              </w:rPr>
              <w:t>⁰C do +4</w:t>
            </w:r>
            <w:r>
              <w:rPr>
                <w:sz w:val="18"/>
                <w:szCs w:val="18"/>
              </w:rPr>
              <w:t>5</w:t>
            </w:r>
            <w:r w:rsidRPr="00901B9A">
              <w:rPr>
                <w:sz w:val="18"/>
                <w:szCs w:val="18"/>
              </w:rPr>
              <w:t>⁰C</w:t>
            </w:r>
          </w:p>
          <w:p w14:paraId="4C49BA5D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Czas pracy w trybie awaryjnym 1 </w:t>
            </w:r>
            <w:r>
              <w:rPr>
                <w:sz w:val="18"/>
                <w:szCs w:val="18"/>
              </w:rPr>
              <w:t>g</w:t>
            </w:r>
            <w:r w:rsidRPr="00901B9A">
              <w:rPr>
                <w:sz w:val="18"/>
                <w:szCs w:val="18"/>
              </w:rPr>
              <w:t>odzin</w:t>
            </w:r>
            <w:r>
              <w:rPr>
                <w:sz w:val="18"/>
                <w:szCs w:val="18"/>
              </w:rPr>
              <w:t>a</w:t>
            </w:r>
          </w:p>
          <w:p w14:paraId="437F5E2C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Montaż: podtynkowo </w:t>
            </w:r>
            <w:r>
              <w:rPr>
                <w:sz w:val="18"/>
                <w:szCs w:val="18"/>
              </w:rPr>
              <w:t>w</w:t>
            </w:r>
            <w:r w:rsidRPr="00901B9A">
              <w:rPr>
                <w:sz w:val="18"/>
                <w:szCs w:val="18"/>
              </w:rPr>
              <w:t xml:space="preserve"> suficie</w:t>
            </w:r>
          </w:p>
          <w:p w14:paraId="084C9667" w14:textId="65564B73" w:rsidR="00AC5E60" w:rsidRPr="00AC5E60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z soczewką </w:t>
            </w:r>
            <w:r>
              <w:rPr>
                <w:sz w:val="18"/>
                <w:szCs w:val="18"/>
              </w:rPr>
              <w:t>symetryczną obszarową</w:t>
            </w:r>
            <w:r>
              <w:rPr>
                <w:sz w:val="18"/>
                <w:szCs w:val="18"/>
              </w:rPr>
              <w:t xml:space="preserve"> – szeroki rozsył</w:t>
            </w:r>
          </w:p>
          <w:p w14:paraId="7D32ADC7" w14:textId="138CF8A8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Strumień świetlny oprawy: </w:t>
            </w:r>
            <w:r>
              <w:rPr>
                <w:sz w:val="18"/>
                <w:szCs w:val="18"/>
              </w:rPr>
              <w:t>142</w:t>
            </w:r>
            <w:r w:rsidRPr="00901B9A">
              <w:rPr>
                <w:sz w:val="18"/>
                <w:szCs w:val="18"/>
              </w:rPr>
              <w:t xml:space="preserve"> lm </w:t>
            </w:r>
          </w:p>
          <w:p w14:paraId="2C5E270E" w14:textId="1C41AC9F" w:rsidR="00292BB8" w:rsidRPr="00901B9A" w:rsidRDefault="00AC5E60" w:rsidP="00AC5E60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</w:t>
            </w:r>
            <w:r w:rsidRPr="002D0781">
              <w:rPr>
                <w:sz w:val="18"/>
                <w:szCs w:val="18"/>
              </w:rPr>
              <w:t xml:space="preserve">autonomiczna z </w:t>
            </w:r>
            <w:proofErr w:type="spellStart"/>
            <w:r w:rsidRPr="002D0781">
              <w:rPr>
                <w:sz w:val="18"/>
                <w:szCs w:val="18"/>
              </w:rPr>
              <w:t>autotestem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D2079" w14:textId="078CC5EB" w:rsidR="00292BB8" w:rsidRPr="00901B9A" w:rsidRDefault="00AC5E60" w:rsidP="00514AD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E91876C" wp14:editId="70052185">
                  <wp:extent cx="1711325" cy="1691640"/>
                  <wp:effectExtent l="0" t="0" r="3175" b="3810"/>
                  <wp:docPr id="87969809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9698095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325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0781" w:rsidRPr="009953CF" w14:paraId="03C2747C" w14:textId="77777777" w:rsidTr="00292BB8">
        <w:trPr>
          <w:trHeight w:val="307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6C7FC47F" w14:textId="0DE21310" w:rsidR="002D0781" w:rsidRPr="00901B9A" w:rsidRDefault="002D0781" w:rsidP="008946A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AW</w:t>
            </w:r>
            <w:r w:rsidR="00292BB8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CDC1D" w14:textId="11E7BE3E" w:rsidR="002D0781" w:rsidRPr="00901B9A" w:rsidRDefault="00AC5E60" w:rsidP="00AC5E60">
            <w:pPr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027A049A" wp14:editId="1E0F44A4">
                  <wp:extent cx="1381760" cy="1381760"/>
                  <wp:effectExtent l="0" t="0" r="8890" b="8890"/>
                  <wp:docPr id="111174167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374526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FBE1E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Obudowa z białego </w:t>
            </w:r>
            <w:r>
              <w:rPr>
                <w:sz w:val="18"/>
                <w:szCs w:val="18"/>
              </w:rPr>
              <w:t>PC/ABS</w:t>
            </w:r>
          </w:p>
          <w:p w14:paraId="0E5D4C4F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Klasa izolacji II</w:t>
            </w:r>
          </w:p>
          <w:p w14:paraId="2C452A26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Stopień ochrony </w:t>
            </w:r>
            <w:r>
              <w:rPr>
                <w:sz w:val="18"/>
                <w:szCs w:val="18"/>
              </w:rPr>
              <w:t>IP65/</w:t>
            </w:r>
            <w:r w:rsidRPr="00901B9A">
              <w:rPr>
                <w:sz w:val="18"/>
                <w:szCs w:val="18"/>
              </w:rPr>
              <w:t>IP20</w:t>
            </w:r>
          </w:p>
          <w:p w14:paraId="746EB72A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Dioda </w:t>
            </w:r>
            <w:proofErr w:type="spellStart"/>
            <w:r w:rsidRPr="00901B9A">
              <w:rPr>
                <w:sz w:val="18"/>
                <w:szCs w:val="18"/>
              </w:rPr>
              <w:t>power</w:t>
            </w:r>
            <w:proofErr w:type="spellEnd"/>
            <w:r w:rsidRPr="00901B9A">
              <w:rPr>
                <w:sz w:val="18"/>
                <w:szCs w:val="18"/>
              </w:rPr>
              <w:t xml:space="preserve"> LED </w:t>
            </w:r>
            <w:r>
              <w:rPr>
                <w:sz w:val="18"/>
                <w:szCs w:val="18"/>
              </w:rPr>
              <w:t>1</w:t>
            </w:r>
            <w:r w:rsidRPr="00901B9A">
              <w:rPr>
                <w:sz w:val="18"/>
                <w:szCs w:val="18"/>
              </w:rPr>
              <w:t>W</w:t>
            </w:r>
          </w:p>
          <w:p w14:paraId="5675AB69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Temperatura otoczenia </w:t>
            </w:r>
            <w:r>
              <w:rPr>
                <w:sz w:val="18"/>
                <w:szCs w:val="18"/>
              </w:rPr>
              <w:t>+5</w:t>
            </w:r>
            <w:r w:rsidRPr="00901B9A">
              <w:rPr>
                <w:sz w:val="18"/>
                <w:szCs w:val="18"/>
              </w:rPr>
              <w:t>⁰C do +4</w:t>
            </w:r>
            <w:r>
              <w:rPr>
                <w:sz w:val="18"/>
                <w:szCs w:val="18"/>
              </w:rPr>
              <w:t>5</w:t>
            </w:r>
            <w:r w:rsidRPr="00901B9A">
              <w:rPr>
                <w:sz w:val="18"/>
                <w:szCs w:val="18"/>
              </w:rPr>
              <w:t>⁰C</w:t>
            </w:r>
          </w:p>
          <w:p w14:paraId="7B3DBD5F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Czas pracy w trybie awaryjnym 1 </w:t>
            </w:r>
            <w:r>
              <w:rPr>
                <w:sz w:val="18"/>
                <w:szCs w:val="18"/>
              </w:rPr>
              <w:t>g</w:t>
            </w:r>
            <w:r w:rsidRPr="00901B9A">
              <w:rPr>
                <w:sz w:val="18"/>
                <w:szCs w:val="18"/>
              </w:rPr>
              <w:t>odzin</w:t>
            </w:r>
            <w:r>
              <w:rPr>
                <w:sz w:val="18"/>
                <w:szCs w:val="18"/>
              </w:rPr>
              <w:t>a</w:t>
            </w:r>
          </w:p>
          <w:p w14:paraId="0A96EABD" w14:textId="77777777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Montaż: podtynkowo </w:t>
            </w:r>
            <w:r>
              <w:rPr>
                <w:sz w:val="18"/>
                <w:szCs w:val="18"/>
              </w:rPr>
              <w:t>w</w:t>
            </w:r>
            <w:r w:rsidRPr="00901B9A">
              <w:rPr>
                <w:sz w:val="18"/>
                <w:szCs w:val="18"/>
              </w:rPr>
              <w:t xml:space="preserve"> suficie</w:t>
            </w:r>
          </w:p>
          <w:p w14:paraId="5AB806A3" w14:textId="77777777" w:rsidR="00AC5E60" w:rsidRPr="00AC5E60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z soczewką </w:t>
            </w:r>
            <w:r>
              <w:rPr>
                <w:sz w:val="18"/>
                <w:szCs w:val="18"/>
              </w:rPr>
              <w:t>symetryczną obszarową – szeroki rozsył</w:t>
            </w:r>
          </w:p>
          <w:p w14:paraId="60E37AF9" w14:textId="02F5E585" w:rsidR="00AC5E60" w:rsidRPr="00901B9A" w:rsidRDefault="00AC5E60" w:rsidP="00AC5E60">
            <w:pPr>
              <w:pStyle w:val="Akapitzlist"/>
              <w:numPr>
                <w:ilvl w:val="0"/>
                <w:numId w:val="4"/>
              </w:numPr>
              <w:ind w:left="380" w:hanging="284"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Strumień świetlny oprawy: </w:t>
            </w:r>
            <w:r>
              <w:rPr>
                <w:sz w:val="18"/>
                <w:szCs w:val="18"/>
              </w:rPr>
              <w:t>340</w:t>
            </w:r>
            <w:r w:rsidRPr="00901B9A">
              <w:rPr>
                <w:sz w:val="18"/>
                <w:szCs w:val="18"/>
              </w:rPr>
              <w:t xml:space="preserve"> lm </w:t>
            </w:r>
          </w:p>
          <w:p w14:paraId="24C094E9" w14:textId="11F1818B" w:rsidR="002D0781" w:rsidRPr="00901B9A" w:rsidRDefault="00AC5E60" w:rsidP="00AC5E60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</w:t>
            </w:r>
            <w:r w:rsidRPr="002D0781">
              <w:rPr>
                <w:sz w:val="18"/>
                <w:szCs w:val="18"/>
              </w:rPr>
              <w:t xml:space="preserve">autonomiczna z </w:t>
            </w:r>
            <w:proofErr w:type="spellStart"/>
            <w:r w:rsidRPr="002D0781">
              <w:rPr>
                <w:sz w:val="18"/>
                <w:szCs w:val="18"/>
              </w:rPr>
              <w:t>autotestem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D729C" w14:textId="72E8D117" w:rsidR="002D0781" w:rsidRPr="00901B9A" w:rsidRDefault="00AC5E60" w:rsidP="008946A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8AA415C" wp14:editId="669A56BD">
                  <wp:extent cx="1711325" cy="1691640"/>
                  <wp:effectExtent l="0" t="0" r="3175" b="3810"/>
                  <wp:docPr id="144697099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9698095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325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0781" w:rsidRPr="009953CF" w14:paraId="7F275E9A" w14:textId="77777777" w:rsidTr="00292BB8">
        <w:trPr>
          <w:trHeight w:val="307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2DCEA780" w14:textId="77777777" w:rsidR="002D0781" w:rsidRPr="00901B9A" w:rsidRDefault="002D0781" w:rsidP="008946A3">
            <w:pPr>
              <w:jc w:val="center"/>
              <w:rPr>
                <w:b/>
                <w:sz w:val="28"/>
                <w:szCs w:val="28"/>
              </w:rPr>
            </w:pPr>
            <w:r w:rsidRPr="00901B9A">
              <w:rPr>
                <w:b/>
                <w:sz w:val="28"/>
                <w:szCs w:val="28"/>
              </w:rPr>
              <w:lastRenderedPageBreak/>
              <w:t>AWZ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C97EA" w14:textId="43911209" w:rsidR="002D0781" w:rsidRPr="00901B9A" w:rsidRDefault="00AC5E60" w:rsidP="008946A3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62A92CB4" wp14:editId="2BFCB2EA">
                  <wp:extent cx="1381760" cy="874395"/>
                  <wp:effectExtent l="0" t="0" r="8890" b="1905"/>
                  <wp:docPr id="1931689477" name="Obraz 4" descr="Oprawa awaryjna PRIMOS CLA 0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oto" descr="Oprawa awaryjna PRIMOS CLA 0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87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5CDD1C" w14:textId="77777777" w:rsidR="002D0781" w:rsidRPr="00901B9A" w:rsidRDefault="002D0781" w:rsidP="008946A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B6F64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Obudowa z białego poliwęglanu, klosz z przeźroczystego poliwęglanu</w:t>
            </w:r>
          </w:p>
          <w:p w14:paraId="2B0CF83E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Klasa izolacji II</w:t>
            </w:r>
          </w:p>
          <w:p w14:paraId="2B9C1CBF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Stopień ochrony IP65</w:t>
            </w:r>
          </w:p>
          <w:p w14:paraId="1F078409" w14:textId="5CC13F93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LED </w:t>
            </w:r>
            <w:r w:rsidR="0076072D">
              <w:rPr>
                <w:sz w:val="18"/>
                <w:szCs w:val="18"/>
              </w:rPr>
              <w:t>1</w:t>
            </w:r>
            <w:r w:rsidRPr="00901B9A">
              <w:rPr>
                <w:sz w:val="18"/>
                <w:szCs w:val="18"/>
              </w:rPr>
              <w:t>W</w:t>
            </w:r>
          </w:p>
          <w:p w14:paraId="7E610D08" w14:textId="3388D33D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Temperatura otoczenia </w:t>
            </w:r>
            <w:r w:rsidR="0076072D">
              <w:rPr>
                <w:sz w:val="18"/>
                <w:szCs w:val="18"/>
              </w:rPr>
              <w:t>-20</w:t>
            </w:r>
            <w:r w:rsidRPr="00901B9A">
              <w:rPr>
                <w:sz w:val="18"/>
                <w:szCs w:val="18"/>
              </w:rPr>
              <w:t>⁰C do +</w:t>
            </w:r>
            <w:r w:rsidR="0076072D">
              <w:rPr>
                <w:sz w:val="18"/>
                <w:szCs w:val="18"/>
              </w:rPr>
              <w:t>35</w:t>
            </w:r>
            <w:r w:rsidRPr="00901B9A">
              <w:rPr>
                <w:sz w:val="18"/>
                <w:szCs w:val="18"/>
              </w:rPr>
              <w:t>⁰C</w:t>
            </w:r>
          </w:p>
          <w:p w14:paraId="6C3DDBD9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Czas pracy w trybie awaryjnym 1 godzina</w:t>
            </w:r>
          </w:p>
          <w:p w14:paraId="1C27FC0F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Montaż: natynkowy</w:t>
            </w:r>
          </w:p>
          <w:p w14:paraId="4FCC6FCC" w14:textId="2DA10F4D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Strumień świetlny oprawy: </w:t>
            </w:r>
            <w:r w:rsidR="0076072D">
              <w:rPr>
                <w:sz w:val="18"/>
                <w:szCs w:val="18"/>
              </w:rPr>
              <w:t>70</w:t>
            </w:r>
            <w:r w:rsidRPr="00901B9A">
              <w:rPr>
                <w:sz w:val="18"/>
                <w:szCs w:val="18"/>
              </w:rPr>
              <w:t xml:space="preserve"> lm</w:t>
            </w:r>
          </w:p>
          <w:p w14:paraId="70E9D0C7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 xml:space="preserve">Oprawa autonomiczna z </w:t>
            </w:r>
            <w:proofErr w:type="spellStart"/>
            <w:r w:rsidRPr="00901B9A">
              <w:rPr>
                <w:sz w:val="18"/>
                <w:szCs w:val="18"/>
              </w:rPr>
              <w:t>autotestem</w:t>
            </w:r>
            <w:proofErr w:type="spellEnd"/>
          </w:p>
          <w:p w14:paraId="54FB632B" w14:textId="77777777" w:rsidR="002D0781" w:rsidRPr="00901B9A" w:rsidRDefault="002D0781" w:rsidP="008946A3">
            <w:pPr>
              <w:numPr>
                <w:ilvl w:val="0"/>
                <w:numId w:val="4"/>
              </w:numPr>
              <w:ind w:left="380" w:hanging="284"/>
              <w:contextualSpacing/>
              <w:rPr>
                <w:sz w:val="18"/>
                <w:szCs w:val="18"/>
              </w:rPr>
            </w:pPr>
            <w:r w:rsidRPr="00901B9A">
              <w:rPr>
                <w:sz w:val="18"/>
                <w:szCs w:val="18"/>
              </w:rPr>
              <w:t>Oprawa wyposażona w układ grzejny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852A5" w14:textId="77777777" w:rsidR="002D0781" w:rsidRPr="00901B9A" w:rsidRDefault="002D0781" w:rsidP="008946A3">
            <w:pPr>
              <w:rPr>
                <w:noProof/>
              </w:rPr>
            </w:pPr>
            <w:r w:rsidRPr="00901B9A">
              <w:rPr>
                <w:noProof/>
              </w:rPr>
              <w:drawing>
                <wp:inline distT="0" distB="0" distL="0" distR="0" wp14:anchorId="6358A29B" wp14:editId="5A6301ED">
                  <wp:extent cx="1432560" cy="1595755"/>
                  <wp:effectExtent l="0" t="0" r="0" b="4445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lum contras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62" t="5845" r="8883"/>
                          <a:stretch/>
                        </pic:blipFill>
                        <pic:spPr bwMode="auto">
                          <a:xfrm>
                            <a:off x="0" y="0"/>
                            <a:ext cx="1438853" cy="160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7D77" w:rsidRPr="009953CF" w14:paraId="3E2E3E12" w14:textId="77777777" w:rsidTr="00292BB8">
        <w:trPr>
          <w:trHeight w:val="307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5A398E13" w14:textId="4A5188E1" w:rsidR="00E07D77" w:rsidRPr="00901B9A" w:rsidRDefault="00E07D77" w:rsidP="00E07D7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EW1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7B6B7" w14:textId="7E4FB758" w:rsidR="00E07D77" w:rsidRDefault="0076072D" w:rsidP="00E07D77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208ACB15" wp14:editId="6086FA33">
                  <wp:extent cx="1381760" cy="1381760"/>
                  <wp:effectExtent l="0" t="0" r="8890" b="8890"/>
                  <wp:docPr id="312707723" name="Obraz 5" descr="Oprawa awaryjna PRIMOS SG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oto" descr="Oprawa awaryjna PRIMOS SG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E20C1A" w14:textId="1B1A8518" w:rsidR="00E07D77" w:rsidRPr="00901B9A" w:rsidRDefault="00E07D77" w:rsidP="00E07D77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F2575" w14:textId="2FCB7B1E" w:rsidR="00E07D77" w:rsidRP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Obudowa z białego poliwęglanu</w:t>
            </w:r>
            <w:r w:rsidR="0076072D">
              <w:rPr>
                <w:sz w:val="18"/>
                <w:szCs w:val="18"/>
              </w:rPr>
              <w:t xml:space="preserve"> + piktogram jednostronny</w:t>
            </w:r>
          </w:p>
          <w:p w14:paraId="0F0CC2A3" w14:textId="77777777" w:rsidR="00E07D77" w:rsidRP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Klasa izolacji II</w:t>
            </w:r>
          </w:p>
          <w:p w14:paraId="7793A57A" w14:textId="77777777" w:rsidR="00E07D77" w:rsidRP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Stopień ochrony IP65</w:t>
            </w:r>
          </w:p>
          <w:p w14:paraId="76403759" w14:textId="77777777" w:rsidR="00E07D77" w:rsidRP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LED 1W</w:t>
            </w:r>
          </w:p>
          <w:p w14:paraId="18983F41" w14:textId="4B3C907D" w:rsidR="00E07D77" w:rsidRP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 xml:space="preserve">Temperatura otoczenia </w:t>
            </w:r>
            <w:r w:rsidR="0076072D">
              <w:rPr>
                <w:sz w:val="18"/>
                <w:szCs w:val="18"/>
              </w:rPr>
              <w:t>+5</w:t>
            </w:r>
            <w:r w:rsidRPr="00E07D77">
              <w:rPr>
                <w:sz w:val="18"/>
                <w:szCs w:val="18"/>
              </w:rPr>
              <w:t>⁰C do +4</w:t>
            </w:r>
            <w:r w:rsidR="0076072D">
              <w:rPr>
                <w:sz w:val="18"/>
                <w:szCs w:val="18"/>
              </w:rPr>
              <w:t>5</w:t>
            </w:r>
            <w:r w:rsidRPr="00E07D77">
              <w:rPr>
                <w:sz w:val="18"/>
                <w:szCs w:val="18"/>
              </w:rPr>
              <w:t>⁰C</w:t>
            </w:r>
          </w:p>
          <w:p w14:paraId="23BF6613" w14:textId="45E5CA33" w:rsidR="00E07D77" w:rsidRP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Czas pracy w trybie awaryjnym 1godzina</w:t>
            </w:r>
          </w:p>
          <w:p w14:paraId="00BBA8FE" w14:textId="15C3C18E" w:rsidR="00E07D77" w:rsidRDefault="00E07D77" w:rsidP="00E07D77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Montaż: natynkowy</w:t>
            </w:r>
          </w:p>
          <w:p w14:paraId="6153EA78" w14:textId="77777777" w:rsidR="0076072D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Tryb pracy ciemny</w:t>
            </w:r>
          </w:p>
          <w:p w14:paraId="0292B573" w14:textId="77777777" w:rsidR="00E07D77" w:rsidRDefault="00E07D77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 xml:space="preserve">Oprawa autonomiczna z </w:t>
            </w:r>
            <w:proofErr w:type="spellStart"/>
            <w:r w:rsidRPr="00E07D77">
              <w:rPr>
                <w:sz w:val="18"/>
                <w:szCs w:val="18"/>
              </w:rPr>
              <w:t>autotestem</w:t>
            </w:r>
            <w:proofErr w:type="spellEnd"/>
          </w:p>
          <w:p w14:paraId="57EF9672" w14:textId="24893657" w:rsidR="0076072D" w:rsidRPr="00901B9A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EW1S – dodatkowo wyposażona w siatkę ochronną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B732D" w14:textId="6D7FDA9B" w:rsidR="00E07D77" w:rsidRPr="00901B9A" w:rsidRDefault="00E07D77" w:rsidP="00E07D77">
            <w:pPr>
              <w:rPr>
                <w:noProof/>
              </w:rPr>
            </w:pPr>
          </w:p>
        </w:tc>
      </w:tr>
      <w:tr w:rsidR="00E07D77" w:rsidRPr="009953CF" w14:paraId="36D97770" w14:textId="77777777" w:rsidTr="0076072D">
        <w:trPr>
          <w:trHeight w:val="2640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1A28C4DA" w14:textId="29997F04" w:rsidR="00E07D77" w:rsidRPr="00901B9A" w:rsidRDefault="00E07D77" w:rsidP="00E07D7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EW2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47F72" w14:textId="48BFC4E5" w:rsidR="00E07D77" w:rsidRDefault="0076072D" w:rsidP="00E07D77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2F36C4F5" wp14:editId="1C9A24EB">
                  <wp:extent cx="1381760" cy="1381760"/>
                  <wp:effectExtent l="0" t="0" r="8890" b="8890"/>
                  <wp:docPr id="1763295265" name="Obraz 6" descr="Oprawa awaryjna PRIMOS SGN DWUSTRON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oto" descr="Oprawa awaryjna PRIMOS SGN DWUSTRON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1381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F7C361" w14:textId="00AA86B6" w:rsidR="00E07D77" w:rsidRPr="00901B9A" w:rsidRDefault="00E07D77" w:rsidP="00E07D77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14E2D" w14:textId="0F6E7C10" w:rsidR="0076072D" w:rsidRPr="00E07D77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Obudowa z białego poliwęglanu</w:t>
            </w:r>
            <w:r>
              <w:rPr>
                <w:sz w:val="18"/>
                <w:szCs w:val="18"/>
              </w:rPr>
              <w:t xml:space="preserve"> + piktogram </w:t>
            </w:r>
            <w:r>
              <w:rPr>
                <w:sz w:val="18"/>
                <w:szCs w:val="18"/>
              </w:rPr>
              <w:t>dwu</w:t>
            </w:r>
            <w:r>
              <w:rPr>
                <w:sz w:val="18"/>
                <w:szCs w:val="18"/>
              </w:rPr>
              <w:t>stronny</w:t>
            </w:r>
          </w:p>
          <w:p w14:paraId="076118AD" w14:textId="77777777" w:rsidR="0076072D" w:rsidRPr="00E07D77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Klasa izolacji II</w:t>
            </w:r>
          </w:p>
          <w:p w14:paraId="32FC4FEF" w14:textId="77777777" w:rsidR="0076072D" w:rsidRPr="00E07D77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Stopień ochrony IP65</w:t>
            </w:r>
          </w:p>
          <w:p w14:paraId="14934850" w14:textId="77777777" w:rsidR="0076072D" w:rsidRPr="00E07D77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LED 1W</w:t>
            </w:r>
          </w:p>
          <w:p w14:paraId="7149D949" w14:textId="77777777" w:rsidR="0076072D" w:rsidRPr="00E07D77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 xml:space="preserve">Temperatura otoczenia </w:t>
            </w:r>
            <w:r>
              <w:rPr>
                <w:sz w:val="18"/>
                <w:szCs w:val="18"/>
              </w:rPr>
              <w:t>+5</w:t>
            </w:r>
            <w:r w:rsidRPr="00E07D77">
              <w:rPr>
                <w:sz w:val="18"/>
                <w:szCs w:val="18"/>
              </w:rPr>
              <w:t>⁰C do +4</w:t>
            </w:r>
            <w:r>
              <w:rPr>
                <w:sz w:val="18"/>
                <w:szCs w:val="18"/>
              </w:rPr>
              <w:t>5</w:t>
            </w:r>
            <w:r w:rsidRPr="00E07D77">
              <w:rPr>
                <w:sz w:val="18"/>
                <w:szCs w:val="18"/>
              </w:rPr>
              <w:t>⁰C</w:t>
            </w:r>
          </w:p>
          <w:p w14:paraId="3921B683" w14:textId="77777777" w:rsidR="0076072D" w:rsidRPr="00E07D77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>Czas pracy w trybie awaryjnym 1godzina</w:t>
            </w:r>
          </w:p>
          <w:p w14:paraId="5D639621" w14:textId="34078159" w:rsidR="0076072D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 xml:space="preserve">Montaż: </w:t>
            </w:r>
            <w:r>
              <w:rPr>
                <w:sz w:val="18"/>
                <w:szCs w:val="18"/>
              </w:rPr>
              <w:t>w sufit podwieszany</w:t>
            </w:r>
          </w:p>
          <w:p w14:paraId="50836853" w14:textId="77777777" w:rsidR="0076072D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Tryb pracy ciemny</w:t>
            </w:r>
          </w:p>
          <w:p w14:paraId="3A842F39" w14:textId="60400930" w:rsidR="00E07D77" w:rsidRPr="0076072D" w:rsidRDefault="0076072D" w:rsidP="0076072D">
            <w:pPr>
              <w:pStyle w:val="Akapitzlist"/>
              <w:numPr>
                <w:ilvl w:val="0"/>
                <w:numId w:val="4"/>
              </w:numPr>
              <w:spacing w:after="200" w:line="276" w:lineRule="auto"/>
              <w:ind w:left="383" w:hanging="284"/>
              <w:rPr>
                <w:sz w:val="18"/>
                <w:szCs w:val="18"/>
              </w:rPr>
            </w:pPr>
            <w:r w:rsidRPr="00E07D77">
              <w:rPr>
                <w:sz w:val="18"/>
                <w:szCs w:val="18"/>
              </w:rPr>
              <w:t xml:space="preserve">Oprawa autonomiczna z </w:t>
            </w:r>
            <w:proofErr w:type="spellStart"/>
            <w:r w:rsidRPr="00E07D77">
              <w:rPr>
                <w:sz w:val="18"/>
                <w:szCs w:val="18"/>
              </w:rPr>
              <w:t>autoteste</w:t>
            </w:r>
            <w:r>
              <w:rPr>
                <w:sz w:val="18"/>
                <w:szCs w:val="18"/>
              </w:rPr>
              <w:t>m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46E54" w14:textId="5CF26C49" w:rsidR="00E07D77" w:rsidRPr="00901B9A" w:rsidRDefault="00E07D77" w:rsidP="00E07D77">
            <w:pPr>
              <w:rPr>
                <w:noProof/>
              </w:rPr>
            </w:pPr>
          </w:p>
        </w:tc>
      </w:tr>
    </w:tbl>
    <w:p w14:paraId="5EF02A00" w14:textId="0668B53D" w:rsidR="00C159C0" w:rsidRPr="00F8505C" w:rsidRDefault="00C159C0" w:rsidP="008946A3">
      <w:pPr>
        <w:ind w:right="760"/>
        <w:jc w:val="both"/>
        <w:rPr>
          <w:rFonts w:asciiTheme="minorHAnsi" w:eastAsia="Arial" w:hAnsiTheme="minorHAnsi" w:cstheme="minorHAnsi"/>
          <w:sz w:val="21"/>
        </w:rPr>
      </w:pPr>
    </w:p>
    <w:p w14:paraId="408348E7" w14:textId="77777777" w:rsidR="00C159C0" w:rsidRPr="009953CF" w:rsidRDefault="005C454E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trasy kablowe wg projektu</w:t>
      </w:r>
      <w:r w:rsidR="00C159C0" w:rsidRPr="009953CF">
        <w:rPr>
          <w:rFonts w:asciiTheme="minorHAnsi" w:eastAsia="Arial" w:hAnsiTheme="minorHAnsi" w:cstheme="minorHAnsi"/>
          <w:sz w:val="21"/>
        </w:rPr>
        <w:t xml:space="preserve"> </w:t>
      </w:r>
    </w:p>
    <w:p w14:paraId="116063A0" w14:textId="4675D4FC" w:rsidR="00474D58" w:rsidRDefault="00474D58" w:rsidP="008946A3">
      <w:pPr>
        <w:pStyle w:val="Akapitzlist"/>
        <w:ind w:left="1429" w:right="760"/>
        <w:jc w:val="both"/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- metalowe koryta perforowane o grubości blachy min. 0,7mm</w:t>
      </w:r>
    </w:p>
    <w:p w14:paraId="1175317E" w14:textId="7493A345" w:rsidR="00C159C0" w:rsidRPr="009953CF" w:rsidRDefault="00C159C0" w:rsidP="008946A3">
      <w:pPr>
        <w:pStyle w:val="Akapitzlist"/>
        <w:ind w:left="1429"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- rurki, </w:t>
      </w:r>
      <w:proofErr w:type="spellStart"/>
      <w:r w:rsidRPr="009953CF">
        <w:rPr>
          <w:rFonts w:asciiTheme="minorHAnsi" w:eastAsia="Arial" w:hAnsiTheme="minorHAnsi" w:cstheme="minorHAnsi"/>
          <w:sz w:val="21"/>
        </w:rPr>
        <w:t>peszle</w:t>
      </w:r>
      <w:proofErr w:type="spellEnd"/>
      <w:r w:rsidRPr="009953CF">
        <w:rPr>
          <w:rFonts w:asciiTheme="minorHAnsi" w:eastAsia="Arial" w:hAnsiTheme="minorHAnsi" w:cstheme="minorHAnsi"/>
          <w:sz w:val="21"/>
        </w:rPr>
        <w:t xml:space="preserve"> i uchwyty mocujące – </w:t>
      </w:r>
      <w:r w:rsidR="00E07D77">
        <w:rPr>
          <w:rFonts w:asciiTheme="minorHAnsi" w:eastAsia="Arial" w:hAnsiTheme="minorHAnsi" w:cstheme="minorHAnsi"/>
          <w:sz w:val="21"/>
        </w:rPr>
        <w:t>NRO</w:t>
      </w:r>
    </w:p>
    <w:p w14:paraId="4A2078F2" w14:textId="4EA3AE05" w:rsidR="005C454E" w:rsidRPr="009953CF" w:rsidRDefault="00C159C0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materiały stosowane do budowy instalacji odgromowej, uziemiającej i wyrównawczej powinny być wykonane ze stali ocynkowanej ogniowo</w:t>
      </w:r>
    </w:p>
    <w:p w14:paraId="1D896ED9" w14:textId="0DB587D0" w:rsidR="00522A59" w:rsidRPr="009953CF" w:rsidRDefault="00522A59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przepusty przez ściany zewnętrzne należy wykonać jako systemowe gazo i wodo-szczelne </w:t>
      </w:r>
    </w:p>
    <w:p w14:paraId="0827FC8D" w14:textId="48BE651A" w:rsidR="00522A59" w:rsidRPr="009953CF" w:rsidRDefault="00522A59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rozdzielnice należy wykonać zgodnie z projektem wykonawczym w obudowach metalowych lub z tworzywa sztucznego</w:t>
      </w:r>
    </w:p>
    <w:p w14:paraId="4B395F0D" w14:textId="76647F09" w:rsidR="00522A59" w:rsidRPr="009953CF" w:rsidRDefault="00522A59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gniazda 230V podstawowe w standardzie 45x45, gniazda </w:t>
      </w:r>
      <w:r w:rsidR="00215FFA" w:rsidRPr="009953CF">
        <w:rPr>
          <w:rFonts w:asciiTheme="minorHAnsi" w:eastAsia="Arial" w:hAnsiTheme="minorHAnsi" w:cstheme="minorHAnsi"/>
          <w:sz w:val="21"/>
        </w:rPr>
        <w:t>podwójne wykonać w ramce dwukrotnej, gniazda wielokrotne należy wykonać analogicznie jako osobne punkty</w:t>
      </w:r>
    </w:p>
    <w:p w14:paraId="49460BBB" w14:textId="7A0D61C7" w:rsidR="00215FFA" w:rsidRPr="009953CF" w:rsidRDefault="00215FFA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łączniki oświetleniowe powinny być z takiej samej serii i producenta jak gniazda</w:t>
      </w:r>
    </w:p>
    <w:p w14:paraId="4050E05A" w14:textId="047EBBB0" w:rsidR="00215FFA" w:rsidRDefault="0014139E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14139E">
        <w:rPr>
          <w:rFonts w:asciiTheme="minorHAnsi" w:eastAsia="Arial" w:hAnsiTheme="minorHAnsi" w:cstheme="minorHAnsi"/>
          <w:sz w:val="21"/>
        </w:rPr>
        <w:t>zestaw Przeciwpożarowego Wyłącznika Prądu</w:t>
      </w:r>
      <w:r>
        <w:rPr>
          <w:rFonts w:asciiTheme="minorHAnsi" w:eastAsia="Arial" w:hAnsiTheme="minorHAnsi" w:cstheme="minorHAnsi"/>
          <w:sz w:val="21"/>
        </w:rPr>
        <w:t xml:space="preserve"> składa się z:</w:t>
      </w:r>
    </w:p>
    <w:p w14:paraId="647AB00A" w14:textId="7BBEDDA2" w:rsidR="0014139E" w:rsidRPr="0014139E" w:rsidRDefault="0014139E" w:rsidP="008946A3">
      <w:pPr>
        <w:pStyle w:val="Akapitzlist"/>
        <w:numPr>
          <w:ilvl w:val="0"/>
          <w:numId w:val="32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14139E">
        <w:rPr>
          <w:rFonts w:asciiTheme="minorHAnsi" w:eastAsia="Arial" w:hAnsiTheme="minorHAnsi" w:cstheme="minorHAnsi"/>
          <w:sz w:val="21"/>
        </w:rPr>
        <w:t>Urządzenia wykonawczego UW (rozłącznik w głównym torze prądowym wraz z automatyką)</w:t>
      </w:r>
    </w:p>
    <w:p w14:paraId="51C06904" w14:textId="7F7259ED" w:rsidR="0014139E" w:rsidRPr="0014139E" w:rsidRDefault="0014139E" w:rsidP="008946A3">
      <w:pPr>
        <w:pStyle w:val="Akapitzlist"/>
        <w:numPr>
          <w:ilvl w:val="0"/>
          <w:numId w:val="32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14139E">
        <w:rPr>
          <w:rFonts w:asciiTheme="minorHAnsi" w:eastAsia="Arial" w:hAnsiTheme="minorHAnsi" w:cstheme="minorHAnsi"/>
          <w:sz w:val="21"/>
        </w:rPr>
        <w:lastRenderedPageBreak/>
        <w:t>Urządzenia uruchamiające</w:t>
      </w:r>
      <w:r>
        <w:rPr>
          <w:rFonts w:asciiTheme="minorHAnsi" w:eastAsia="Arial" w:hAnsiTheme="minorHAnsi" w:cstheme="minorHAnsi"/>
          <w:sz w:val="21"/>
        </w:rPr>
        <w:t>go</w:t>
      </w:r>
      <w:r w:rsidRPr="0014139E">
        <w:rPr>
          <w:rFonts w:asciiTheme="minorHAnsi" w:eastAsia="Arial" w:hAnsiTheme="minorHAnsi" w:cstheme="minorHAnsi"/>
          <w:sz w:val="21"/>
        </w:rPr>
        <w:t xml:space="preserve"> UU (przycisk z szybką przy wejściu do budynku)</w:t>
      </w:r>
    </w:p>
    <w:p w14:paraId="041FB5DA" w14:textId="7147353C" w:rsidR="0014139E" w:rsidRPr="0014139E" w:rsidRDefault="0014139E" w:rsidP="008946A3">
      <w:pPr>
        <w:pStyle w:val="Akapitzlist"/>
        <w:numPr>
          <w:ilvl w:val="0"/>
          <w:numId w:val="32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14139E">
        <w:rPr>
          <w:rFonts w:asciiTheme="minorHAnsi" w:eastAsia="Arial" w:hAnsiTheme="minorHAnsi" w:cstheme="minorHAnsi"/>
          <w:sz w:val="21"/>
        </w:rPr>
        <w:t>Urządzenie sygnalizacyjne</w:t>
      </w:r>
      <w:r>
        <w:rPr>
          <w:rFonts w:asciiTheme="minorHAnsi" w:eastAsia="Arial" w:hAnsiTheme="minorHAnsi" w:cstheme="minorHAnsi"/>
          <w:sz w:val="21"/>
        </w:rPr>
        <w:t>go</w:t>
      </w:r>
      <w:r w:rsidRPr="0014139E">
        <w:rPr>
          <w:rFonts w:asciiTheme="minorHAnsi" w:eastAsia="Arial" w:hAnsiTheme="minorHAnsi" w:cstheme="minorHAnsi"/>
          <w:sz w:val="21"/>
        </w:rPr>
        <w:t xml:space="preserve"> US (lampka sygnalizacyjna przy wejściu do budynku)</w:t>
      </w:r>
    </w:p>
    <w:p w14:paraId="6CFFDCD7" w14:textId="77777777" w:rsidR="00E07D77" w:rsidRPr="009953CF" w:rsidRDefault="00E07D77" w:rsidP="008946A3">
      <w:pPr>
        <w:ind w:left="1560" w:right="760"/>
        <w:jc w:val="both"/>
        <w:rPr>
          <w:rFonts w:asciiTheme="minorHAnsi" w:eastAsia="Arial" w:hAnsiTheme="minorHAnsi" w:cstheme="minorHAnsi"/>
          <w:sz w:val="21"/>
        </w:rPr>
      </w:pPr>
    </w:p>
    <w:p w14:paraId="06BC1C3E" w14:textId="601DEA4A" w:rsidR="00DC12A8" w:rsidRPr="00E07D77" w:rsidRDefault="00DC12A8" w:rsidP="00E07D77">
      <w:pPr>
        <w:rPr>
          <w:rFonts w:asciiTheme="minorHAnsi" w:eastAsia="Arial" w:hAnsiTheme="minorHAnsi" w:cstheme="minorHAnsi"/>
          <w:sz w:val="21"/>
          <w:u w:val="single"/>
        </w:rPr>
      </w:pPr>
      <w:r w:rsidRPr="00E07D77">
        <w:rPr>
          <w:rFonts w:asciiTheme="minorHAnsi" w:eastAsia="Arial" w:hAnsiTheme="minorHAnsi" w:cstheme="minorHAnsi"/>
          <w:sz w:val="21"/>
          <w:u w:val="single"/>
        </w:rPr>
        <w:t>Instalacje tele</w:t>
      </w:r>
      <w:r w:rsidR="002D0781" w:rsidRPr="00E07D77">
        <w:rPr>
          <w:rFonts w:asciiTheme="minorHAnsi" w:eastAsia="Arial" w:hAnsiTheme="minorHAnsi" w:cstheme="minorHAnsi"/>
          <w:sz w:val="21"/>
          <w:u w:val="single"/>
        </w:rPr>
        <w:t>techniczne</w:t>
      </w:r>
    </w:p>
    <w:p w14:paraId="799418FD" w14:textId="18D463B5" w:rsidR="00DC12A8" w:rsidRPr="009953CF" w:rsidRDefault="000D13F2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w</w:t>
      </w:r>
      <w:r w:rsidR="00DC12A8" w:rsidRPr="009953CF">
        <w:rPr>
          <w:rFonts w:asciiTheme="minorHAnsi" w:eastAsia="Arial" w:hAnsiTheme="minorHAnsi" w:cstheme="minorHAnsi"/>
          <w:sz w:val="21"/>
        </w:rPr>
        <w:t xml:space="preserve">szystkie zastosowane materiały do budowy projektowanej instalacji teletechnicznej powinny należeć do kategorii </w:t>
      </w:r>
      <w:r w:rsidR="00136DBC">
        <w:rPr>
          <w:rFonts w:asciiTheme="minorHAnsi" w:eastAsia="Arial" w:hAnsiTheme="minorHAnsi" w:cstheme="minorHAnsi"/>
          <w:sz w:val="21"/>
        </w:rPr>
        <w:t xml:space="preserve">samogasnących </w:t>
      </w:r>
    </w:p>
    <w:p w14:paraId="418F9107" w14:textId="798E164C" w:rsidR="00DC12A8" w:rsidRDefault="00DC12A8" w:rsidP="008946A3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należy stosować przewody i kable posiadające deklaracje </w:t>
      </w:r>
      <w:proofErr w:type="spellStart"/>
      <w:r w:rsidRPr="009953CF">
        <w:rPr>
          <w:rFonts w:asciiTheme="minorHAnsi" w:eastAsia="Arial" w:hAnsiTheme="minorHAnsi" w:cstheme="minorHAnsi"/>
          <w:sz w:val="21"/>
        </w:rPr>
        <w:t>DoP</w:t>
      </w:r>
      <w:proofErr w:type="spellEnd"/>
      <w:r w:rsidRPr="009953CF">
        <w:rPr>
          <w:rFonts w:asciiTheme="minorHAnsi" w:eastAsia="Arial" w:hAnsiTheme="minorHAnsi" w:cstheme="minorHAnsi"/>
          <w:sz w:val="21"/>
        </w:rPr>
        <w:t xml:space="preserve"> i klasyfikację CPR</w:t>
      </w:r>
    </w:p>
    <w:p w14:paraId="693789A4" w14:textId="77777777" w:rsidR="00E07D77" w:rsidRPr="00E07D77" w:rsidRDefault="002D0781" w:rsidP="00E07D77">
      <w:pPr>
        <w:pStyle w:val="Akapitzlist"/>
        <w:numPr>
          <w:ilvl w:val="0"/>
          <w:numId w:val="3"/>
        </w:numPr>
        <w:ind w:right="760"/>
        <w:jc w:val="both"/>
        <w:rPr>
          <w:rFonts w:asciiTheme="minorHAnsi" w:eastAsia="Arial" w:hAnsiTheme="minorHAnsi" w:cstheme="minorHAnsi"/>
          <w:i/>
          <w:sz w:val="21"/>
          <w:u w:val="single"/>
        </w:rPr>
      </w:pPr>
      <w:r w:rsidRPr="00E07D77">
        <w:rPr>
          <w:rFonts w:asciiTheme="minorHAnsi" w:eastAsia="Arial" w:hAnsiTheme="minorHAnsi" w:cstheme="minorHAnsi"/>
          <w:sz w:val="21"/>
        </w:rPr>
        <w:t xml:space="preserve">We wszystkich instalacjach teletechnicznych prowadzonych w budynku należy stosować przewody </w:t>
      </w:r>
      <w:r w:rsidR="00E07D77" w:rsidRPr="00E07D77">
        <w:rPr>
          <w:rFonts w:asciiTheme="minorHAnsi" w:eastAsia="Arial" w:hAnsiTheme="minorHAnsi" w:cstheme="minorHAnsi"/>
          <w:sz w:val="21"/>
        </w:rPr>
        <w:t xml:space="preserve">o klasie min. </w:t>
      </w:r>
      <w:proofErr w:type="spellStart"/>
      <w:r w:rsidR="00E07D77" w:rsidRPr="00E07D77">
        <w:rPr>
          <w:rFonts w:asciiTheme="minorHAnsi" w:eastAsia="Arial" w:hAnsiTheme="minorHAnsi" w:cstheme="minorHAnsi"/>
          <w:sz w:val="21"/>
        </w:rPr>
        <w:t>Eca</w:t>
      </w:r>
      <w:proofErr w:type="spellEnd"/>
    </w:p>
    <w:p w14:paraId="5C0A3454" w14:textId="77777777" w:rsidR="00E07D77" w:rsidRPr="00E07D77" w:rsidRDefault="00E07D77" w:rsidP="00E07D77">
      <w:pPr>
        <w:pStyle w:val="Akapitzlist"/>
        <w:ind w:left="1429" w:right="760"/>
        <w:jc w:val="both"/>
        <w:rPr>
          <w:rFonts w:asciiTheme="minorHAnsi" w:eastAsia="Arial" w:hAnsiTheme="minorHAnsi" w:cstheme="minorHAnsi"/>
          <w:i/>
          <w:sz w:val="21"/>
          <w:u w:val="single"/>
        </w:rPr>
      </w:pPr>
    </w:p>
    <w:p w14:paraId="407403C9" w14:textId="12A84275" w:rsidR="008946A3" w:rsidRPr="00E07D77" w:rsidRDefault="008946A3" w:rsidP="00E07D77">
      <w:pPr>
        <w:rPr>
          <w:rFonts w:asciiTheme="minorHAnsi" w:eastAsia="Arial" w:hAnsiTheme="minorHAnsi" w:cstheme="minorHAnsi"/>
          <w:i/>
          <w:sz w:val="21"/>
          <w:u w:val="single"/>
        </w:rPr>
      </w:pPr>
      <w:r w:rsidRPr="00E07D77">
        <w:rPr>
          <w:rFonts w:asciiTheme="minorHAnsi" w:eastAsia="Arial" w:hAnsiTheme="minorHAnsi" w:cstheme="minorHAnsi"/>
          <w:i/>
          <w:sz w:val="21"/>
          <w:u w:val="single"/>
        </w:rPr>
        <w:t xml:space="preserve">Okablowanie strukturalne </w:t>
      </w:r>
    </w:p>
    <w:p w14:paraId="53C2F194" w14:textId="7E283790" w:rsidR="00B870E4" w:rsidRPr="008946A3" w:rsidRDefault="00B870E4" w:rsidP="008946A3">
      <w:pPr>
        <w:pStyle w:val="Akapitzlist"/>
        <w:numPr>
          <w:ilvl w:val="0"/>
          <w:numId w:val="36"/>
        </w:numPr>
        <w:ind w:left="1418" w:right="760"/>
        <w:jc w:val="both"/>
        <w:rPr>
          <w:rFonts w:asciiTheme="minorHAnsi" w:eastAsia="Arial" w:hAnsiTheme="minorHAnsi" w:cstheme="minorHAnsi"/>
          <w:sz w:val="21"/>
        </w:rPr>
      </w:pPr>
      <w:r w:rsidRPr="008946A3">
        <w:rPr>
          <w:rFonts w:asciiTheme="minorHAnsi" w:eastAsia="Arial" w:hAnsiTheme="minorHAnsi" w:cstheme="minorHAnsi"/>
          <w:sz w:val="21"/>
        </w:rPr>
        <w:t xml:space="preserve">okablowanie </w:t>
      </w:r>
      <w:r w:rsidR="0053672B" w:rsidRPr="008946A3">
        <w:rPr>
          <w:rFonts w:asciiTheme="minorHAnsi" w:eastAsia="Arial" w:hAnsiTheme="minorHAnsi" w:cstheme="minorHAnsi"/>
          <w:sz w:val="21"/>
        </w:rPr>
        <w:t xml:space="preserve">strukturalne powinno być oparte o komponenty </w:t>
      </w:r>
      <w:r w:rsidR="0016613D" w:rsidRPr="008946A3">
        <w:rPr>
          <w:rFonts w:asciiTheme="minorHAnsi" w:eastAsia="Arial" w:hAnsiTheme="minorHAnsi" w:cstheme="minorHAnsi"/>
          <w:sz w:val="21"/>
        </w:rPr>
        <w:t xml:space="preserve">takiego samego </w:t>
      </w:r>
      <w:r w:rsidR="0053672B" w:rsidRPr="008946A3">
        <w:rPr>
          <w:rFonts w:asciiTheme="minorHAnsi" w:eastAsia="Arial" w:hAnsiTheme="minorHAnsi" w:cstheme="minorHAnsi"/>
          <w:sz w:val="21"/>
        </w:rPr>
        <w:t xml:space="preserve">producenta </w:t>
      </w:r>
    </w:p>
    <w:p w14:paraId="20E6F707" w14:textId="051F7DCE" w:rsidR="00440AC4" w:rsidRDefault="00136DBC" w:rsidP="008946A3">
      <w:pPr>
        <w:pStyle w:val="Akapitzlist"/>
        <w:numPr>
          <w:ilvl w:val="0"/>
          <w:numId w:val="3"/>
        </w:numPr>
        <w:ind w:hanging="357"/>
        <w:rPr>
          <w:rFonts w:asciiTheme="minorHAnsi" w:eastAsia="Arial" w:hAnsiTheme="minorHAnsi" w:cstheme="minorHAnsi"/>
          <w:sz w:val="21"/>
        </w:rPr>
      </w:pPr>
      <w:bookmarkStart w:id="3" w:name="_Hlk57920836"/>
      <w:r>
        <w:rPr>
          <w:rFonts w:asciiTheme="minorHAnsi" w:eastAsia="Arial" w:hAnsiTheme="minorHAnsi" w:cstheme="minorHAnsi"/>
          <w:sz w:val="21"/>
        </w:rPr>
        <w:t>n</w:t>
      </w:r>
      <w:r w:rsidR="0016613D" w:rsidRPr="009953CF">
        <w:rPr>
          <w:rFonts w:asciiTheme="minorHAnsi" w:eastAsia="Arial" w:hAnsiTheme="minorHAnsi" w:cstheme="minorHAnsi"/>
          <w:sz w:val="21"/>
        </w:rPr>
        <w:t>ależy stosować o</w:t>
      </w:r>
      <w:r w:rsidR="00440AC4" w:rsidRPr="009953CF">
        <w:rPr>
          <w:rFonts w:asciiTheme="minorHAnsi" w:eastAsia="Arial" w:hAnsiTheme="minorHAnsi" w:cstheme="minorHAnsi"/>
          <w:sz w:val="21"/>
        </w:rPr>
        <w:t xml:space="preserve">kablowanie miedziane  U/UTP </w:t>
      </w:r>
      <w:r>
        <w:rPr>
          <w:rFonts w:asciiTheme="minorHAnsi" w:eastAsia="Arial" w:hAnsiTheme="minorHAnsi" w:cstheme="minorHAnsi"/>
          <w:sz w:val="21"/>
        </w:rPr>
        <w:t>5e 4x2x0,5</w:t>
      </w:r>
      <w:r w:rsidR="00440AC4" w:rsidRPr="009953CF">
        <w:rPr>
          <w:rFonts w:asciiTheme="minorHAnsi" w:eastAsia="Arial" w:hAnsiTheme="minorHAnsi" w:cstheme="minorHAnsi"/>
          <w:sz w:val="21"/>
        </w:rPr>
        <w:t xml:space="preserve"> </w:t>
      </w:r>
      <w:proofErr w:type="spellStart"/>
      <w:r w:rsidR="00E07D77">
        <w:rPr>
          <w:rFonts w:asciiTheme="minorHAnsi" w:eastAsia="Arial" w:hAnsiTheme="minorHAnsi" w:cstheme="minorHAnsi"/>
          <w:sz w:val="21"/>
        </w:rPr>
        <w:t>E</w:t>
      </w:r>
      <w:r w:rsidR="002D0781">
        <w:rPr>
          <w:rFonts w:asciiTheme="minorHAnsi" w:eastAsia="Arial" w:hAnsiTheme="minorHAnsi" w:cstheme="minorHAnsi"/>
          <w:sz w:val="21"/>
        </w:rPr>
        <w:t>ca</w:t>
      </w:r>
      <w:proofErr w:type="spellEnd"/>
    </w:p>
    <w:p w14:paraId="64AC5448" w14:textId="620C000E" w:rsidR="008946A3" w:rsidRDefault="008946A3" w:rsidP="008946A3">
      <w:pPr>
        <w:pStyle w:val="Akapitzlist"/>
        <w:numPr>
          <w:ilvl w:val="0"/>
          <w:numId w:val="3"/>
        </w:numPr>
        <w:ind w:hanging="357"/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szczegóły określono w projekcie technicznym</w:t>
      </w:r>
    </w:p>
    <w:p w14:paraId="016B0D61" w14:textId="77777777" w:rsidR="008946A3" w:rsidRPr="008946A3" w:rsidRDefault="008946A3" w:rsidP="008946A3">
      <w:pPr>
        <w:rPr>
          <w:rFonts w:asciiTheme="minorHAnsi" w:eastAsia="Arial" w:hAnsiTheme="minorHAnsi" w:cstheme="minorHAnsi"/>
          <w:sz w:val="21"/>
        </w:rPr>
      </w:pPr>
    </w:p>
    <w:bookmarkEnd w:id="3"/>
    <w:p w14:paraId="6F441E5E" w14:textId="0440D97D" w:rsidR="008946A3" w:rsidRPr="008946A3" w:rsidRDefault="008946A3" w:rsidP="008946A3">
      <w:pPr>
        <w:rPr>
          <w:rFonts w:asciiTheme="minorHAnsi" w:eastAsia="Arial" w:hAnsiTheme="minorHAnsi" w:cstheme="minorHAnsi"/>
          <w:sz w:val="21"/>
          <w:u w:val="single"/>
        </w:rPr>
      </w:pPr>
      <w:r w:rsidRPr="008946A3">
        <w:rPr>
          <w:rFonts w:asciiTheme="minorHAnsi" w:eastAsia="Arial" w:hAnsiTheme="minorHAnsi" w:cstheme="minorHAnsi"/>
          <w:sz w:val="21"/>
          <w:u w:val="single"/>
        </w:rPr>
        <w:t>Instalacj</w:t>
      </w:r>
      <w:r w:rsidR="00E07D77">
        <w:rPr>
          <w:rFonts w:asciiTheme="minorHAnsi" w:eastAsia="Arial" w:hAnsiTheme="minorHAnsi" w:cstheme="minorHAnsi"/>
          <w:sz w:val="21"/>
          <w:u w:val="single"/>
        </w:rPr>
        <w:t xml:space="preserve">a </w:t>
      </w:r>
      <w:proofErr w:type="spellStart"/>
      <w:r w:rsidR="00E07D77">
        <w:rPr>
          <w:rFonts w:asciiTheme="minorHAnsi" w:eastAsia="Arial" w:hAnsiTheme="minorHAnsi" w:cstheme="minorHAnsi"/>
          <w:sz w:val="21"/>
          <w:u w:val="single"/>
        </w:rPr>
        <w:t>SSWiN</w:t>
      </w:r>
      <w:proofErr w:type="spellEnd"/>
    </w:p>
    <w:p w14:paraId="058A8907" w14:textId="7E968D80" w:rsidR="008946A3" w:rsidRDefault="008946A3" w:rsidP="008946A3">
      <w:pPr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Specyfikację materiałów</w:t>
      </w:r>
      <w:r w:rsidR="00E07D77">
        <w:rPr>
          <w:rFonts w:asciiTheme="minorHAnsi" w:eastAsia="Arial" w:hAnsiTheme="minorHAnsi" w:cstheme="minorHAnsi"/>
          <w:sz w:val="21"/>
        </w:rPr>
        <w:t xml:space="preserve"> oraz szczegóły dotyczące wykonania</w:t>
      </w:r>
      <w:r>
        <w:rPr>
          <w:rFonts w:asciiTheme="minorHAnsi" w:eastAsia="Arial" w:hAnsiTheme="minorHAnsi" w:cstheme="minorHAnsi"/>
          <w:sz w:val="21"/>
        </w:rPr>
        <w:t xml:space="preserve"> określono w projekcie technicznym.</w:t>
      </w:r>
    </w:p>
    <w:p w14:paraId="066162D7" w14:textId="77777777" w:rsidR="00C342E6" w:rsidRDefault="00C342E6" w:rsidP="00C342E6">
      <w:pPr>
        <w:ind w:left="860"/>
        <w:rPr>
          <w:rFonts w:asciiTheme="minorHAnsi" w:eastAsia="Arial" w:hAnsiTheme="minorHAnsi" w:cstheme="minorHAnsi"/>
          <w:iCs/>
          <w:sz w:val="21"/>
          <w:u w:val="single"/>
        </w:rPr>
      </w:pPr>
    </w:p>
    <w:p w14:paraId="39EC8EDD" w14:textId="76D5E28E" w:rsidR="00C342E6" w:rsidRPr="00C342E6" w:rsidRDefault="00C342E6" w:rsidP="00C342E6">
      <w:pPr>
        <w:rPr>
          <w:rFonts w:asciiTheme="minorHAnsi" w:eastAsia="Arial" w:hAnsiTheme="minorHAnsi" w:cstheme="minorHAnsi"/>
          <w:sz w:val="21"/>
          <w:u w:val="single"/>
        </w:rPr>
      </w:pPr>
      <w:r w:rsidRPr="00C342E6">
        <w:rPr>
          <w:rFonts w:asciiTheme="minorHAnsi" w:eastAsia="Arial" w:hAnsiTheme="minorHAnsi" w:cstheme="minorHAnsi"/>
          <w:sz w:val="21"/>
          <w:u w:val="single"/>
        </w:rPr>
        <w:t xml:space="preserve">Instalacja </w:t>
      </w:r>
      <w:proofErr w:type="spellStart"/>
      <w:r w:rsidRPr="00C342E6">
        <w:rPr>
          <w:rFonts w:asciiTheme="minorHAnsi" w:eastAsia="Arial" w:hAnsiTheme="minorHAnsi" w:cstheme="minorHAnsi"/>
          <w:sz w:val="21"/>
          <w:u w:val="single"/>
        </w:rPr>
        <w:t>przyzywowo</w:t>
      </w:r>
      <w:proofErr w:type="spellEnd"/>
      <w:r w:rsidRPr="00C342E6">
        <w:rPr>
          <w:rFonts w:asciiTheme="minorHAnsi" w:eastAsia="Arial" w:hAnsiTheme="minorHAnsi" w:cstheme="minorHAnsi"/>
          <w:sz w:val="21"/>
          <w:u w:val="single"/>
        </w:rPr>
        <w:t>-alarmowa</w:t>
      </w:r>
    </w:p>
    <w:p w14:paraId="4331807D" w14:textId="77777777" w:rsidR="00C342E6" w:rsidRPr="009953CF" w:rsidRDefault="00C342E6" w:rsidP="00C342E6">
      <w:pPr>
        <w:ind w:left="860"/>
        <w:rPr>
          <w:rFonts w:asciiTheme="minorHAnsi" w:eastAsia="Arial" w:hAnsiTheme="minorHAnsi" w:cstheme="minorHAnsi"/>
          <w:i/>
          <w:sz w:val="21"/>
          <w:u w:val="single"/>
        </w:rPr>
      </w:pP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"/>
        <w:gridCol w:w="2316"/>
        <w:gridCol w:w="6048"/>
      </w:tblGrid>
      <w:tr w:rsidR="00C342E6" w:rsidRPr="00AA7D88" w14:paraId="099F19D2" w14:textId="77777777" w:rsidTr="00E27CE5">
        <w:trPr>
          <w:trHeight w:val="454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B0AD5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b/>
                <w:bCs/>
                <w:noProof/>
              </w:rPr>
            </w:pPr>
            <w:r w:rsidRPr="00AA7D88">
              <w:rPr>
                <w:rFonts w:asciiTheme="minorHAnsi" w:hAnsiTheme="minorHAnsi" w:cstheme="minorHAnsi"/>
                <w:b/>
                <w:bCs/>
                <w:noProof/>
              </w:rPr>
              <w:t>Ozn.</w:t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B7BE5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b/>
                <w:bCs/>
                <w:noProof/>
              </w:rPr>
            </w:pPr>
            <w:r w:rsidRPr="00AA7D88">
              <w:rPr>
                <w:rFonts w:asciiTheme="minorHAnsi" w:hAnsiTheme="minorHAnsi" w:cstheme="minorHAnsi"/>
                <w:b/>
                <w:bCs/>
                <w:noProof/>
              </w:rPr>
              <w:t>Wygląd</w:t>
            </w:r>
          </w:p>
        </w:tc>
        <w:tc>
          <w:tcPr>
            <w:tcW w:w="6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CFD53" w14:textId="77777777" w:rsidR="00C342E6" w:rsidRPr="00AA7D88" w:rsidRDefault="00C342E6" w:rsidP="00E27CE5">
            <w:pPr>
              <w:ind w:left="-43" w:firstLine="43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</w:rPr>
            </w:pPr>
            <w:r w:rsidRPr="00AA7D88">
              <w:rPr>
                <w:rFonts w:asciiTheme="minorHAnsi" w:eastAsia="Times New Roman" w:hAnsiTheme="minorHAnsi" w:cstheme="minorHAnsi"/>
                <w:b/>
                <w:bCs/>
              </w:rPr>
              <w:t>Opis</w:t>
            </w:r>
          </w:p>
        </w:tc>
      </w:tr>
      <w:tr w:rsidR="00C342E6" w:rsidRPr="009953CF" w14:paraId="68E587A7" w14:textId="77777777" w:rsidTr="00E27CE5">
        <w:trPr>
          <w:trHeight w:val="20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E3766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09256BB" wp14:editId="391643E9">
                  <wp:extent cx="450850" cy="241935"/>
                  <wp:effectExtent l="0" t="0" r="6350" b="5715"/>
                  <wp:docPr id="458" name="Obraz 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241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0210B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63824C7" wp14:editId="52E7A5AE">
                  <wp:extent cx="1381760" cy="1109345"/>
                  <wp:effectExtent l="0" t="0" r="8890" b="0"/>
                  <wp:docPr id="459" name="Obraz 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760" cy="1109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06670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Łącznik pociągowy ze sznurkiem 2,5 metra,</w:t>
            </w:r>
          </w:p>
          <w:p w14:paraId="04767616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montowany w WC dla niepełnosprawnych (w środku)</w:t>
            </w:r>
          </w:p>
          <w:p w14:paraId="4F9CE197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przycisk montowany w puszcze podtynkowej</w:t>
            </w:r>
          </w:p>
          <w:p w14:paraId="50873AA6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uruchomienie poprzez pociągnięcie sznura</w:t>
            </w:r>
          </w:p>
          <w:p w14:paraId="6EE1D642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</w:p>
        </w:tc>
      </w:tr>
      <w:tr w:rsidR="00C342E6" w:rsidRPr="009953CF" w14:paraId="1CA51A91" w14:textId="77777777" w:rsidTr="00E27CE5">
        <w:trPr>
          <w:trHeight w:val="20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1FE3D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BCBF7AE" wp14:editId="7AE97E29">
                  <wp:extent cx="450850" cy="438150"/>
                  <wp:effectExtent l="0" t="0" r="6350" b="0"/>
                  <wp:docPr id="460" name="Obraz 4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43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D34B92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A99F4AF" wp14:editId="2F4CDF47">
                  <wp:extent cx="450850" cy="415925"/>
                  <wp:effectExtent l="0" t="0" r="6350" b="3175"/>
                  <wp:docPr id="75" name="Obraz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41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6D89B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31E6A61" wp14:editId="30E3DEEF">
                  <wp:extent cx="952500" cy="990144"/>
                  <wp:effectExtent l="0" t="0" r="0" b="635"/>
                  <wp:docPr id="461" name="Obraz 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7184" cy="995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0B7D5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Przycisk sygnalizacyjny z lampką pełniący funkcję kasownika</w:t>
            </w:r>
          </w:p>
          <w:p w14:paraId="6F89343A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montowany w WC dla niepełnosprawnych (w środku) oraz </w:t>
            </w:r>
            <w:r>
              <w:rPr>
                <w:rFonts w:asciiTheme="minorHAnsi" w:eastAsia="Times New Roman" w:hAnsiTheme="minorHAnsi" w:cstheme="minorHAnsi"/>
              </w:rPr>
              <w:t>przy Stanowisku obsługi interesantów</w:t>
            </w:r>
          </w:p>
          <w:p w14:paraId="7DA58AB4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przycisk montowany w puszcze podtynkowej. </w:t>
            </w:r>
          </w:p>
          <w:p w14:paraId="52C7227C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funkcja adresowalna</w:t>
            </w:r>
          </w:p>
          <w:p w14:paraId="3C82DC11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napięcie robocze 9,5-28 VAC / 9,5-35 VDC</w:t>
            </w:r>
          </w:p>
          <w:p w14:paraId="03415D09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pobór prądu: 20 </w:t>
            </w:r>
            <w:proofErr w:type="spellStart"/>
            <w:r w:rsidRPr="009953CF">
              <w:rPr>
                <w:rFonts w:asciiTheme="minorHAnsi" w:eastAsia="Times New Roman" w:hAnsiTheme="minorHAnsi" w:cstheme="minorHAnsi"/>
              </w:rPr>
              <w:t>mA</w:t>
            </w:r>
            <w:proofErr w:type="spellEnd"/>
            <w:r w:rsidRPr="009953CF">
              <w:rPr>
                <w:rFonts w:asciiTheme="minorHAnsi" w:eastAsia="Times New Roman" w:hAnsiTheme="minorHAnsi" w:cstheme="minorHAnsi"/>
              </w:rPr>
              <w:t xml:space="preserve"> AC / 10 </w:t>
            </w:r>
            <w:proofErr w:type="spellStart"/>
            <w:r w:rsidRPr="009953CF">
              <w:rPr>
                <w:rFonts w:asciiTheme="minorHAnsi" w:eastAsia="Times New Roman" w:hAnsiTheme="minorHAnsi" w:cstheme="minorHAnsi"/>
              </w:rPr>
              <w:t>mA</w:t>
            </w:r>
            <w:proofErr w:type="spellEnd"/>
            <w:r w:rsidRPr="009953CF">
              <w:rPr>
                <w:rFonts w:asciiTheme="minorHAnsi" w:eastAsia="Times New Roman" w:hAnsiTheme="minorHAnsi" w:cstheme="minorHAnsi"/>
              </w:rPr>
              <w:t xml:space="preserve"> DC</w:t>
            </w:r>
          </w:p>
          <w:p w14:paraId="7D9AC21C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napięcie przełączania: 30 VAC / 35 VDC</w:t>
            </w:r>
          </w:p>
          <w:p w14:paraId="3515B3F2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moc: 3 VA/W</w:t>
            </w:r>
          </w:p>
        </w:tc>
      </w:tr>
      <w:tr w:rsidR="00C342E6" w:rsidRPr="009953CF" w14:paraId="26E36EA9" w14:textId="77777777" w:rsidTr="00E27CE5">
        <w:trPr>
          <w:trHeight w:val="20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8E361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0EC4C8B" wp14:editId="7441428A">
                  <wp:extent cx="450850" cy="438785"/>
                  <wp:effectExtent l="0" t="0" r="6350" b="0"/>
                  <wp:docPr id="462" name="Obraz 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438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37A447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6A2A45E" wp14:editId="288863EB">
                  <wp:extent cx="450850" cy="415925"/>
                  <wp:effectExtent l="0" t="0" r="6350" b="3175"/>
                  <wp:docPr id="74" name="Obraz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41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61FCC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36E09F0" wp14:editId="7F7FEE50">
                  <wp:extent cx="1009650" cy="995730"/>
                  <wp:effectExtent l="0" t="0" r="0" b="0"/>
                  <wp:docPr id="463" name="Obraz 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772" cy="998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E8D16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Sygnalizator alarmu</w:t>
            </w:r>
          </w:p>
          <w:p w14:paraId="2F172C68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montowany przed WC dla niepełnosprawnych (na zewnątrz) oraz </w:t>
            </w:r>
            <w:r>
              <w:rPr>
                <w:rFonts w:asciiTheme="minorHAnsi" w:eastAsia="Times New Roman" w:hAnsiTheme="minorHAnsi" w:cstheme="minorHAnsi"/>
              </w:rPr>
              <w:t>przy Stanowisku obsługi interesantów</w:t>
            </w:r>
          </w:p>
          <w:p w14:paraId="270F6597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sygnalizator montowany w puszcze podtynkowej</w:t>
            </w:r>
          </w:p>
          <w:p w14:paraId="14B90ABB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duża czerwona lampka, która miga po wywołaniu alarmu </w:t>
            </w:r>
          </w:p>
          <w:p w14:paraId="19DD563E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po skasowaniu lampka świeci światłem ciągłym do czasu zniknięcia przyczyny alarmu i wtedy gaśnie.</w:t>
            </w:r>
          </w:p>
          <w:p w14:paraId="5B4245BD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moduł sterujący ma wejście kasujące (zaciski 0 i 2). Przycisk podłączony do tych zacisków daje możliwość zdalnego skasowania alarmu.</w:t>
            </w:r>
          </w:p>
          <w:p w14:paraId="187A4CDD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</w:p>
        </w:tc>
      </w:tr>
      <w:tr w:rsidR="00C342E6" w:rsidRPr="009953CF" w14:paraId="7A3B5C9D" w14:textId="77777777" w:rsidTr="00E27CE5">
        <w:trPr>
          <w:trHeight w:val="20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921F5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lastRenderedPageBreak/>
              <w:drawing>
                <wp:inline distT="0" distB="0" distL="0" distR="0" wp14:anchorId="69E660C1" wp14:editId="461AC952">
                  <wp:extent cx="450850" cy="415925"/>
                  <wp:effectExtent l="0" t="0" r="6350" b="3175"/>
                  <wp:docPr id="69" name="Obraz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41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8A8AB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CAA1646" wp14:editId="742539D8">
                  <wp:extent cx="1009650" cy="992018"/>
                  <wp:effectExtent l="0" t="0" r="0" b="0"/>
                  <wp:docPr id="71" name="Obraz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650" cy="998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B7AEC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Numerator 6-kanałowy </w:t>
            </w:r>
          </w:p>
          <w:p w14:paraId="12975833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</w:t>
            </w:r>
            <w:r>
              <w:rPr>
                <w:rFonts w:asciiTheme="minorHAnsi" w:eastAsia="Times New Roman" w:hAnsiTheme="minorHAnsi" w:cstheme="minorHAnsi"/>
              </w:rPr>
              <w:t>przy Stanowisku obsługi interesantów</w:t>
            </w:r>
          </w:p>
          <w:p w14:paraId="531F534D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element montowany w puszcze podtynkowej</w:t>
            </w:r>
          </w:p>
          <w:p w14:paraId="73CB8258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zdalne powiadomienie o alarmie w toalecie dla niepełnosprawnych</w:t>
            </w:r>
          </w:p>
          <w:p w14:paraId="61544DD9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w momencie wywołania alarmu załącza się lampka z numerem toalety</w:t>
            </w:r>
          </w:p>
        </w:tc>
      </w:tr>
      <w:tr w:rsidR="00C342E6" w:rsidRPr="009953CF" w14:paraId="2934FB1D" w14:textId="77777777" w:rsidTr="00E27CE5">
        <w:trPr>
          <w:trHeight w:val="20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CEA9F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328F912" wp14:editId="65E80D11">
                  <wp:extent cx="450850" cy="415925"/>
                  <wp:effectExtent l="0" t="0" r="6350" b="3175"/>
                  <wp:docPr id="73" name="Obraz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850" cy="41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1ABB4" w14:textId="77777777" w:rsidR="00C342E6" w:rsidRPr="00AA7D88" w:rsidRDefault="00C342E6" w:rsidP="00E27CE5">
            <w:pPr>
              <w:ind w:left="-43" w:firstLine="43"/>
              <w:jc w:val="center"/>
              <w:rPr>
                <w:rFonts w:asciiTheme="minorHAnsi" w:hAnsiTheme="minorHAnsi" w:cstheme="minorHAnsi"/>
                <w:noProof/>
              </w:rPr>
            </w:pPr>
            <w:r w:rsidRPr="009953C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24A23BD" wp14:editId="4149C5FA">
                  <wp:extent cx="1085850" cy="1001018"/>
                  <wp:effectExtent l="0" t="0" r="0" b="8890"/>
                  <wp:docPr id="76" name="Obraz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411" cy="1004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4FF58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Buczek</w:t>
            </w:r>
          </w:p>
          <w:p w14:paraId="6C049C79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montowany </w:t>
            </w:r>
            <w:r>
              <w:rPr>
                <w:rFonts w:asciiTheme="minorHAnsi" w:eastAsia="Times New Roman" w:hAnsiTheme="minorHAnsi" w:cstheme="minorHAnsi"/>
              </w:rPr>
              <w:t>przy Stanowisku obsługi interesantów</w:t>
            </w:r>
          </w:p>
          <w:p w14:paraId="07F3AF11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element montowany w puszcze podtynkowej</w:t>
            </w:r>
          </w:p>
          <w:p w14:paraId="2A8FE23D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zdalne powiadomienie o alarmie w toalecie dla niepełnosprawnych</w:t>
            </w:r>
          </w:p>
          <w:p w14:paraId="6CE70770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>- w momencie wezwania pomocy w sekretariacie załącza się donośny buczek z lampką i zapala się lampka z numerem toalety</w:t>
            </w:r>
          </w:p>
          <w:p w14:paraId="76154640" w14:textId="77777777" w:rsidR="00C342E6" w:rsidRPr="009953CF" w:rsidRDefault="00C342E6" w:rsidP="00E27CE5">
            <w:pPr>
              <w:ind w:left="-43" w:firstLine="43"/>
              <w:contextualSpacing/>
              <w:rPr>
                <w:rFonts w:asciiTheme="minorHAnsi" w:eastAsia="Times New Roman" w:hAnsiTheme="minorHAnsi" w:cstheme="minorHAnsi"/>
              </w:rPr>
            </w:pPr>
            <w:r w:rsidRPr="009953CF">
              <w:rPr>
                <w:rFonts w:asciiTheme="minorHAnsi" w:eastAsia="Times New Roman" w:hAnsiTheme="minorHAnsi" w:cstheme="minorHAnsi"/>
              </w:rPr>
              <w:t xml:space="preserve">- głośny alarm można wyciszyć przyciskiem kasowania w centralce, ale cichy sygnał akustyczny (buczek) i lampkę z numerem toalety można skasować dopiero kasownikiem w toalecie </w:t>
            </w:r>
          </w:p>
        </w:tc>
      </w:tr>
    </w:tbl>
    <w:p w14:paraId="30AEB899" w14:textId="77777777" w:rsidR="00C342E6" w:rsidRDefault="00C342E6">
      <w:pPr>
        <w:spacing w:after="160" w:line="259" w:lineRule="auto"/>
        <w:rPr>
          <w:rFonts w:asciiTheme="minorHAnsi" w:eastAsia="Arial" w:hAnsiTheme="minorHAnsi" w:cstheme="minorHAnsi"/>
          <w:b/>
          <w:sz w:val="21"/>
        </w:rPr>
      </w:pPr>
    </w:p>
    <w:p w14:paraId="092402B4" w14:textId="5791DC4B" w:rsidR="00FF61A8" w:rsidRPr="009953CF" w:rsidRDefault="00FF61A8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2.2. Składowanie materiałów</w:t>
      </w:r>
    </w:p>
    <w:p w14:paraId="45886D3C" w14:textId="77777777" w:rsidR="00FF61A8" w:rsidRPr="009953CF" w:rsidRDefault="00FF61A8" w:rsidP="008946A3">
      <w:pPr>
        <w:rPr>
          <w:rFonts w:asciiTheme="minorHAnsi" w:eastAsia="Times New Roman" w:hAnsiTheme="minorHAnsi" w:cstheme="minorHAnsi"/>
        </w:rPr>
      </w:pPr>
    </w:p>
    <w:p w14:paraId="1DD37954" w14:textId="77777777" w:rsidR="00FF61A8" w:rsidRPr="009953CF" w:rsidRDefault="00FF61A8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Materiały, aparaty, urządzenia elektryczne i maszyny elektryczne należy przechowywać w pomieszczeniach zamkniętych przystosowanych do tego celu, suchych, przewietrzanych i oświetlonych.</w:t>
      </w:r>
    </w:p>
    <w:p w14:paraId="54E25FE2" w14:textId="77777777" w:rsidR="00FF61A8" w:rsidRPr="009953CF" w:rsidRDefault="00FF61A8" w:rsidP="008946A3">
      <w:pPr>
        <w:rPr>
          <w:rFonts w:asciiTheme="minorHAnsi" w:eastAsia="Times New Roman" w:hAnsiTheme="minorHAnsi" w:cstheme="minorHAnsi"/>
        </w:rPr>
      </w:pPr>
    </w:p>
    <w:p w14:paraId="0B854F2D" w14:textId="77777777" w:rsidR="00FF61A8" w:rsidRPr="009953CF" w:rsidRDefault="00FF61A8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Rury instalacyjne sztywne z tworzyw sztucznych należy przechowywać w pomieszczeniach zamkniętych w temperaturze nie niższej niż –15 ºC i nie wyższej niż 25 ºC – w wiązkach odpowiednio gęsto wiązanych z dala od urządzeń grzewczych. Rury instalacyjne karbowane z tworzyw sztucznych należy przechowywać w sposób jak wyżej, lecz w kręgach zwijanych związanych sznurkiem, co najmniej w trzech miejscach.</w:t>
      </w:r>
    </w:p>
    <w:p w14:paraId="143B1E4F" w14:textId="77777777" w:rsidR="00FF61A8" w:rsidRPr="009953CF" w:rsidRDefault="00FF61A8" w:rsidP="008946A3">
      <w:pPr>
        <w:rPr>
          <w:rFonts w:asciiTheme="minorHAnsi" w:eastAsia="Times New Roman" w:hAnsiTheme="minorHAnsi" w:cstheme="minorHAnsi"/>
        </w:rPr>
      </w:pPr>
    </w:p>
    <w:p w14:paraId="3B066F93" w14:textId="77777777" w:rsidR="00FF61A8" w:rsidRPr="009953CF" w:rsidRDefault="00FF61A8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Taśmy izolacyjne należy przechowywać w pomieszczeniach suchych i chłodnych.</w:t>
      </w:r>
    </w:p>
    <w:p w14:paraId="00F3410F" w14:textId="77777777" w:rsidR="00FF61A8" w:rsidRPr="009953CF" w:rsidRDefault="00FF61A8" w:rsidP="008946A3">
      <w:pPr>
        <w:rPr>
          <w:rFonts w:asciiTheme="minorHAnsi" w:eastAsia="Times New Roman" w:hAnsiTheme="minorHAnsi" w:cstheme="minorHAnsi"/>
        </w:rPr>
      </w:pPr>
    </w:p>
    <w:p w14:paraId="0F138A15" w14:textId="77777777" w:rsidR="00FF61A8" w:rsidRPr="009953CF" w:rsidRDefault="00FF61A8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Składowanie kabli powinno być zgodne z poniższymi warunkami:</w:t>
      </w:r>
    </w:p>
    <w:p w14:paraId="06D14EFD" w14:textId="77777777" w:rsidR="00FF61A8" w:rsidRPr="009953CF" w:rsidRDefault="00FF61A8" w:rsidP="008946A3">
      <w:pPr>
        <w:numPr>
          <w:ilvl w:val="1"/>
          <w:numId w:val="12"/>
        </w:numPr>
        <w:ind w:left="284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kable w czasie składowania powinny się znajdować na bębnach, dopuszcza się składowanie krótkich odcinków w kręgach w sposób uniemożliwiający uszkodzenie izolacji,</w:t>
      </w:r>
    </w:p>
    <w:p w14:paraId="1490596E" w14:textId="77777777" w:rsidR="00FF61A8" w:rsidRPr="009953CF" w:rsidRDefault="00FF61A8" w:rsidP="008946A3">
      <w:pPr>
        <w:numPr>
          <w:ilvl w:val="1"/>
          <w:numId w:val="12"/>
        </w:numPr>
        <w:ind w:left="284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bębny z kablami powinny być ustawione na utwardzonym terenie na krawędziach tarcz, a kręgi ułożone poziomo,</w:t>
      </w:r>
    </w:p>
    <w:p w14:paraId="69DEB5C9" w14:textId="77777777" w:rsidR="00FF61A8" w:rsidRPr="009953CF" w:rsidRDefault="00FF61A8" w:rsidP="008946A3">
      <w:pPr>
        <w:numPr>
          <w:ilvl w:val="1"/>
          <w:numId w:val="12"/>
        </w:numPr>
        <w:ind w:left="284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końce kabli powinny być zabezpieczone przed wilgocią.</w:t>
      </w:r>
    </w:p>
    <w:p w14:paraId="70287D38" w14:textId="77777777" w:rsidR="00FF61A8" w:rsidRPr="009953CF" w:rsidRDefault="00FF61A8" w:rsidP="008946A3">
      <w:pPr>
        <w:rPr>
          <w:rFonts w:asciiTheme="minorHAnsi" w:eastAsia="Times New Roman" w:hAnsiTheme="minorHAnsi" w:cstheme="minorHAnsi"/>
        </w:rPr>
      </w:pPr>
      <w:bookmarkStart w:id="4" w:name="page8"/>
      <w:bookmarkEnd w:id="4"/>
    </w:p>
    <w:p w14:paraId="5C58B99D" w14:textId="70387145" w:rsidR="00FF61A8" w:rsidRPr="009953CF" w:rsidRDefault="00FF61A8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Osprzęt elektryczny składować w opakowaniach oryginalnych, zbiorczych. Wszystkie oprawy oświetleniowe bezwzględnie składować w oryginalnych opakowaniach. Należy przestrzegać zaleceń producenta odnośnie przechowywania opraw oświetleniowych. Oprawy wyposażone w klosze z tworzyw sztucznych należy składować w taki sposób by uniemożliwić ich wzajemne przemieszczenia się. Oprawy składać w pozycji poziomej w taki sposób by nie uszkodzić żadnych elementów . W szczególności należy zwrócić uwagę na przechowywania opraw wyposażonych w elementy szklane tak by nie spowodować uszkodzeń powłoki lub stłuczeń. Należy zachować dużą ostrożność przy przechowywaniu opraw oświetleniowych. Wszelkiego rodzaju elementy wyposażenia urządzeń należy składować w oryginalnych opakowaniach producenta.</w:t>
      </w:r>
    </w:p>
    <w:p w14:paraId="52D5A802" w14:textId="77777777" w:rsidR="00FF61A8" w:rsidRPr="009953CF" w:rsidRDefault="00FF61A8" w:rsidP="008946A3">
      <w:pPr>
        <w:rPr>
          <w:rFonts w:asciiTheme="minorHAnsi" w:eastAsia="Times New Roman" w:hAnsiTheme="minorHAnsi" w:cstheme="minorHAnsi"/>
        </w:rPr>
      </w:pPr>
    </w:p>
    <w:p w14:paraId="699B24BF" w14:textId="4ED1AD28" w:rsidR="00FF61A8" w:rsidRPr="009953CF" w:rsidRDefault="00FF61A8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Tablice elektryczne składować w pozycji poziomej lub pionowej tak by nie uszkodzić elementów obudowy. Elementy wykonawcze rozdzielnicy (tj. osprzęt łączeniowy itp.) przechowywać w oryginalnych opakowaniach. Elementy służące do montażu (uchwyty, montażowe kołki rozporowe, opaski kablowe itp.) składować w oryginalnych opakowaniach zbiorczych. Elementy elektroniczne, sterujące składować w oryginalnych opakowaniach w pomieszczeniach suchych i posiadających temperaturę powyżej +5 </w:t>
      </w:r>
      <w:proofErr w:type="spellStart"/>
      <w:r w:rsidRPr="009953CF">
        <w:rPr>
          <w:rFonts w:asciiTheme="minorHAnsi" w:eastAsia="Arial" w:hAnsiTheme="minorHAnsi" w:cstheme="minorHAnsi"/>
          <w:sz w:val="21"/>
        </w:rPr>
        <w:t>st</w:t>
      </w:r>
      <w:proofErr w:type="spellEnd"/>
      <w:r w:rsidRPr="009953CF">
        <w:rPr>
          <w:rFonts w:asciiTheme="minorHAnsi" w:eastAsia="Arial" w:hAnsiTheme="minorHAnsi" w:cstheme="minorHAnsi"/>
          <w:sz w:val="21"/>
        </w:rPr>
        <w:t xml:space="preserve"> C.</w:t>
      </w:r>
    </w:p>
    <w:p w14:paraId="5CECAA54" w14:textId="7E4F3E5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</w:p>
    <w:p w14:paraId="7E6F2A41" w14:textId="7DA11E29" w:rsidR="00F2186F" w:rsidRPr="009953CF" w:rsidRDefault="00F2186F" w:rsidP="008946A3">
      <w:pPr>
        <w:pStyle w:val="Naglowek1iepp"/>
        <w:spacing w:before="0" w:after="0" w:line="240" w:lineRule="auto"/>
        <w:ind w:left="284" w:hanging="284"/>
        <w:rPr>
          <w:rFonts w:asciiTheme="minorHAnsi" w:eastAsia="Arial" w:hAnsiTheme="minorHAnsi" w:cstheme="minorHAnsi"/>
        </w:rPr>
      </w:pPr>
      <w:bookmarkStart w:id="5" w:name="_Toc87528225"/>
      <w:r w:rsidRPr="009953CF">
        <w:rPr>
          <w:rFonts w:asciiTheme="minorHAnsi" w:eastAsia="Arial" w:hAnsiTheme="minorHAnsi" w:cstheme="minorHAnsi"/>
        </w:rPr>
        <w:lastRenderedPageBreak/>
        <w:t>WYMAGANIA DOTYCZĄCE SPRZĘTU I MASZYN</w:t>
      </w:r>
      <w:bookmarkEnd w:id="5"/>
    </w:p>
    <w:p w14:paraId="6F8D1099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Wykonawca jest zobowiązany do używania jedynie takiego sprzętu, który nie spowoduje niekorzystnego wpływu na jakość wykonywanych robót. Sprzęt używany do robót powinien być zgodny z ofertą Wykonawcy i powinien odpowiadać pod względem typów i ilości wskazaniom zawartym w ST lub projekcie organizacji robót, zaakceptowanym przez Inwestora; w przypadku braku ustaleń w takich dokumentach sprzęt powinien być uzgodniony i zaakceptowany przez Inwestora.</w:t>
      </w:r>
    </w:p>
    <w:p w14:paraId="11C2BE03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</w:p>
    <w:p w14:paraId="77003973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Jeżeli dokumentacja projektowa lub ST przewidują możliwość wariantowego użycia sprzętu przy wykonywanych robotach, Wykonawca powiadomi Inwestora o swoim zamiarze wyboru i uzyska jego akceptację przed użyciem sprzętu. Wybrany sprzęt, po akceptacji Inwestora, nie może być później zmieniany bez jego zgody.</w:t>
      </w:r>
    </w:p>
    <w:p w14:paraId="5EA8F21A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</w:p>
    <w:p w14:paraId="125CBD12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Liczba i wydajność sprzętu będzie gwarantować przeprowadzenie robót, zgodnie z zasadami określonymi w dokumentacji projektowej, ST i wskazaniach Inwestora w terminie przewidzianym umową.</w:t>
      </w:r>
    </w:p>
    <w:p w14:paraId="0ACE050E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</w:p>
    <w:p w14:paraId="1CA48F54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Sprzęt będący własnością Wykonawcy lub wynajęty do wykonania robót ma być utrzymywany w dobrym stanie i gotowości do pracy. Będzie on zgodny z normami ochrony środowiska i przepisami dotyczącymi jego użytkowania.</w:t>
      </w:r>
    </w:p>
    <w:p w14:paraId="6194FBB5" w14:textId="25FBFCC5" w:rsidR="00F2186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Wykonawca dostarczy Inspektorowi Nadzoru kopie dokumentów potwierdzających dopuszczenie sprzętu do użytkowania, tam gdzie jest to wymagane przepisami. Jakikolwiek sprzęt, maszyny, urządzenia i narzędzia nie gwarantujące zachowania warunków umowy, zostaną przez Inwestora zdyskwalifikowane i nie dopuszczone do robót.</w:t>
      </w:r>
    </w:p>
    <w:p w14:paraId="4F1CCE42" w14:textId="77777777" w:rsidR="00996F21" w:rsidRPr="009953CF" w:rsidRDefault="00996F21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</w:p>
    <w:p w14:paraId="45E5996E" w14:textId="3D1F2017" w:rsidR="00F2186F" w:rsidRPr="009953CF" w:rsidRDefault="00F2186F" w:rsidP="008946A3">
      <w:pPr>
        <w:pStyle w:val="Naglowek1iepp"/>
        <w:spacing w:before="0" w:after="0" w:line="240" w:lineRule="auto"/>
        <w:ind w:left="284" w:hanging="284"/>
        <w:rPr>
          <w:rFonts w:asciiTheme="minorHAnsi" w:eastAsia="Arial" w:hAnsiTheme="minorHAnsi" w:cstheme="minorHAnsi"/>
        </w:rPr>
      </w:pPr>
      <w:bookmarkStart w:id="6" w:name="_Toc87528226"/>
      <w:r w:rsidRPr="009953CF">
        <w:rPr>
          <w:rFonts w:asciiTheme="minorHAnsi" w:eastAsia="Arial" w:hAnsiTheme="minorHAnsi" w:cstheme="minorHAnsi"/>
        </w:rPr>
        <w:t>WYMAGANIA DOTYCZĄCE ŚRODKÓW TRANSPORTU</w:t>
      </w:r>
      <w:bookmarkEnd w:id="6"/>
    </w:p>
    <w:p w14:paraId="581BFE1F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Środki i urządzenia transportowe powinny być odpowiednio przystosowane do transportu materiałów, elementów, konstrukcji, urządzeń itp. niezbędnych do wykonywania danego rodzaju robót elektrycznych. W czasie transportu należy zabezpieczyć przedmioty w sposób zapobiegający ich przemieszczaniu i uszkodzeniu.</w:t>
      </w:r>
    </w:p>
    <w:p w14:paraId="63506D6B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Załadowanie i wyładowanie konstrukcji, urządzeń, maszyn itp. o dużej masie lub znacznym gabarycie należy przeprowadzać za pomocą dźwigów lub posługując się pomostem -pochylnią.</w:t>
      </w:r>
    </w:p>
    <w:p w14:paraId="6E128CCB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Przemieszczanie w magazynie lub na miejscu montażu ciężkich urządzeń, które nie mają kół jezdnych, należy wykonać za pomocą wózków lub rolek.</w:t>
      </w:r>
    </w:p>
    <w:p w14:paraId="6D66D4E0" w14:textId="77777777" w:rsidR="00F2186F" w:rsidRPr="009953CF" w:rsidRDefault="00F2186F" w:rsidP="008946A3">
      <w:pPr>
        <w:rPr>
          <w:rFonts w:asciiTheme="minorHAnsi" w:eastAsia="Arial" w:hAnsiTheme="minorHAnsi" w:cstheme="minorHAnsi"/>
          <w:b/>
          <w:sz w:val="21"/>
        </w:rPr>
      </w:pPr>
    </w:p>
    <w:p w14:paraId="7A4CCF0F" w14:textId="47F06BDD" w:rsidR="00F2186F" w:rsidRPr="009953CF" w:rsidRDefault="00F2186F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4.1. Transport aparatury i urządzeń rozdzielczych</w:t>
      </w:r>
    </w:p>
    <w:p w14:paraId="5C8D809F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Przy przewozie i transporcie materiałów, elementów, konstrukcji, urządzeń, maszyn itp. za pomocą dźwigów oraz na pochylniach należy przestrzegać aktualnych przepisów bezpieczeństwa i higieny pracy, a przy załadunku, transporcie i wyładunku ręcznym — aktualnych przepisów dotyczących ręcznego przenoszenia ciężarów.</w:t>
      </w:r>
    </w:p>
    <w:p w14:paraId="3B8C3C4A" w14:textId="77777777" w:rsidR="00F2186F" w:rsidRPr="009953CF" w:rsidRDefault="00F2186F" w:rsidP="008946A3">
      <w:pPr>
        <w:rPr>
          <w:rFonts w:asciiTheme="minorHAnsi" w:eastAsia="Times New Roman" w:hAnsiTheme="minorHAnsi" w:cstheme="minorHAnsi"/>
        </w:rPr>
      </w:pPr>
    </w:p>
    <w:p w14:paraId="6EABAF18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W czasie transportu, załadunku i wyładunku oraz składowania aparatury elektrycznej i urządzeń rozdzielczych należy przestrzegać zaleceń wytwórców, a w szczególności:</w:t>
      </w:r>
    </w:p>
    <w:p w14:paraId="6D63C822" w14:textId="77777777" w:rsidR="00F2186F" w:rsidRPr="009953CF" w:rsidRDefault="00F2186F" w:rsidP="008946A3">
      <w:pPr>
        <w:pStyle w:val="Akapitzlist"/>
        <w:numPr>
          <w:ilvl w:val="0"/>
          <w:numId w:val="13"/>
        </w:numPr>
        <w:ind w:left="426" w:right="20" w:hanging="284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transportowane urządzenia zabezpieczyć przed nadmiernymi drganiami i wstrząsami oraz przesuwaniem się wewnątrz ładowni; </w:t>
      </w:r>
    </w:p>
    <w:p w14:paraId="1ECC6303" w14:textId="77777777" w:rsidR="00F2186F" w:rsidRPr="009953CF" w:rsidRDefault="00F2186F" w:rsidP="008946A3">
      <w:pPr>
        <w:pStyle w:val="Akapitzlist"/>
        <w:numPr>
          <w:ilvl w:val="0"/>
          <w:numId w:val="13"/>
        </w:numPr>
        <w:ind w:left="426" w:right="20" w:hanging="284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na czas transportu należy z przewożonych urządzeń zdemontować, odpowiednio zabezpieczyć i przewozić oddzielnie czułe przyrządy pomiarowe, aparaturę rejestrującą, przekaźniki do elektroenergetycznej automatyki zabezpieczeniowej, oraz inną aparaturę mniej odporną na wstrząsy i drgania, </w:t>
      </w:r>
    </w:p>
    <w:p w14:paraId="4ECC1EFE" w14:textId="77777777" w:rsidR="00F2186F" w:rsidRPr="009953CF" w:rsidRDefault="00F2186F" w:rsidP="008946A3">
      <w:pPr>
        <w:pStyle w:val="Akapitzlist"/>
        <w:numPr>
          <w:ilvl w:val="0"/>
          <w:numId w:val="13"/>
        </w:numPr>
        <w:ind w:left="426" w:right="20" w:hanging="284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aparaturę i urządzenia ostrożnie załadowywać i zdejmować, nie narażając ich na</w:t>
      </w:r>
    </w:p>
    <w:p w14:paraId="6D82D60A" w14:textId="51629A73" w:rsidR="00F2186F" w:rsidRPr="009953CF" w:rsidRDefault="00F2186F" w:rsidP="008946A3">
      <w:pPr>
        <w:pStyle w:val="Akapitzlist"/>
        <w:ind w:left="709" w:right="20" w:hanging="284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uderzenia, ubytki lub uszkodzenia powłok lakierniczych, osłon blaszanych, zamków itp.,</w:t>
      </w:r>
    </w:p>
    <w:p w14:paraId="4F5A3285" w14:textId="77777777" w:rsidR="00F2186F" w:rsidRPr="009953CF" w:rsidRDefault="00F2186F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Zaleca się dostarczanie urządzeń i ich konstrukcji oraz aparatów na stanowiska montażu bezpośrednio przed montażem, w celu uniknięcia dodatkowego transportu wewnętrznego z magazynu budowy. Dotyczy to szczególnie dużych i ciężkich elementów.</w:t>
      </w:r>
    </w:p>
    <w:p w14:paraId="0877A269" w14:textId="77777777" w:rsidR="00F2186F" w:rsidRPr="009953CF" w:rsidRDefault="00F2186F" w:rsidP="008946A3">
      <w:pPr>
        <w:rPr>
          <w:rFonts w:asciiTheme="minorHAnsi" w:eastAsia="Times New Roman" w:hAnsiTheme="minorHAnsi" w:cstheme="minorHAnsi"/>
        </w:rPr>
      </w:pPr>
    </w:p>
    <w:p w14:paraId="709E5229" w14:textId="77777777" w:rsidR="00F2186F" w:rsidRPr="009953CF" w:rsidRDefault="00F2186F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4.2. Transport kabli</w:t>
      </w:r>
    </w:p>
    <w:p w14:paraId="04C2DBB2" w14:textId="77777777" w:rsidR="00F2186F" w:rsidRPr="009953CF" w:rsidRDefault="00F2186F" w:rsidP="008946A3">
      <w:pPr>
        <w:rPr>
          <w:rFonts w:asciiTheme="minorHAnsi" w:eastAsia="Times New Roman" w:hAnsiTheme="minorHAnsi" w:cstheme="minorHAnsi"/>
        </w:rPr>
      </w:pPr>
    </w:p>
    <w:p w14:paraId="4272E540" w14:textId="77777777" w:rsidR="00F2186F" w:rsidRPr="009953CF" w:rsidRDefault="00F2186F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Transport kabli należy dokonać z zachowaniem warunków:</w:t>
      </w:r>
    </w:p>
    <w:p w14:paraId="4CD19AD2" w14:textId="77777777" w:rsidR="00F2186F" w:rsidRPr="009953CF" w:rsidRDefault="00F2186F" w:rsidP="008946A3">
      <w:pPr>
        <w:rPr>
          <w:rFonts w:asciiTheme="minorHAnsi" w:eastAsia="Times New Roman" w:hAnsiTheme="minorHAnsi" w:cstheme="minorHAnsi"/>
        </w:rPr>
      </w:pPr>
    </w:p>
    <w:p w14:paraId="202D4A93" w14:textId="14476817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kable należy przewozić na bębnach, dopuszcza się przewożenie kabli w kręgach jeżeli masa kręgu nie przekroczy 80 kg, a temperatura otoczenia jest wyższa niż +5ºC, przy czym wewnętrzna średnica kręgu nie powinna być mniejsza niż 40-krotna średnica kabla,</w:t>
      </w:r>
    </w:p>
    <w:p w14:paraId="75C75929" w14:textId="77777777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zaleca się przewożenie bębnów z kablami na specjalnej przyczepie,</w:t>
      </w:r>
    </w:p>
    <w:p w14:paraId="2C3D9624" w14:textId="4A050450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dopuszcza się przewożenie bębnów z kablami na skrzyniach samochodów ciężarowych lub przyczep,</w:t>
      </w:r>
    </w:p>
    <w:p w14:paraId="73DCCF0F" w14:textId="77777777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bębny z kablami przewożone na skrzyniach samochodu powinny być ustawione na krawędzi tarcz, a tarcze bębnów powinny być zabezpieczone przed przemieszczaniem po dnie skrzyni samochodu, </w:t>
      </w:r>
    </w:p>
    <w:p w14:paraId="42BEA4D2" w14:textId="1AF74EF4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kładzenie bębnów z kablami w skrzyni samochodu płasko jest zabronione, kręgi kabla należy układać poziomo,</w:t>
      </w:r>
    </w:p>
    <w:p w14:paraId="11A44B75" w14:textId="42303B3A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zabronione jest przebywanie osób w skrzyni samochodu w czasie przewożenia bębna z kablami,</w:t>
      </w:r>
    </w:p>
    <w:p w14:paraId="66EF7489" w14:textId="77777777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umieszczenie i zdejmowanie bębnów z kablami ze skrzyni samochodu zaleca się wykonać przy pomocy dźwigu,</w:t>
      </w:r>
    </w:p>
    <w:p w14:paraId="1244D85B" w14:textId="48758959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swobodne staczanie bębnów z kablami ze skrzyni samochodu oraz zrzucanie kręgów kabli jest zabronione.</w:t>
      </w:r>
    </w:p>
    <w:p w14:paraId="2F2A58E2" w14:textId="4242E94C" w:rsidR="00F2186F" w:rsidRPr="009953C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Przy ruchu po drogach publicznych pojazdy muszą spełniać wymagania przepisów ruchu drogowego tak pod względem formalnym jak i rzeczowym.</w:t>
      </w:r>
    </w:p>
    <w:p w14:paraId="127107AF" w14:textId="504D4921" w:rsidR="00F2186F" w:rsidRDefault="00F2186F" w:rsidP="008946A3">
      <w:pPr>
        <w:pStyle w:val="Akapitzlist"/>
        <w:numPr>
          <w:ilvl w:val="0"/>
          <w:numId w:val="14"/>
        </w:numPr>
        <w:ind w:left="426" w:right="20" w:hanging="284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Wykonawca będzie usuwać na bieżąco, na własny koszt, wszelkie zanieczyszczenia spowodowane jego pojazdami na drogach publicznych oraz dojazdach do terenu budowy.</w:t>
      </w:r>
    </w:p>
    <w:p w14:paraId="3FFB6090" w14:textId="77777777" w:rsidR="00996F21" w:rsidRPr="00996F21" w:rsidRDefault="00996F21" w:rsidP="00996F21">
      <w:pPr>
        <w:ind w:right="20"/>
        <w:rPr>
          <w:rFonts w:asciiTheme="minorHAnsi" w:eastAsia="Arial" w:hAnsiTheme="minorHAnsi" w:cstheme="minorHAnsi"/>
          <w:sz w:val="21"/>
        </w:rPr>
      </w:pPr>
    </w:p>
    <w:p w14:paraId="7163AAAE" w14:textId="1C8231CD" w:rsidR="00F2186F" w:rsidRPr="009953CF" w:rsidRDefault="00F2186F" w:rsidP="008946A3">
      <w:pPr>
        <w:pStyle w:val="Naglowek1iepp"/>
        <w:spacing w:before="0" w:after="0" w:line="240" w:lineRule="auto"/>
        <w:ind w:left="284" w:hanging="284"/>
        <w:rPr>
          <w:rFonts w:asciiTheme="minorHAnsi" w:eastAsia="Arial" w:hAnsiTheme="minorHAnsi" w:cstheme="minorHAnsi"/>
        </w:rPr>
      </w:pPr>
      <w:bookmarkStart w:id="7" w:name="_Toc87528227"/>
      <w:r w:rsidRPr="009953CF">
        <w:rPr>
          <w:rFonts w:asciiTheme="minorHAnsi" w:eastAsia="Arial" w:hAnsiTheme="minorHAnsi" w:cstheme="minorHAnsi"/>
        </w:rPr>
        <w:t>WYMAGANIA DOTYCZĄCE WYKONANIA ROBÓT ELEKTRYCZNYCH</w:t>
      </w:r>
      <w:bookmarkEnd w:id="7"/>
    </w:p>
    <w:p w14:paraId="68D42966" w14:textId="03DBCAE2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Wykonawca przedstawi do akceptacji Projekt Organizacji i Harmonogram Robót uwzględniający wszystkie warunki w jakich będzie wykonana instalacja elektryczna wewnętrzna.</w:t>
      </w:r>
    </w:p>
    <w:p w14:paraId="2FA1C69A" w14:textId="77777777" w:rsidR="00635E66" w:rsidRPr="009953CF" w:rsidRDefault="00635E66" w:rsidP="008946A3">
      <w:pPr>
        <w:rPr>
          <w:rFonts w:asciiTheme="minorHAnsi" w:eastAsia="Arial" w:hAnsiTheme="minorHAnsi" w:cstheme="minorHAnsi"/>
          <w:b/>
          <w:sz w:val="21"/>
        </w:rPr>
      </w:pPr>
    </w:p>
    <w:p w14:paraId="68FA0EEA" w14:textId="6EFD888C" w:rsidR="00635E66" w:rsidRPr="009953CF" w:rsidRDefault="00635E66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</w:t>
      </w:r>
      <w:r w:rsidR="008946A3">
        <w:rPr>
          <w:rFonts w:asciiTheme="minorHAnsi" w:eastAsia="Arial" w:hAnsiTheme="minorHAnsi" w:cstheme="minorHAnsi"/>
          <w:b/>
          <w:sz w:val="21"/>
        </w:rPr>
        <w:t>1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 Montaż infrastruktury kablowej (</w:t>
      </w:r>
      <w:r w:rsidR="00166D8D">
        <w:rPr>
          <w:rFonts w:asciiTheme="minorHAnsi" w:eastAsia="Arial" w:hAnsiTheme="minorHAnsi" w:cstheme="minorHAnsi"/>
          <w:b/>
          <w:sz w:val="21"/>
        </w:rPr>
        <w:t xml:space="preserve">CPV </w:t>
      </w:r>
      <w:r w:rsidR="00166D8D" w:rsidRPr="00166D8D">
        <w:rPr>
          <w:rFonts w:asciiTheme="minorHAnsi" w:eastAsia="Arial" w:hAnsiTheme="minorHAnsi" w:cstheme="minorHAnsi"/>
          <w:b/>
          <w:sz w:val="21"/>
        </w:rPr>
        <w:t>45311000-0</w:t>
      </w:r>
      <w:r w:rsidRPr="009953CF">
        <w:rPr>
          <w:rFonts w:asciiTheme="minorHAnsi" w:eastAsia="Arial" w:hAnsiTheme="minorHAnsi" w:cstheme="minorHAnsi"/>
          <w:b/>
          <w:sz w:val="21"/>
        </w:rPr>
        <w:t>)</w:t>
      </w:r>
    </w:p>
    <w:p w14:paraId="6900F172" w14:textId="658D3CFA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Przewody i kable należy układać na metalowych</w:t>
      </w:r>
      <w:r w:rsidR="00E07D77">
        <w:rPr>
          <w:rFonts w:asciiTheme="minorHAnsi" w:eastAsia="Arial" w:hAnsiTheme="minorHAnsi" w:cstheme="minorHAnsi"/>
          <w:sz w:val="21"/>
        </w:rPr>
        <w:t xml:space="preserve"> </w:t>
      </w:r>
      <w:r w:rsidRPr="009953CF">
        <w:rPr>
          <w:rFonts w:asciiTheme="minorHAnsi" w:eastAsia="Arial" w:hAnsiTheme="minorHAnsi" w:cstheme="minorHAnsi"/>
          <w:sz w:val="21"/>
        </w:rPr>
        <w:t xml:space="preserve">korytkach, w rurkach </w:t>
      </w:r>
      <w:r w:rsidR="00166D8D">
        <w:rPr>
          <w:rFonts w:asciiTheme="minorHAnsi" w:eastAsia="Arial" w:hAnsiTheme="minorHAnsi" w:cstheme="minorHAnsi"/>
          <w:sz w:val="21"/>
        </w:rPr>
        <w:t>z tworzywa</w:t>
      </w:r>
      <w:r w:rsidRPr="009953CF">
        <w:rPr>
          <w:rFonts w:asciiTheme="minorHAnsi" w:eastAsia="Arial" w:hAnsiTheme="minorHAnsi" w:cstheme="minorHAnsi"/>
          <w:sz w:val="21"/>
        </w:rPr>
        <w:t xml:space="preserve"> lub uchwytach instalacyjnych. Prace te muszą być prowadzone w ścisłej koordynacji z innymi instalacjami znajdującymi się wewnątrz budynku. Użyte materiały muszą posiadać wymagane dopuszczenia i aprobaty. Elementy mocujące infrastrukturę kablową muszą być sprawdzonym stosowanym na rynku systemem. Dla prowadzenia kabli wyłączenia pożarowego muszą być ułożone oddzielne trasy z atestami zapewniającymi odporność ogniową 30 minut. </w:t>
      </w:r>
    </w:p>
    <w:p w14:paraId="643B83E5" w14:textId="77777777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Trasy kablowe musza być tak wykonane, aby zapewnić minimum 25% rezerwy miejsca dla ułożenia dodatkowych kabli. </w:t>
      </w:r>
    </w:p>
    <w:p w14:paraId="5A3FCE18" w14:textId="77777777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Montaż instalacji powinien być wykonany przez wykwalifikowany personel z zastosowaniem właściwych materiałów. </w:t>
      </w:r>
    </w:p>
    <w:p w14:paraId="5CD249C1" w14:textId="77777777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Przed montażem korytek kablowych wykonać trasowanie uwzględniając konstrukcję budynku oraz bezkolizyjność z innymi instalacjami. Trasa powinna być prosta umożliwiająca konserwację i rozbudowę. Trasy powinny być prowadzone w liniach poziomych i pionowych. Konstrukcje wsporcze i uchwyty przewidziane do ułożenia na nich instalacji elektrycznych oraz sprzęt i osprzęt instalacyjny, powinny być zamocowane do podłoża w sposób trwały, uwzględniając warunki lokalne i technologiczne. </w:t>
      </w:r>
    </w:p>
    <w:p w14:paraId="5EBE6FE0" w14:textId="789BEA2D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Wszystkie przejścia obwodów instalacji elektrycznych przez ściany, stropy i itp. powinny być chronione przed uszkodzeniami i uszczelnione materiałami ognioochronnymi odbudowującymi wytrzymałość ogniową tych elementów.</w:t>
      </w:r>
    </w:p>
    <w:p w14:paraId="26D647B9" w14:textId="6E61F4AD" w:rsidR="00C342E6" w:rsidRDefault="00C342E6">
      <w:pPr>
        <w:spacing w:after="160" w:line="259" w:lineRule="auto"/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br w:type="page"/>
      </w:r>
    </w:p>
    <w:p w14:paraId="3EF493E6" w14:textId="77777777" w:rsidR="00E466CA" w:rsidRPr="009953CF" w:rsidRDefault="00E466CA" w:rsidP="008946A3">
      <w:pPr>
        <w:rPr>
          <w:rFonts w:asciiTheme="minorHAnsi" w:eastAsia="Arial" w:hAnsiTheme="minorHAnsi" w:cstheme="minorHAnsi"/>
          <w:sz w:val="21"/>
        </w:rPr>
      </w:pPr>
    </w:p>
    <w:p w14:paraId="2E5DD9C1" w14:textId="2EA2E9F1" w:rsidR="00635E66" w:rsidRPr="009953CF" w:rsidRDefault="00635E66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</w:t>
      </w:r>
      <w:r w:rsidR="00DF3D8F">
        <w:rPr>
          <w:rFonts w:asciiTheme="minorHAnsi" w:eastAsia="Arial" w:hAnsiTheme="minorHAnsi" w:cstheme="minorHAnsi"/>
          <w:b/>
          <w:sz w:val="21"/>
        </w:rPr>
        <w:t>2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. Rozdzielnice energetyczne (CPV </w:t>
      </w:r>
      <w:r w:rsidR="00233857" w:rsidRPr="00233857">
        <w:rPr>
          <w:rFonts w:asciiTheme="minorHAnsi" w:eastAsia="Arial" w:hAnsiTheme="minorHAnsi" w:cstheme="minorHAnsi"/>
          <w:b/>
          <w:sz w:val="21"/>
        </w:rPr>
        <w:t>45317300-5</w:t>
      </w:r>
      <w:r w:rsidRPr="009953CF">
        <w:rPr>
          <w:rFonts w:asciiTheme="minorHAnsi" w:eastAsia="Arial" w:hAnsiTheme="minorHAnsi" w:cstheme="minorHAnsi"/>
          <w:b/>
          <w:sz w:val="21"/>
        </w:rPr>
        <w:t>)</w:t>
      </w:r>
    </w:p>
    <w:p w14:paraId="52D16B78" w14:textId="2D4F794B" w:rsidR="00C342E6" w:rsidRDefault="00C342E6" w:rsidP="008946A3">
      <w:pPr>
        <w:rPr>
          <w:rFonts w:asciiTheme="minorHAnsi" w:eastAsia="Arial" w:hAnsiTheme="minorHAnsi" w:cstheme="minorHAnsi"/>
          <w:sz w:val="21"/>
        </w:rPr>
      </w:pPr>
      <w:r w:rsidRPr="00C342E6">
        <w:rPr>
          <w:rFonts w:asciiTheme="minorHAnsi" w:eastAsia="Arial" w:hAnsiTheme="minorHAnsi" w:cstheme="minorHAnsi"/>
          <w:sz w:val="21"/>
        </w:rPr>
        <w:t>Na potrzeby rozdziału energii elektrycznej w proj. budynku szkoły zaprojektowano rozdzielnicę główną RG zlokalizowaną w pomieszczeniu technicznym wydzielonym pożarowo. W proj. rozdzielnicy RG zostaną zabudowane zabezpieczenia gniazd, oświetlenia wewnętrznego, urządzeń sanitarnych i technologicznych.</w:t>
      </w:r>
    </w:p>
    <w:p w14:paraId="5A32227E" w14:textId="35AAA3FD" w:rsidR="00635E6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Projektowan</w:t>
      </w:r>
      <w:r w:rsidR="00166D8D">
        <w:rPr>
          <w:rFonts w:asciiTheme="minorHAnsi" w:eastAsia="Arial" w:hAnsiTheme="minorHAnsi" w:cstheme="minorHAnsi"/>
          <w:sz w:val="21"/>
        </w:rPr>
        <w:t>a</w:t>
      </w:r>
      <w:r w:rsidRPr="009953CF">
        <w:rPr>
          <w:rFonts w:asciiTheme="minorHAnsi" w:eastAsia="Arial" w:hAnsiTheme="minorHAnsi" w:cstheme="minorHAnsi"/>
          <w:sz w:val="21"/>
        </w:rPr>
        <w:t xml:space="preserve"> rozdzielnic</w:t>
      </w:r>
      <w:r w:rsidR="00166D8D">
        <w:rPr>
          <w:rFonts w:asciiTheme="minorHAnsi" w:eastAsia="Arial" w:hAnsiTheme="minorHAnsi" w:cstheme="minorHAnsi"/>
          <w:sz w:val="21"/>
        </w:rPr>
        <w:t xml:space="preserve">a </w:t>
      </w:r>
      <w:r w:rsidR="00C342E6">
        <w:rPr>
          <w:rFonts w:asciiTheme="minorHAnsi" w:eastAsia="Arial" w:hAnsiTheme="minorHAnsi" w:cstheme="minorHAnsi"/>
          <w:sz w:val="21"/>
        </w:rPr>
        <w:t>główna RG</w:t>
      </w:r>
      <w:r w:rsidR="00166D8D">
        <w:rPr>
          <w:rFonts w:asciiTheme="minorHAnsi" w:eastAsia="Arial" w:hAnsiTheme="minorHAnsi" w:cstheme="minorHAnsi"/>
          <w:sz w:val="21"/>
        </w:rPr>
        <w:t xml:space="preserve"> będzie zasilana z proj.</w:t>
      </w:r>
      <w:r w:rsidR="005D7F9C">
        <w:rPr>
          <w:rFonts w:asciiTheme="minorHAnsi" w:eastAsia="Arial" w:hAnsiTheme="minorHAnsi" w:cstheme="minorHAnsi"/>
          <w:sz w:val="21"/>
        </w:rPr>
        <w:t xml:space="preserve"> </w:t>
      </w:r>
      <w:r w:rsidR="00C342E6">
        <w:rPr>
          <w:rFonts w:asciiTheme="minorHAnsi" w:eastAsia="Arial" w:hAnsiTheme="minorHAnsi" w:cstheme="minorHAnsi"/>
          <w:sz w:val="21"/>
        </w:rPr>
        <w:t xml:space="preserve">złącza kablowo-pomiarowego </w:t>
      </w:r>
      <w:r w:rsidR="00C342E6" w:rsidRPr="00C342E6">
        <w:rPr>
          <w:rFonts w:asciiTheme="minorHAnsi" w:eastAsia="Arial" w:hAnsiTheme="minorHAnsi" w:cstheme="minorHAnsi"/>
          <w:sz w:val="21"/>
        </w:rPr>
        <w:t>typu ZK1x-1P wybudowanym przez Zamawiającego w granicy działki nr 204/4. Złącze kablowo-pomiarowe typu ZK1x-1P będzie zasilane ze złącza kablowego ZK3 posadowionego w granicy działki nr 204/4 przez Enea Operator Sp. z o.o. zgodnie z wydanymi warunkami przyłączenia do sieci elektroenergetycznej.</w:t>
      </w:r>
    </w:p>
    <w:p w14:paraId="0C4669CA" w14:textId="6784D727" w:rsidR="00635E66" w:rsidRPr="009953CF" w:rsidRDefault="00635E66" w:rsidP="008946A3">
      <w:pPr>
        <w:rPr>
          <w:rFonts w:asciiTheme="minorHAnsi" w:eastAsia="Arial" w:hAnsiTheme="minorHAnsi" w:cstheme="minorHAnsi"/>
          <w:sz w:val="21"/>
        </w:rPr>
      </w:pPr>
    </w:p>
    <w:p w14:paraId="374B8D68" w14:textId="79D9CCE1" w:rsidR="009122D6" w:rsidRPr="009953CF" w:rsidRDefault="009122D6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</w:t>
      </w:r>
      <w:r w:rsidR="00DF3D8F">
        <w:rPr>
          <w:rFonts w:asciiTheme="minorHAnsi" w:eastAsia="Arial" w:hAnsiTheme="minorHAnsi" w:cstheme="minorHAnsi"/>
          <w:b/>
          <w:sz w:val="21"/>
        </w:rPr>
        <w:t>3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. Montaż kabli i przewodów (CPV 45311100-1) </w:t>
      </w:r>
    </w:p>
    <w:p w14:paraId="687C95A9" w14:textId="3C82F356" w:rsidR="009122D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Przewody powinny być oznaczone zgodnie z </w:t>
      </w:r>
      <w:r w:rsidR="00C342E6" w:rsidRPr="00AC77EA">
        <w:rPr>
          <w:rFonts w:asciiTheme="minorHAnsi" w:eastAsia="Arial" w:hAnsiTheme="minorHAnsi" w:cstheme="minorHAnsi"/>
          <w:sz w:val="21"/>
        </w:rPr>
        <w:t>PN-EN IEC 60445:2022-04</w:t>
      </w:r>
      <w:r w:rsidR="00C342E6" w:rsidRPr="009953CF">
        <w:rPr>
          <w:rFonts w:asciiTheme="minorHAnsi" w:eastAsia="Arial" w:hAnsiTheme="minorHAnsi" w:cstheme="minorHAnsi"/>
          <w:sz w:val="21"/>
        </w:rPr>
        <w:t>.</w:t>
      </w:r>
    </w:p>
    <w:p w14:paraId="0E866E28" w14:textId="77777777" w:rsidR="009122D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Połączenia między przewodami oraz między przewodami i innym wyposażeniem powinny być wykonane w taki sposób, aby był zapewniony bezpieczny i pewny styk. </w:t>
      </w:r>
    </w:p>
    <w:p w14:paraId="563CAE60" w14:textId="77777777" w:rsidR="009122D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Wszystkie elementy wyposażenia powinny być zainstalowane tak, aby nie zostały pogorszone projektowane warunki chłodzenia. </w:t>
      </w:r>
    </w:p>
    <w:p w14:paraId="70FA7B67" w14:textId="77777777" w:rsidR="009122D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Przewody elektryczne układać w sposób zgodny z PN: </w:t>
      </w:r>
    </w:p>
    <w:p w14:paraId="35B8F2AC" w14:textId="6DBCDECE" w:rsidR="009122D6" w:rsidRDefault="004F63A6" w:rsidP="008946A3">
      <w:pPr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 xml:space="preserve">- </w:t>
      </w:r>
      <w:r w:rsidR="009122D6" w:rsidRPr="009953CF">
        <w:rPr>
          <w:rFonts w:asciiTheme="minorHAnsi" w:eastAsia="Arial" w:hAnsiTheme="minorHAnsi" w:cstheme="minorHAnsi"/>
          <w:sz w:val="21"/>
        </w:rPr>
        <w:t>rurach sztywnych i giętkich</w:t>
      </w:r>
      <w:r>
        <w:rPr>
          <w:rFonts w:asciiTheme="minorHAnsi" w:eastAsia="Arial" w:hAnsiTheme="minorHAnsi" w:cstheme="minorHAnsi"/>
          <w:sz w:val="21"/>
        </w:rPr>
        <w:t>,</w:t>
      </w:r>
    </w:p>
    <w:p w14:paraId="01BC84E4" w14:textId="48BA35AB" w:rsidR="004F63A6" w:rsidRDefault="004F63A6" w:rsidP="008946A3">
      <w:pPr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- podtynkowo</w:t>
      </w:r>
    </w:p>
    <w:p w14:paraId="2AA9CF91" w14:textId="06BDFE77" w:rsidR="008946A3" w:rsidRDefault="008946A3" w:rsidP="008946A3">
      <w:pPr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- na korytach kablowych</w:t>
      </w:r>
    </w:p>
    <w:p w14:paraId="10133C91" w14:textId="40B35B2A" w:rsidR="00C342E6" w:rsidRPr="009953CF" w:rsidRDefault="00C342E6" w:rsidP="008946A3">
      <w:pPr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- natynkowo na uchwytach.</w:t>
      </w:r>
    </w:p>
    <w:p w14:paraId="129AB507" w14:textId="69E3E22F" w:rsidR="009122D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Przewody do gniazd i łączników montowanych podtynkowo układać podtynkowo.  </w:t>
      </w:r>
    </w:p>
    <w:p w14:paraId="6E3EE8BA" w14:textId="66690E6C" w:rsidR="009122D6" w:rsidRPr="009953CF" w:rsidRDefault="009122D6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Instalacja elektryczna powinna być wykonana tak, aby nie występowało wzajemne szkodliwe oddziaływanie między tą instalacją</w:t>
      </w:r>
      <w:r w:rsidR="008946A3">
        <w:rPr>
          <w:rFonts w:asciiTheme="minorHAnsi" w:eastAsia="Arial" w:hAnsiTheme="minorHAnsi" w:cstheme="minorHAnsi"/>
          <w:sz w:val="21"/>
        </w:rPr>
        <w:t>,</w:t>
      </w:r>
      <w:r w:rsidRPr="009953CF">
        <w:rPr>
          <w:rFonts w:asciiTheme="minorHAnsi" w:eastAsia="Arial" w:hAnsiTheme="minorHAnsi" w:cstheme="minorHAnsi"/>
          <w:sz w:val="21"/>
        </w:rPr>
        <w:t xml:space="preserve"> a innymi instalacjami nieelektrycznymi stanowiącymi wyposażenie obiektu.</w:t>
      </w:r>
    </w:p>
    <w:p w14:paraId="1328D6D8" w14:textId="20C6EB25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</w:p>
    <w:p w14:paraId="4D41479E" w14:textId="140DAC07" w:rsidR="00486581" w:rsidRPr="009953CF" w:rsidRDefault="00486581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</w:t>
      </w:r>
      <w:r w:rsidR="00DF3D8F">
        <w:rPr>
          <w:rFonts w:asciiTheme="minorHAnsi" w:eastAsia="Arial" w:hAnsiTheme="minorHAnsi" w:cstheme="minorHAnsi"/>
          <w:b/>
          <w:sz w:val="21"/>
        </w:rPr>
        <w:t>4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. Montaż instalacji oświetlenia (CPV </w:t>
      </w:r>
      <w:r w:rsidR="000325A9" w:rsidRPr="000325A9">
        <w:rPr>
          <w:rFonts w:asciiTheme="minorHAnsi" w:eastAsia="Arial" w:hAnsiTheme="minorHAnsi" w:cstheme="minorHAnsi"/>
          <w:b/>
          <w:sz w:val="21"/>
        </w:rPr>
        <w:t>45311000-0</w:t>
      </w:r>
      <w:r w:rsidR="000325A9">
        <w:rPr>
          <w:rFonts w:asciiTheme="minorHAnsi" w:eastAsia="Arial" w:hAnsiTheme="minorHAnsi" w:cstheme="minorHAnsi"/>
          <w:b/>
          <w:sz w:val="21"/>
        </w:rPr>
        <w:t xml:space="preserve">, </w:t>
      </w:r>
      <w:r w:rsidR="000325A9" w:rsidRPr="000325A9">
        <w:rPr>
          <w:rFonts w:asciiTheme="minorHAnsi" w:eastAsia="Arial" w:hAnsiTheme="minorHAnsi" w:cstheme="minorHAnsi"/>
          <w:b/>
          <w:sz w:val="21"/>
        </w:rPr>
        <w:t>45316100-6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) </w:t>
      </w:r>
    </w:p>
    <w:p w14:paraId="5C654DE4" w14:textId="39FFFDC1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Oprawy oświetleniowe należy zamontować zgodnie z PN oraz w taki sposób</w:t>
      </w:r>
      <w:r w:rsidR="000325A9">
        <w:rPr>
          <w:rFonts w:asciiTheme="minorHAnsi" w:eastAsia="Arial" w:hAnsiTheme="minorHAnsi" w:cstheme="minorHAnsi"/>
          <w:sz w:val="21"/>
        </w:rPr>
        <w:t>,</w:t>
      </w:r>
      <w:r w:rsidRPr="009953CF">
        <w:rPr>
          <w:rFonts w:asciiTheme="minorHAnsi" w:eastAsia="Arial" w:hAnsiTheme="minorHAnsi" w:cstheme="minorHAnsi"/>
          <w:sz w:val="21"/>
        </w:rPr>
        <w:t xml:space="preserve"> aby zapewnić wymagane parametry oświetleniowe. </w:t>
      </w:r>
    </w:p>
    <w:p w14:paraId="356A0755" w14:textId="11627118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Typy opraw, wymagane parametry oświetlenia i wymagania środowiskowe zostały podane w dokumentacji w celu określenia standardu. Zmiany typów opraw przy realizacji inwestycji będą wymagały akceptacji inspektora nadzoru w celu zachowania projektowanego wystroju wnętrz i porównywalnych parametrów technicznych. </w:t>
      </w:r>
    </w:p>
    <w:p w14:paraId="3FA82A1C" w14:textId="7ED72A89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Instalację oświetlenia należy wykonać</w:t>
      </w:r>
      <w:r w:rsidR="000325A9">
        <w:rPr>
          <w:rFonts w:asciiTheme="minorHAnsi" w:eastAsia="Arial" w:hAnsiTheme="minorHAnsi" w:cstheme="minorHAnsi"/>
          <w:sz w:val="21"/>
        </w:rPr>
        <w:t xml:space="preserve"> </w:t>
      </w:r>
      <w:r w:rsidR="007E688A">
        <w:rPr>
          <w:rFonts w:asciiTheme="minorHAnsi" w:eastAsia="Arial" w:hAnsiTheme="minorHAnsi" w:cstheme="minorHAnsi"/>
          <w:sz w:val="21"/>
        </w:rPr>
        <w:t>nad sufitem podwieszanym układając przewody na projektowanych trasach kablowych oraz w rurach lub na uchwytach do stropu.</w:t>
      </w:r>
      <w:r w:rsidRPr="009953CF">
        <w:rPr>
          <w:rFonts w:asciiTheme="minorHAnsi" w:eastAsia="Arial" w:hAnsiTheme="minorHAnsi" w:cstheme="minorHAnsi"/>
          <w:sz w:val="21"/>
        </w:rPr>
        <w:t xml:space="preserve"> </w:t>
      </w:r>
      <w:r w:rsidR="007E688A">
        <w:rPr>
          <w:rFonts w:asciiTheme="minorHAnsi" w:eastAsia="Arial" w:hAnsiTheme="minorHAnsi" w:cstheme="minorHAnsi"/>
          <w:sz w:val="21"/>
        </w:rPr>
        <w:t xml:space="preserve">Niedopuszczalne jest układanie przewodów bezpośrednio na konstrukcji sufitu podwieszanego. </w:t>
      </w:r>
    </w:p>
    <w:p w14:paraId="0A37B9A5" w14:textId="439871CF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Sterowanie oświetlenia w pomieszczeniach będzie realizowane</w:t>
      </w:r>
      <w:r w:rsidR="001D68DF" w:rsidRPr="009953CF">
        <w:rPr>
          <w:rFonts w:asciiTheme="minorHAnsi" w:eastAsia="Arial" w:hAnsiTheme="minorHAnsi" w:cstheme="minorHAnsi"/>
          <w:sz w:val="21"/>
        </w:rPr>
        <w:t xml:space="preserve"> </w:t>
      </w:r>
      <w:r w:rsidRPr="009953CF">
        <w:rPr>
          <w:rFonts w:asciiTheme="minorHAnsi" w:eastAsia="Arial" w:hAnsiTheme="minorHAnsi" w:cstheme="minorHAnsi"/>
          <w:sz w:val="21"/>
        </w:rPr>
        <w:t>łącznik</w:t>
      </w:r>
      <w:r w:rsidR="000325A9">
        <w:rPr>
          <w:rFonts w:asciiTheme="minorHAnsi" w:eastAsia="Arial" w:hAnsiTheme="minorHAnsi" w:cstheme="minorHAnsi"/>
          <w:sz w:val="21"/>
        </w:rPr>
        <w:t>ami</w:t>
      </w:r>
      <w:r w:rsidRPr="009953CF">
        <w:rPr>
          <w:rFonts w:asciiTheme="minorHAnsi" w:eastAsia="Arial" w:hAnsiTheme="minorHAnsi" w:cstheme="minorHAnsi"/>
          <w:sz w:val="21"/>
        </w:rPr>
        <w:t xml:space="preserve"> instalacyjn</w:t>
      </w:r>
      <w:r w:rsidR="000325A9">
        <w:rPr>
          <w:rFonts w:asciiTheme="minorHAnsi" w:eastAsia="Arial" w:hAnsiTheme="minorHAnsi" w:cstheme="minorHAnsi"/>
          <w:sz w:val="21"/>
        </w:rPr>
        <w:t>ymi w miejscach dłuższego pobytu osób</w:t>
      </w:r>
      <w:r w:rsidR="001D68DF" w:rsidRPr="009953CF">
        <w:rPr>
          <w:rFonts w:asciiTheme="minorHAnsi" w:eastAsia="Arial" w:hAnsiTheme="minorHAnsi" w:cstheme="minorHAnsi"/>
          <w:sz w:val="21"/>
        </w:rPr>
        <w:t xml:space="preserve"> </w:t>
      </w:r>
      <w:r w:rsidRPr="009953CF">
        <w:rPr>
          <w:rFonts w:asciiTheme="minorHAnsi" w:eastAsia="Arial" w:hAnsiTheme="minorHAnsi" w:cstheme="minorHAnsi"/>
          <w:sz w:val="21"/>
        </w:rPr>
        <w:t>oraz poprzez czujniki ruchu</w:t>
      </w:r>
      <w:r w:rsidR="001D68DF" w:rsidRPr="009953CF">
        <w:rPr>
          <w:rFonts w:asciiTheme="minorHAnsi" w:eastAsia="Arial" w:hAnsiTheme="minorHAnsi" w:cstheme="minorHAnsi"/>
          <w:sz w:val="21"/>
        </w:rPr>
        <w:t xml:space="preserve"> autonomiczne lub wbudowane w oprawy</w:t>
      </w:r>
      <w:r w:rsidR="000325A9">
        <w:rPr>
          <w:rFonts w:asciiTheme="minorHAnsi" w:eastAsia="Arial" w:hAnsiTheme="minorHAnsi" w:cstheme="minorHAnsi"/>
          <w:sz w:val="21"/>
        </w:rPr>
        <w:t xml:space="preserve"> w </w:t>
      </w:r>
      <w:r w:rsidR="000325A9" w:rsidRPr="009953CF">
        <w:rPr>
          <w:rFonts w:asciiTheme="minorHAnsi" w:eastAsia="Arial" w:hAnsiTheme="minorHAnsi" w:cstheme="minorHAnsi"/>
          <w:sz w:val="21"/>
        </w:rPr>
        <w:t>miejscach tymczasowego przebywania osób</w:t>
      </w:r>
      <w:r w:rsidR="001D68DF" w:rsidRPr="009953CF">
        <w:rPr>
          <w:rFonts w:asciiTheme="minorHAnsi" w:eastAsia="Arial" w:hAnsiTheme="minorHAnsi" w:cstheme="minorHAnsi"/>
          <w:sz w:val="21"/>
        </w:rPr>
        <w:t xml:space="preserve">. </w:t>
      </w:r>
    </w:p>
    <w:p w14:paraId="5A7D11FE" w14:textId="0B282B0C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</w:p>
    <w:p w14:paraId="406701F4" w14:textId="25836F23" w:rsidR="00486581" w:rsidRPr="009953CF" w:rsidRDefault="00486581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</w:t>
      </w:r>
      <w:r w:rsidR="00DF3D8F">
        <w:rPr>
          <w:rFonts w:asciiTheme="minorHAnsi" w:eastAsia="Arial" w:hAnsiTheme="minorHAnsi" w:cstheme="minorHAnsi"/>
          <w:b/>
          <w:sz w:val="21"/>
        </w:rPr>
        <w:t>5</w:t>
      </w:r>
      <w:r w:rsidRPr="009953CF">
        <w:rPr>
          <w:rFonts w:asciiTheme="minorHAnsi" w:eastAsia="Arial" w:hAnsiTheme="minorHAnsi" w:cstheme="minorHAnsi"/>
          <w:b/>
          <w:sz w:val="21"/>
        </w:rPr>
        <w:t>. Montaż osprzętu elektroinstalacyjnego (CPV</w:t>
      </w:r>
      <w:r w:rsidR="000325A9">
        <w:rPr>
          <w:rFonts w:asciiTheme="minorHAnsi" w:eastAsia="Arial" w:hAnsiTheme="minorHAnsi" w:cstheme="minorHAnsi"/>
          <w:b/>
          <w:sz w:val="21"/>
        </w:rPr>
        <w:t xml:space="preserve"> </w:t>
      </w:r>
      <w:r w:rsidR="007251F1" w:rsidRPr="007251F1">
        <w:rPr>
          <w:rFonts w:asciiTheme="minorHAnsi" w:eastAsia="Arial" w:hAnsiTheme="minorHAnsi" w:cstheme="minorHAnsi"/>
          <w:b/>
          <w:sz w:val="21"/>
        </w:rPr>
        <w:t>45311000-0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) </w:t>
      </w:r>
    </w:p>
    <w:p w14:paraId="4AC2D232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Elementy wyposażenia mogące spowodować wzrost temperatury lub powstanie łuku elektrycznego powinny być umieszczone lub osłonięte tak, aby nie powstało ryzyko zapalenia materiałów palnych. W przypadku gdy temperatura jakiejkolwiek odsłoniętej części wyposażenia może spowodować poparzenie ludzi, części te należy umieścić lub osłonić tak, aby uniemożliwić przypadkowy kontakt z nimi. </w:t>
      </w:r>
    </w:p>
    <w:p w14:paraId="2F0698DD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Urządzenia odłączające powinny być zainstalowane w sposób zapewniający odłączenie instalacji elektrycznej, obwodów lub poszczególnych aparatów, gdy jest to wymagane ze względu na konserwację, sprawdzenie, wykrycie uszkodzenia lub naprawę. </w:t>
      </w:r>
    </w:p>
    <w:p w14:paraId="2B2321D1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Wyposażenie elektryczne powinno być zainstalowane i rozmieszczone tak, aby zapewnić do niego dostęp, gdy jest to niezbędne, tj.: </w:t>
      </w:r>
    </w:p>
    <w:p w14:paraId="7DD505FF" w14:textId="30D56F6B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- odpowiednią przestrzeń dla umożliwienia montażu oraz wykonania przewidywanych zmian i wymiany poszczególnych części wyposażenia, </w:t>
      </w:r>
    </w:p>
    <w:p w14:paraId="7053F4E1" w14:textId="07203304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- dostęp obsługi do wyposażenia w celu sprawdzenia, przeglądu, konserwacji i napraw. </w:t>
      </w:r>
    </w:p>
    <w:p w14:paraId="5FE655A5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lastRenderedPageBreak/>
        <w:t xml:space="preserve">Wszystkie elementy wyposażenia elektrycznego powinny być dobrane do maksymalnych zastosowanych napięć roboczych (wartość skuteczna dla prądu przemiennego), jak również do mogących wystąpić przepięć. </w:t>
      </w:r>
    </w:p>
    <w:p w14:paraId="2270892A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Wszystkie elementy wyposażenia elektrycznego powinny być dobrane z uwzględnieniem maksymalnych prądów roboczych (wartość skuteczna prądu przemiennego), które mogą wystąpić w normalnych warunkach eksploatacji oraz z uwzględnieniem prądów mogących wystąpić w warunkach zakłóceniowych w określonym czasie, podczas którego może być spodziewany przepływ prądu przetężeniowego. </w:t>
      </w:r>
    </w:p>
    <w:p w14:paraId="524ACB27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Wszystkie elementy wyposażenia powinny być dobrane tak, aby były zabezpieczone przed wszelkimi oddziaływaniami oraz warunkami otoczenia i środowiska, na które mogą być narażone. </w:t>
      </w:r>
    </w:p>
    <w:p w14:paraId="1A60682B" w14:textId="77777777" w:rsidR="00486581" w:rsidRPr="009953CF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Gdy w przypadku pojawienia się niebezpieczeństwa zaistnieje konieczność natychmiastowego wyłączenia zasilania, urządzenie wyłączające powinno być łatwo dostępne i odpowiednio oznaczone w celu szybkiego jego uruchomienia. </w:t>
      </w:r>
    </w:p>
    <w:p w14:paraId="63BCF510" w14:textId="64DA2E18" w:rsidR="00011700" w:rsidRDefault="00486581" w:rsidP="008946A3">
      <w:pPr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Aparaty, wyłączniki, przełączniki, puszki montować w miejscach podanych w Dokumentacji Projektowej. Przewiduje się montaż tych urządzeń natynkowo i podtynkowo.</w:t>
      </w:r>
    </w:p>
    <w:p w14:paraId="21274542" w14:textId="77777777" w:rsidR="007251F1" w:rsidRDefault="007251F1" w:rsidP="008946A3">
      <w:pPr>
        <w:rPr>
          <w:rFonts w:asciiTheme="minorHAnsi" w:eastAsia="Arial" w:hAnsiTheme="minorHAnsi" w:cstheme="minorHAnsi"/>
          <w:sz w:val="21"/>
        </w:rPr>
      </w:pPr>
    </w:p>
    <w:p w14:paraId="1EC6DD81" w14:textId="24A9BC0E" w:rsidR="00486581" w:rsidRPr="009953CF" w:rsidRDefault="00486581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5.6. Inne roboty elektryczne (CPV</w:t>
      </w:r>
      <w:r w:rsidR="007251F1">
        <w:rPr>
          <w:rFonts w:asciiTheme="minorHAnsi" w:eastAsia="Arial" w:hAnsiTheme="minorHAnsi" w:cstheme="minorHAnsi"/>
          <w:b/>
          <w:sz w:val="21"/>
        </w:rPr>
        <w:t xml:space="preserve"> </w:t>
      </w:r>
      <w:r w:rsidRPr="009953CF">
        <w:rPr>
          <w:rFonts w:asciiTheme="minorHAnsi" w:eastAsia="Arial" w:hAnsiTheme="minorHAnsi" w:cstheme="minorHAnsi"/>
          <w:b/>
          <w:sz w:val="21"/>
        </w:rPr>
        <w:t xml:space="preserve">45317000-2) </w:t>
      </w:r>
    </w:p>
    <w:p w14:paraId="4E2C7335" w14:textId="054DD6CD" w:rsidR="00486581" w:rsidRPr="009953CF" w:rsidRDefault="00486581" w:rsidP="008946A3">
      <w:pPr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Instalacja odgromowa </w:t>
      </w:r>
      <w:r w:rsidR="007251F1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(CPV </w:t>
      </w:r>
      <w:r w:rsidR="007251F1" w:rsidRPr="007251F1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45312311-0</w:t>
      </w:r>
      <w:r w:rsidR="007251F1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)</w:t>
      </w:r>
    </w:p>
    <w:p w14:paraId="13E385C1" w14:textId="77777777" w:rsidR="007251F1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Montaż instalacji powinien być wykonany przez wykwalifikowany personel z zastosowaniem właściwych materiałów. Instalację odgromową należy wykonać zgodnie z  wieloarkuszową normą PN-EN 62305. </w:t>
      </w:r>
    </w:p>
    <w:p w14:paraId="05E99BC4" w14:textId="2B2DB773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Części składowe instalacji odgromowej dla obiektu to: </w:t>
      </w:r>
    </w:p>
    <w:p w14:paraId="6E0965F3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-zwody poziome i pionowe </w:t>
      </w:r>
    </w:p>
    <w:p w14:paraId="7998FA82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-przewody odprowadzające </w:t>
      </w:r>
    </w:p>
    <w:p w14:paraId="7CCF4855" w14:textId="7EA0E340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>-przewody uziemiające</w:t>
      </w:r>
    </w:p>
    <w:p w14:paraId="3716CF81" w14:textId="13765444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-uziomy. </w:t>
      </w:r>
    </w:p>
    <w:p w14:paraId="01234DA0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Części urządzenia piorunochronnego mogą być naturalne w postaci przewodzących elementów budynku lub sztuczne, zainstalowane na budynku specjalnie do celów ochrony odgromowej. Urządzenia piorunochronne powinny być wykonywane z wykorzystaniem w pierwszej kolejności występujących w obiekcie części naturalnych. </w:t>
      </w:r>
    </w:p>
    <w:p w14:paraId="44AFCA0D" w14:textId="77777777" w:rsidR="00215AC7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>Zwody poziome i przewody odprowadzające wykonywać drutem stalowym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 ocynkowanym ogniowo</w:t>
      </w: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 min. 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>Ø</w:t>
      </w: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8mm. </w:t>
      </w:r>
      <w:r w:rsidR="007251F1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Przewody odprowadzające należy rozmieszczać równomiernie na obwodzie obiektu. 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>U</w:t>
      </w:r>
      <w:r w:rsidRPr="009953CF">
        <w:rPr>
          <w:rFonts w:asciiTheme="minorHAnsi" w:hAnsiTheme="minorHAnsi" w:cstheme="minorHAnsi"/>
          <w:sz w:val="21"/>
          <w:szCs w:val="21"/>
          <w:lang w:eastAsia="en-US"/>
        </w:rPr>
        <w:t>ziemie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nie należy wykonać jako </w:t>
      </w:r>
      <w:r w:rsidR="00215AC7">
        <w:rPr>
          <w:rFonts w:asciiTheme="minorHAnsi" w:hAnsiTheme="minorHAnsi" w:cstheme="minorHAnsi"/>
          <w:sz w:val="21"/>
          <w:szCs w:val="21"/>
          <w:lang w:eastAsia="en-US"/>
        </w:rPr>
        <w:t>fundamentowe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. </w:t>
      </w:r>
    </w:p>
    <w:p w14:paraId="03AAD93E" w14:textId="05EF3423" w:rsidR="00486581" w:rsidRPr="009953CF" w:rsidRDefault="00BB4E3B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>Do uziemienia n</w:t>
      </w:r>
      <w:r w:rsidR="00486581"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ależy przyłączyć: </w:t>
      </w:r>
    </w:p>
    <w:p w14:paraId="4C5CD3F9" w14:textId="689FE264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>-uziemienie punktu „PEN” rozdzielnic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 głównych</w:t>
      </w:r>
    </w:p>
    <w:p w14:paraId="203CD6FE" w14:textId="55957C62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-główna szynę </w:t>
      </w:r>
      <w:r w:rsidR="00BB4E3B" w:rsidRPr="009953CF">
        <w:rPr>
          <w:rFonts w:asciiTheme="minorHAnsi" w:hAnsiTheme="minorHAnsi" w:cstheme="minorHAnsi"/>
          <w:sz w:val="21"/>
          <w:szCs w:val="21"/>
          <w:lang w:eastAsia="en-US"/>
        </w:rPr>
        <w:t>uziemiającą</w:t>
      </w:r>
    </w:p>
    <w:p w14:paraId="59109874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-instalacje odgromową </w:t>
      </w:r>
    </w:p>
    <w:p w14:paraId="6CB56D3C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-metalowe elementy konstrukcji i elewacji budynku. </w:t>
      </w:r>
    </w:p>
    <w:p w14:paraId="072C8180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Należy stosować właściwe środki ochrony uziomów przed korozją. </w:t>
      </w:r>
    </w:p>
    <w:p w14:paraId="5170B1CA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6B616540" w14:textId="720AF2D9" w:rsidR="00486581" w:rsidRPr="009953CF" w:rsidRDefault="00486581" w:rsidP="008946A3">
      <w:pPr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Instalacja ekwipotencjal</w:t>
      </w:r>
      <w:r w:rsidR="00BB4E3B" w:rsidRPr="009953CF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na</w:t>
      </w:r>
      <w:r w:rsidRPr="009953CF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 </w:t>
      </w:r>
    </w:p>
    <w:p w14:paraId="12764469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W obiekcie przewidziano system połączeń wyrównawczych. Do systemu należy przyłączyć wszystkie metalowe elementy „obce” i „dostępne”. </w:t>
      </w:r>
    </w:p>
    <w:p w14:paraId="5E2B22DF" w14:textId="77777777" w:rsidR="00486581" w:rsidRPr="009953CF" w:rsidRDefault="00486581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37E59DBA" w14:textId="77777777" w:rsidR="00486581" w:rsidRPr="009953CF" w:rsidRDefault="00486581" w:rsidP="008946A3">
      <w:pPr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Instalacja przepięciowa </w:t>
      </w:r>
    </w:p>
    <w:p w14:paraId="0FEB03AE" w14:textId="44B3769A" w:rsidR="00486581" w:rsidRDefault="00415F52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415F52">
        <w:rPr>
          <w:rFonts w:asciiTheme="minorHAnsi" w:hAnsiTheme="minorHAnsi" w:cstheme="minorHAnsi"/>
          <w:sz w:val="21"/>
          <w:szCs w:val="21"/>
          <w:lang w:eastAsia="en-US"/>
        </w:rPr>
        <w:t xml:space="preserve">Podstawowym systemem ochrony przed przepięciami łączeniowymi i atmosferycznymi jest ogranicznik przepięć zainstalowany w rozdzielnicy głównej RG oraz zastosowana w obiekcie ekwipotencjalizacja. W rozdzielnicy RG zostanie zamontowany ogranicznik przepięć typu T1 (T1+T2 kombinowany) </w:t>
      </w:r>
      <w:proofErr w:type="spellStart"/>
      <w:r w:rsidRPr="00415F52">
        <w:rPr>
          <w:rFonts w:asciiTheme="minorHAnsi" w:hAnsiTheme="minorHAnsi" w:cstheme="minorHAnsi"/>
          <w:sz w:val="21"/>
          <w:szCs w:val="21"/>
          <w:lang w:eastAsia="en-US"/>
        </w:rPr>
        <w:t>Up</w:t>
      </w:r>
      <w:proofErr w:type="spellEnd"/>
      <w:r w:rsidRPr="00415F52">
        <w:rPr>
          <w:rFonts w:asciiTheme="minorHAnsi" w:hAnsiTheme="minorHAnsi" w:cstheme="minorHAnsi"/>
          <w:sz w:val="21"/>
          <w:szCs w:val="21"/>
          <w:lang w:eastAsia="en-US"/>
        </w:rPr>
        <w:t xml:space="preserve">=&lt;1,5kV zgodnie z PN-EN 61643-11, </w:t>
      </w:r>
      <w:proofErr w:type="spellStart"/>
      <w:r w:rsidRPr="00415F52">
        <w:rPr>
          <w:rFonts w:asciiTheme="minorHAnsi" w:hAnsiTheme="minorHAnsi" w:cstheme="minorHAnsi"/>
          <w:sz w:val="21"/>
          <w:szCs w:val="21"/>
          <w:lang w:eastAsia="en-US"/>
        </w:rPr>
        <w:t>Iimp</w:t>
      </w:r>
      <w:proofErr w:type="spellEnd"/>
      <w:r w:rsidRPr="00415F52">
        <w:rPr>
          <w:rFonts w:asciiTheme="minorHAnsi" w:hAnsiTheme="minorHAnsi" w:cstheme="minorHAnsi"/>
          <w:sz w:val="21"/>
          <w:szCs w:val="21"/>
          <w:lang w:eastAsia="en-US"/>
        </w:rPr>
        <w:t xml:space="preserve">=12,5 </w:t>
      </w:r>
      <w:proofErr w:type="spellStart"/>
      <w:r w:rsidRPr="00415F52">
        <w:rPr>
          <w:rFonts w:asciiTheme="minorHAnsi" w:hAnsiTheme="minorHAnsi" w:cstheme="minorHAnsi"/>
          <w:sz w:val="21"/>
          <w:szCs w:val="21"/>
          <w:lang w:eastAsia="en-US"/>
        </w:rPr>
        <w:t>kA</w:t>
      </w:r>
      <w:proofErr w:type="spellEnd"/>
      <w:r w:rsidRPr="00415F52">
        <w:rPr>
          <w:rFonts w:asciiTheme="minorHAnsi" w:hAnsiTheme="minorHAnsi" w:cstheme="minorHAnsi"/>
          <w:sz w:val="21"/>
          <w:szCs w:val="21"/>
          <w:lang w:eastAsia="en-US"/>
        </w:rPr>
        <w:t xml:space="preserve">/50 </w:t>
      </w:r>
      <w:proofErr w:type="spellStart"/>
      <w:r w:rsidRPr="00415F52">
        <w:rPr>
          <w:rFonts w:asciiTheme="minorHAnsi" w:hAnsiTheme="minorHAnsi" w:cstheme="minorHAnsi"/>
          <w:sz w:val="21"/>
          <w:szCs w:val="21"/>
          <w:lang w:eastAsia="en-US"/>
        </w:rPr>
        <w:t>kA</w:t>
      </w:r>
      <w:proofErr w:type="spellEnd"/>
      <w:r w:rsidRPr="00415F52">
        <w:rPr>
          <w:rFonts w:asciiTheme="minorHAnsi" w:hAnsiTheme="minorHAnsi" w:cstheme="minorHAnsi"/>
          <w:sz w:val="21"/>
          <w:szCs w:val="21"/>
          <w:lang w:eastAsia="en-US"/>
        </w:rPr>
        <w:t xml:space="preserve"> zgodnie z PN-EN 61643-11. Urządzenia wrażliwe (teletechniczne) zaleca się ochronić ogranicznikami przepięć typu T3 </w:t>
      </w:r>
      <w:proofErr w:type="spellStart"/>
      <w:r w:rsidRPr="00415F52">
        <w:rPr>
          <w:rFonts w:asciiTheme="minorHAnsi" w:hAnsiTheme="minorHAnsi" w:cstheme="minorHAnsi"/>
          <w:sz w:val="21"/>
          <w:szCs w:val="21"/>
          <w:lang w:eastAsia="en-US"/>
        </w:rPr>
        <w:t>Up</w:t>
      </w:r>
      <w:proofErr w:type="spellEnd"/>
      <w:r w:rsidRPr="00415F52">
        <w:rPr>
          <w:rFonts w:asciiTheme="minorHAnsi" w:hAnsiTheme="minorHAnsi" w:cstheme="minorHAnsi"/>
          <w:sz w:val="21"/>
          <w:szCs w:val="21"/>
          <w:lang w:eastAsia="en-US"/>
        </w:rPr>
        <w:t>&lt;1kV/1,5kV.</w:t>
      </w:r>
    </w:p>
    <w:p w14:paraId="469F41DA" w14:textId="77777777" w:rsidR="00415F52" w:rsidRPr="009953CF" w:rsidRDefault="00415F52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45F8F2F7" w14:textId="77777777" w:rsidR="00486581" w:rsidRPr="009953CF" w:rsidRDefault="00486581" w:rsidP="008946A3">
      <w:pPr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Instalacja przeciwporażeniowa </w:t>
      </w:r>
    </w:p>
    <w:p w14:paraId="4D15618E" w14:textId="77777777" w:rsidR="00BB4E3B" w:rsidRPr="009953CF" w:rsidRDefault="00BB4E3B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>We wszystkich obwodach ochronę przeciwporażeniową zrealizowano przez:</w:t>
      </w:r>
    </w:p>
    <w:p w14:paraId="484C5223" w14:textId="77777777" w:rsidR="00BB4E3B" w:rsidRPr="009953CF" w:rsidRDefault="00BB4E3B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>- ochronę podstawową przed dotykiem bezpośrednim przez izolowanie części czynnych oraz zachowanie normatywnych odstępów izolacyjnych;</w:t>
      </w:r>
    </w:p>
    <w:p w14:paraId="2E530503" w14:textId="452618BE" w:rsidR="00486581" w:rsidRPr="009953CF" w:rsidRDefault="00BB4E3B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- ochronę dodatkową przez zastosowanie 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>samoczynne</w:t>
      </w:r>
      <w:r w:rsidRPr="009953CF">
        <w:rPr>
          <w:rFonts w:asciiTheme="minorHAnsi" w:hAnsiTheme="minorHAnsi" w:cstheme="minorHAnsi"/>
          <w:sz w:val="21"/>
          <w:szCs w:val="21"/>
          <w:lang w:eastAsia="en-US"/>
        </w:rPr>
        <w:t xml:space="preserve"> wyłączenia zasilania przez wyłączniki instalacyjne </w:t>
      </w:r>
    </w:p>
    <w:p w14:paraId="07CCB213" w14:textId="77777777" w:rsidR="00BB4E3B" w:rsidRPr="009953CF" w:rsidRDefault="00BB4E3B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41F409B3" w14:textId="7933FB4C" w:rsidR="00486581" w:rsidRPr="009953CF" w:rsidRDefault="00486581" w:rsidP="008946A3">
      <w:pPr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</w:pPr>
      <w:r w:rsidRPr="00BA66A7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Instalacja </w:t>
      </w:r>
      <w:r w:rsidR="007108FC" w:rsidRPr="00BA66A7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tele</w:t>
      </w:r>
      <w:r w:rsidR="00996F21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techniczne</w:t>
      </w:r>
      <w:r w:rsidR="00502B1C" w:rsidRPr="00BA66A7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 xml:space="preserve"> (CPV 45312320-6, 45312330-9, 45314310-7, 45314320-0)</w:t>
      </w:r>
    </w:p>
    <w:p w14:paraId="781790D7" w14:textId="6EFCEA5F" w:rsidR="007108FC" w:rsidRDefault="00502B1C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  <w:r>
        <w:rPr>
          <w:rFonts w:asciiTheme="minorHAnsi" w:hAnsiTheme="minorHAnsi" w:cstheme="minorHAnsi"/>
          <w:sz w:val="21"/>
          <w:szCs w:val="21"/>
          <w:lang w:eastAsia="en-US"/>
        </w:rPr>
        <w:t xml:space="preserve">W budynku zaprojektowano instalację </w:t>
      </w:r>
      <w:r w:rsidRPr="00502B1C">
        <w:rPr>
          <w:rFonts w:asciiTheme="minorHAnsi" w:hAnsiTheme="minorHAnsi" w:cstheme="minorHAnsi"/>
          <w:sz w:val="21"/>
          <w:szCs w:val="21"/>
          <w:lang w:eastAsia="en-US"/>
        </w:rPr>
        <w:t>umożliwia</w:t>
      </w:r>
      <w:r>
        <w:rPr>
          <w:rFonts w:asciiTheme="minorHAnsi" w:hAnsiTheme="minorHAnsi" w:cstheme="minorHAnsi"/>
          <w:sz w:val="21"/>
          <w:szCs w:val="21"/>
          <w:lang w:eastAsia="en-US"/>
        </w:rPr>
        <w:t>jącą</w:t>
      </w:r>
      <w:r w:rsidRPr="00502B1C">
        <w:rPr>
          <w:rFonts w:asciiTheme="minorHAnsi" w:hAnsiTheme="minorHAnsi" w:cstheme="minorHAnsi"/>
          <w:sz w:val="21"/>
          <w:szCs w:val="21"/>
          <w:lang w:eastAsia="en-US"/>
        </w:rPr>
        <w:t xml:space="preserve"> świadczenie usług telekomunikacyjnych, w tym usług transmisji danych, poprzez szerokopasmowy dostęp do Internetu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>.</w:t>
      </w:r>
      <w:r w:rsidRPr="00502B1C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="006C3326">
        <w:rPr>
          <w:rFonts w:asciiTheme="minorHAnsi" w:hAnsiTheme="minorHAnsi" w:cstheme="minorHAnsi"/>
          <w:sz w:val="21"/>
          <w:szCs w:val="21"/>
          <w:lang w:eastAsia="en-US"/>
        </w:rPr>
        <w:t>W p</w:t>
      </w:r>
      <w:r w:rsidR="00EE4710">
        <w:rPr>
          <w:rFonts w:asciiTheme="minorHAnsi" w:hAnsiTheme="minorHAnsi" w:cstheme="minorHAnsi"/>
          <w:sz w:val="21"/>
          <w:szCs w:val="21"/>
          <w:lang w:eastAsia="en-US"/>
        </w:rPr>
        <w:t xml:space="preserve">omieszczeniu </w:t>
      </w:r>
      <w:r w:rsidR="00415F52">
        <w:rPr>
          <w:rFonts w:asciiTheme="minorHAnsi" w:hAnsiTheme="minorHAnsi" w:cstheme="minorHAnsi"/>
          <w:sz w:val="21"/>
          <w:szCs w:val="21"/>
          <w:lang w:eastAsia="en-US"/>
        </w:rPr>
        <w:t>RG</w:t>
      </w:r>
      <w:r w:rsidR="006C3326">
        <w:rPr>
          <w:rFonts w:asciiTheme="minorHAnsi" w:hAnsiTheme="minorHAnsi" w:cstheme="minorHAnsi"/>
          <w:sz w:val="21"/>
          <w:szCs w:val="21"/>
          <w:lang w:eastAsia="en-US"/>
        </w:rPr>
        <w:t xml:space="preserve"> zaprojektowan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>o szafkę dystrybucyjną PPD</w:t>
      </w:r>
      <w:r w:rsidR="00415F52">
        <w:rPr>
          <w:rFonts w:asciiTheme="minorHAnsi" w:hAnsiTheme="minorHAnsi" w:cstheme="minorHAnsi"/>
          <w:sz w:val="21"/>
          <w:szCs w:val="21"/>
          <w:lang w:eastAsia="en-US"/>
        </w:rPr>
        <w:t>1</w:t>
      </w:r>
      <w:r w:rsidR="006C3326">
        <w:rPr>
          <w:rFonts w:asciiTheme="minorHAnsi" w:hAnsiTheme="minorHAnsi" w:cstheme="minorHAnsi"/>
          <w:sz w:val="21"/>
          <w:szCs w:val="21"/>
          <w:lang w:eastAsia="en-US"/>
        </w:rPr>
        <w:t xml:space="preserve"> umożliwiając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>ą</w:t>
      </w:r>
      <w:r w:rsidR="006C3326">
        <w:rPr>
          <w:rFonts w:asciiTheme="minorHAnsi" w:hAnsiTheme="minorHAnsi" w:cstheme="minorHAnsi"/>
          <w:sz w:val="21"/>
          <w:szCs w:val="21"/>
          <w:lang w:eastAsia="en-US"/>
        </w:rPr>
        <w:t xml:space="preserve"> przyłączenie instalacji telekomunikacyjnej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 xml:space="preserve">  o</w:t>
      </w:r>
      <w:r w:rsidR="00415F52">
        <w:rPr>
          <w:rFonts w:asciiTheme="minorHAnsi" w:hAnsiTheme="minorHAnsi" w:cstheme="minorHAnsi"/>
          <w:sz w:val="21"/>
          <w:szCs w:val="21"/>
          <w:lang w:eastAsia="en-US"/>
        </w:rPr>
        <w:t xml:space="preserve">biektu 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 xml:space="preserve">oraz doprowadzenie przyłącza z szafy GPD </w:t>
      </w:r>
      <w:r w:rsidR="00415F52">
        <w:rPr>
          <w:rFonts w:asciiTheme="minorHAnsi" w:hAnsiTheme="minorHAnsi" w:cstheme="minorHAnsi"/>
          <w:sz w:val="21"/>
          <w:szCs w:val="21"/>
          <w:lang w:eastAsia="en-US"/>
        </w:rPr>
        <w:t xml:space="preserve">z </w:t>
      </w:r>
      <w:proofErr w:type="spellStart"/>
      <w:r w:rsidR="00415F52">
        <w:rPr>
          <w:rFonts w:asciiTheme="minorHAnsi" w:hAnsiTheme="minorHAnsi" w:cstheme="minorHAnsi"/>
          <w:sz w:val="21"/>
          <w:szCs w:val="21"/>
          <w:lang w:eastAsia="en-US"/>
        </w:rPr>
        <w:t>istn</w:t>
      </w:r>
      <w:proofErr w:type="spellEnd"/>
      <w:r w:rsidR="00415F52">
        <w:rPr>
          <w:rFonts w:asciiTheme="minorHAnsi" w:hAnsiTheme="minorHAnsi" w:cstheme="minorHAnsi"/>
          <w:sz w:val="21"/>
          <w:szCs w:val="21"/>
          <w:lang w:eastAsia="en-US"/>
        </w:rPr>
        <w:t>. budynku szkoły</w:t>
      </w:r>
      <w:r w:rsidR="005D7F9C">
        <w:rPr>
          <w:rFonts w:asciiTheme="minorHAnsi" w:hAnsiTheme="minorHAnsi" w:cstheme="minorHAnsi"/>
          <w:sz w:val="21"/>
          <w:szCs w:val="21"/>
          <w:lang w:eastAsia="en-US"/>
        </w:rPr>
        <w:t>.</w:t>
      </w:r>
    </w:p>
    <w:p w14:paraId="202C5EB4" w14:textId="77777777" w:rsidR="00672A5C" w:rsidRDefault="00672A5C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79B99A82" w14:textId="52FE39C3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•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Prowadzenie i układanie okablowania poziomego</w:t>
      </w:r>
    </w:p>
    <w:p w14:paraId="60697897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Przewody układać wraz z mocowaniem na korytach lub drabinach o grubości blachy min. 0,7mm oraz w rurkach z tworzywa sztucznego i podtynkowo. Okablowanie poziome zostanie rozprowadzone w projektowanych kanałach z tworzywa sztucznego oraz podtynkowo. Przy prowadzeniu tras kablowych zachować bezpieczne odległości od innych instalacji. W przypadku traktów, gdzie kable sieci teleinformatycznej i zasilającej biegną razem i równolegle do siebie na przestrzeni dłuższej niż 35m, należy zachować odległość (rozdział) między instalacjami (szczególnie zasilającą i logiczną), co najmniej 50mm lub stosować metalowe przegrody. Zachowanie odległości jest szczególnie istotne dla przewodów U/UTP 5e.</w:t>
      </w:r>
    </w:p>
    <w:p w14:paraId="4944335D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Dla światłowodów i przewodów miedzianych należy zachować promienie gięcia określone przez producenta. Przy przeciąganiu przewodów przez otwory oraz wciąganiu do rur osłonowych zachować szczególną ostrożność, aby nie uszkodzić izolacji oraz żył przewodu. </w:t>
      </w:r>
    </w:p>
    <w:p w14:paraId="58734FF3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Okablowanie poziome to część systemu okablowania od użytkownika (punkt abonencki) do zakończenia w odpowiedniej szafie informatycznej.</w:t>
      </w:r>
    </w:p>
    <w:p w14:paraId="5ACEFCF6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W skład tego segmentu wchodzą następujące elementy:</w:t>
      </w:r>
    </w:p>
    <w:p w14:paraId="51CB417B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ab/>
        <w:t>kable prowadzone między urządzeniami końcowymi i gniazdem sieciowym użytkownika</w:t>
      </w:r>
    </w:p>
    <w:p w14:paraId="7D9BFCE6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ab/>
        <w:t>gniazdo sieciowe użytkownika</w:t>
      </w:r>
    </w:p>
    <w:p w14:paraId="6441EF00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ab/>
        <w:t>nośnik sygnału poprowadzony od gniazda sieciowego użytkownika   do szafy informatycznej,</w:t>
      </w:r>
    </w:p>
    <w:p w14:paraId="507ABF1F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ab/>
        <w:t>kable krosowe używane w szafie informatycznej.</w:t>
      </w:r>
    </w:p>
    <w:p w14:paraId="1002E63A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Maksymalna długość przebiegu przewodu okablowania poziomego wynosi 90 m dla przewodów miedzianych U/UTP 5e, pomiędzy gniazdem użytkownika (punkt abonencki) i panelem rozdzielczym (w szafie informatycznej).</w:t>
      </w:r>
    </w:p>
    <w:p w14:paraId="5A46EA01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Nie wolno w żadnym wypadku dopuścić do tego, by całkowita długość kabla pomiędzy terminalem i punktem rozdzielczym plus przyłączenie do sieciowego sprzętu komputerowego lub okablowania pionowego przekroczyła 100 m (kable krosowe, kabel przebiegu poziomego i kabel stacyjny).</w:t>
      </w:r>
    </w:p>
    <w:p w14:paraId="6D8C0546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Maksymalna długość kabli krosowych wynosi 5 m, przy czym łączna długość kabla stacyjnego i krosowego może mieć maksymalnie 10 m.</w:t>
      </w:r>
    </w:p>
    <w:p w14:paraId="2FB33143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Kable powinny być wprowadzane i wyprowadzane z głównych tras przebiegu i krzyżować się z przewodami zasilającymi pod kątem 90 stopni. Przestrzeganie tego warunku ułatwi konserwację sieci kablowej, gdyż podane kąty gwarantują łatwiejszy dostęp do kabli i szybsze zlokalizowanie przebiegów.</w:t>
      </w:r>
    </w:p>
    <w:p w14:paraId="0875A14C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23B99ECD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Zalecenia instalacyjne:</w:t>
      </w:r>
    </w:p>
    <w:p w14:paraId="230DEF2C" w14:textId="50608CBD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używanie podstaw do szpul kabli przy ich rozwijaniu,</w:t>
      </w:r>
    </w:p>
    <w:p w14:paraId="689D3683" w14:textId="26D8B00A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wewnętrzna średnica zwoju odwiniętego kabla nie powinna być mniejsza niż 1m,</w:t>
      </w:r>
    </w:p>
    <w:p w14:paraId="72411D06" w14:textId="59C30275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unikanie zbyt mocnego zaciskania opasek i uchwytów – spięty kabel musi swobodnie się przesuwać</w:t>
      </w:r>
    </w:p>
    <w:p w14:paraId="47035C6D" w14:textId="6926638D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unikanie stąpania po kablu lub kładzenie na niego ciężkich przedmiotów,</w:t>
      </w:r>
    </w:p>
    <w:p w14:paraId="66FD9524" w14:textId="4864F922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unikanie ostrych krawędzi. Jeżeli to możliwe, należy zabezpieczyć kable dodatkową osłoną,</w:t>
      </w:r>
    </w:p>
    <w:p w14:paraId="294F7439" w14:textId="475940A4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nie wolno szarpnięciem uwalniać kabla,</w:t>
      </w:r>
    </w:p>
    <w:p w14:paraId="682A88FE" w14:textId="2DF7A1E6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zarabianie modułów powinno odbywać się w sposób łatwy bez specjalizowanych narzędzi.</w:t>
      </w:r>
    </w:p>
    <w:p w14:paraId="42D673C1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Na trasie przebiegu kabli od punktu rozdzielczego do gniazda użytkownika niedopuszczalne są dodatkowe połączenia w kablu typu mostki czy lutowanie.</w:t>
      </w:r>
    </w:p>
    <w:p w14:paraId="48DD278D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67432935" w14:textId="091B7030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•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Instalacja gniazd abonenckich</w:t>
      </w:r>
    </w:p>
    <w:p w14:paraId="1690C00E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Ostateczne rozmieszenie gniazd należy ustalić z Zamawiającym. </w:t>
      </w:r>
    </w:p>
    <w:p w14:paraId="79EEA26D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Instalację gniazd abonenckich wykonać głównie przy zaprojektowanych zestawach gniazd elektrycznych PEL. Gniazda abonenckie zależnie od przeznaczenia, należy montować:</w:t>
      </w:r>
    </w:p>
    <w:p w14:paraId="52DA2742" w14:textId="5C771272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w kanałach z tworzywa sztucznego</w:t>
      </w:r>
    </w:p>
    <w:p w14:paraId="1620EBF7" w14:textId="29CCF899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w podtynkowych puszkach instalacyjnych z ramką w przypadku braku kanałów</w:t>
      </w:r>
    </w:p>
    <w:p w14:paraId="0809262B" w14:textId="205A1313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lastRenderedPageBreak/>
        <w:t>o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na tynku 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– punkty dostępowe Wifi na stropie. </w:t>
      </w:r>
    </w:p>
    <w:p w14:paraId="620A0561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Miejsca połączeń żył przewodów z zaciskami odbiorników powinny być dokładnie oczyszczone. Samo połączenie musi być wykonane w sposób pewny, pod względem elektrycznym i mechanicznym oraz zabezpieczone przed osłabieniem siły docisku, korozją itp.</w:t>
      </w:r>
    </w:p>
    <w:p w14:paraId="357D3833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1FE1CDD4" w14:textId="1A100146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•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Oznaczenia identyfikacyjne.</w:t>
      </w:r>
    </w:p>
    <w:p w14:paraId="34A1F490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Wszystkie kable powinny być oznaczone numerycznie, w sposób trwały, tak od strony gniazda, jak i od strony szafy montażowej. Te same oznaczenia należy umieścić w sposób trwały na gniazdach sygnałowych w punktach przyłączeniowych Użytkowników oraz na panelach.</w:t>
      </w:r>
    </w:p>
    <w:p w14:paraId="44301B25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048E2453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Przykładowy sposób wykonania oznaczeń okablowania poziomego na gniazdach końcowych:</w:t>
      </w:r>
    </w:p>
    <w:p w14:paraId="5C143B60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X/Y/Z,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ab/>
        <w:t>gdzie:</w:t>
      </w:r>
    </w:p>
    <w:p w14:paraId="0F36A6B2" w14:textId="081306E8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X – nazwa szafy (np. 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>PPD1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)</w:t>
      </w:r>
    </w:p>
    <w:p w14:paraId="3EA5C5D1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Y – numer </w:t>
      </w:r>
      <w:proofErr w:type="spellStart"/>
      <w:r w:rsidRPr="00672A5C">
        <w:rPr>
          <w:rFonts w:asciiTheme="minorHAnsi" w:hAnsiTheme="minorHAnsi" w:cstheme="minorHAnsi"/>
          <w:sz w:val="21"/>
          <w:szCs w:val="21"/>
          <w:lang w:eastAsia="en-US"/>
        </w:rPr>
        <w:t>panela</w:t>
      </w:r>
      <w:proofErr w:type="spellEnd"/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 w szafie </w:t>
      </w:r>
    </w:p>
    <w:p w14:paraId="78A2C3E1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Z – numer portu w panelu</w:t>
      </w:r>
    </w:p>
    <w:p w14:paraId="17419098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4954C274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Przykładowa konwencja oznaczeń okablowania poziomego na panelach krosowych: A/B,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ab/>
        <w:t>gdzie:</w:t>
      </w:r>
    </w:p>
    <w:p w14:paraId="53B4AE90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A – numer pomieszczenia</w:t>
      </w:r>
    </w:p>
    <w:p w14:paraId="55999CA8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B – numer gniazda w pomieszczeniu</w:t>
      </w:r>
    </w:p>
    <w:p w14:paraId="011BCAC7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Powykonawczo należy sporządzić dokumentację instalacji kablowej uwzględniając wszelkie, ewentualne zmiany w trasach kablowych i rzeczywiste rozmieszczenie punktów przyłączeniowych w pomieszczeniach. Do dokumentacji należy dołączyć raporty z pomiarów torów sygnałowych.</w:t>
      </w:r>
    </w:p>
    <w:p w14:paraId="223EDD6E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60C19416" w14:textId="618A0B01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•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Segregacja obwodów</w:t>
      </w:r>
    </w:p>
    <w:p w14:paraId="7D5AEE23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Zachować minimalne odległości pomiędzy przewodami instalacji niskoprądowych a przewodami instalacji silnoprądowych 230V.</w:t>
      </w:r>
    </w:p>
    <w:p w14:paraId="57777C50" w14:textId="27DB6FFA" w:rsidR="0029506E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–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przewody prowadzone równolegle do rur wodnych nie powinny być prowadzone bliżej niż 150 mm od rur wody gorącej i 75 mm od rur wody zimnej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>,</w:t>
      </w:r>
    </w:p>
    <w:p w14:paraId="44959EE9" w14:textId="28CD89A7" w:rsidR="00672A5C" w:rsidRPr="00672A5C" w:rsidRDefault="0029506E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–</w:t>
      </w:r>
      <w:r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="00672A5C" w:rsidRPr="00672A5C">
        <w:rPr>
          <w:rFonts w:asciiTheme="minorHAnsi" w:hAnsiTheme="minorHAnsi" w:cstheme="minorHAnsi"/>
          <w:sz w:val="21"/>
          <w:szCs w:val="21"/>
          <w:lang w:eastAsia="en-US"/>
        </w:rPr>
        <w:t>należy</w:t>
      </w:r>
      <w:r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="00672A5C" w:rsidRPr="00672A5C">
        <w:rPr>
          <w:rFonts w:asciiTheme="minorHAnsi" w:hAnsiTheme="minorHAnsi" w:cstheme="minorHAnsi"/>
          <w:sz w:val="21"/>
          <w:szCs w:val="21"/>
          <w:lang w:eastAsia="en-US"/>
        </w:rPr>
        <w:t>zachować min 30 cm odległości od wysokonapięciowego oświetlenia</w:t>
      </w:r>
      <w:r>
        <w:rPr>
          <w:rFonts w:asciiTheme="minorHAnsi" w:hAnsiTheme="minorHAnsi" w:cstheme="minorHAnsi"/>
          <w:sz w:val="21"/>
          <w:szCs w:val="21"/>
          <w:lang w:eastAsia="en-US"/>
        </w:rPr>
        <w:t>.</w:t>
      </w:r>
    </w:p>
    <w:p w14:paraId="3AFE2D1B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44154431" w14:textId="1358188B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•</w:t>
      </w:r>
      <w:r w:rsidR="0029506E">
        <w:rPr>
          <w:rFonts w:asciiTheme="minorHAnsi" w:hAnsiTheme="minorHAnsi" w:cstheme="minorHAnsi"/>
          <w:sz w:val="21"/>
          <w:szCs w:val="21"/>
          <w:lang w:eastAsia="en-US"/>
        </w:rPr>
        <w:t xml:space="preserve"> </w:t>
      </w:r>
      <w:r w:rsidRPr="00672A5C">
        <w:rPr>
          <w:rFonts w:asciiTheme="minorHAnsi" w:hAnsiTheme="minorHAnsi" w:cstheme="minorHAnsi"/>
          <w:sz w:val="21"/>
          <w:szCs w:val="21"/>
          <w:lang w:eastAsia="en-US"/>
        </w:rPr>
        <w:t>Odbiór i pomiar sieci</w:t>
      </w:r>
    </w:p>
    <w:p w14:paraId="7EE5EE67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 xml:space="preserve">Wszystkie prace montażowe należy zrealizować w oparciu o wytyczne, instrukcje i DTR materiałów i urządzeń wykorzystanych do budowy systemu. Szczegółowe wytyczne dot. pomiarów określono w projekcie. </w:t>
      </w:r>
    </w:p>
    <w:p w14:paraId="226A53ED" w14:textId="77777777" w:rsidR="00672A5C" w:rsidRP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64225F65" w14:textId="77777777" w:rsidR="00672A5C" w:rsidRPr="0029506E" w:rsidRDefault="00672A5C" w:rsidP="00672A5C">
      <w:pPr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</w:pPr>
      <w:r w:rsidRPr="0029506E">
        <w:rPr>
          <w:rFonts w:asciiTheme="minorHAnsi" w:hAnsiTheme="minorHAnsi" w:cstheme="minorHAnsi"/>
          <w:b/>
          <w:bCs/>
          <w:i/>
          <w:iCs/>
          <w:sz w:val="21"/>
          <w:szCs w:val="21"/>
          <w:lang w:eastAsia="en-US"/>
        </w:rPr>
        <w:t>System przyzywowy</w:t>
      </w:r>
    </w:p>
    <w:p w14:paraId="53850094" w14:textId="15B29DA8" w:rsidR="00672A5C" w:rsidRDefault="00672A5C" w:rsidP="00672A5C">
      <w:pPr>
        <w:rPr>
          <w:rFonts w:asciiTheme="minorHAnsi" w:hAnsiTheme="minorHAnsi" w:cstheme="minorHAnsi"/>
          <w:sz w:val="21"/>
          <w:szCs w:val="21"/>
          <w:lang w:eastAsia="en-US"/>
        </w:rPr>
      </w:pPr>
      <w:r w:rsidRPr="00672A5C">
        <w:rPr>
          <w:rFonts w:asciiTheme="minorHAnsi" w:hAnsiTheme="minorHAnsi" w:cstheme="minorHAnsi"/>
          <w:sz w:val="21"/>
          <w:szCs w:val="21"/>
          <w:lang w:eastAsia="en-US"/>
        </w:rPr>
        <w:t>W obiekcie zaprojektowano system przyzywowy w celu spełnienia potrzeb osób niepełnosprawnych przebywających w obiekcie. System przyzywowy należy zamontować w toaletach dla niepełnosprawnych. Instalacja przyzywowa będzie składać się z lampy sygnalizacyjnej, przycisku przywoławczego pociągowego, przycisku kasującego, centrali i zasilacza. Instalację wykonać w całości jako podtynkową. Osprzęt instalować w puszkach podtynkowych dedykowanych dla systemu. Wysokość montażu urządzeń określono w projekcie.</w:t>
      </w:r>
    </w:p>
    <w:p w14:paraId="38F3DFF6" w14:textId="77777777" w:rsidR="005D7F9C" w:rsidRPr="00502B1C" w:rsidRDefault="005D7F9C" w:rsidP="008946A3">
      <w:pPr>
        <w:rPr>
          <w:rFonts w:asciiTheme="minorHAnsi" w:hAnsiTheme="minorHAnsi" w:cstheme="minorHAnsi"/>
          <w:sz w:val="21"/>
          <w:szCs w:val="21"/>
          <w:lang w:eastAsia="en-US"/>
        </w:rPr>
      </w:pPr>
    </w:p>
    <w:p w14:paraId="145FBBC4" w14:textId="1E5ADBAB" w:rsidR="0042745F" w:rsidRPr="009953CF" w:rsidRDefault="0042745F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5.7 Roboty przygotowawcze</w:t>
      </w:r>
    </w:p>
    <w:p w14:paraId="73D29473" w14:textId="589DE4FB" w:rsidR="00011700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Wykonawca robót elektro-montażowych może przystąpić do montażu aparatury i urządzeń dopiero po otrzymaniu od Inwestora potwierdzenia, że roboty budowlane zostały zakończone i odebrane zgodnie z obowiązującymi ST cz. budowlanej. Przed przystąpieniem do montażu tablic rozdzielczych należy sprawdzić zgodność robót budowlanych z rozwiązaniem elektrycznym. W szczególności należy zwrócić uwagę na właściwe wykonanie przepustów.</w:t>
      </w:r>
    </w:p>
    <w:p w14:paraId="3C665BBB" w14:textId="77777777" w:rsidR="007108FC" w:rsidRDefault="007108FC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7095E59A" w14:textId="26B9D0AC" w:rsidR="0042745F" w:rsidRPr="009953CF" w:rsidRDefault="0042745F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5.8 Zasady wykonania robót instalacyjno-montażowych</w:t>
      </w:r>
    </w:p>
    <w:p w14:paraId="3DE17DD8" w14:textId="495F82BE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Montaż urządzeń należy wykonać zgodnie z instrukcją montażu dostarczoną wraz z urządzeniem oraz wymaganiami podanymi w niniejszym rozdziale. Przed</w:t>
      </w:r>
      <w:r w:rsidRPr="009953CF">
        <w:rPr>
          <w:rFonts w:asciiTheme="minorHAnsi" w:hAnsiTheme="minorHAnsi" w:cstheme="minorHAnsi"/>
        </w:rPr>
        <w:t xml:space="preserve"> 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przystąpieniem do montażu urządzeń przykręcanych na konstrukcjach wsporczych (nośnych) dostarczanych oddzielnie, należy konstrukcje 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lastRenderedPageBreak/>
        <w:t>te mocować do podłoża w sposób podany w dokumentacji lub wynikający z technologii montażu danego urządzenia.</w:t>
      </w:r>
    </w:p>
    <w:p w14:paraId="03ED9C95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 przypadku mocowania konstrukcji za pomocą kotew osadzonych w betonie montaż urządzeń na takich konstrukcjach można wykonać po stwardnieniu betonu. Niezbędne przepusty i kotwy (śruby) do mocowania osłon przewodów, dochodzących do urządzeń, zaleca się mocować przed montażem tych urządzeń. Nie dotyczy to rur mocowanych w osłonach urządzeń.</w:t>
      </w:r>
    </w:p>
    <w:p w14:paraId="62B898B7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 przypadku ustawienia urządzeń bezpośrednio na podłożu, w którym zostały wykonane zagłębienia pod kotwy, należy umieścić śruby kotwiące w przewidzianych do tego celu otworach w konstrukcji urządzenia, założyć podkładki i nakrętki, a następnie zalać śruby betonem; po stwardnieniu betonu nakrętki na śrubach kotwiących należy dokręcić do oporu.</w:t>
      </w:r>
    </w:p>
    <w:p w14:paraId="265160F2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 przypadku ustawiania lekkich urządzeń bezpośrednio na podłożu, przewidywanych do mocowania za pomocą kołków rozporowych, należy po ustawieniu urządzenia w miejscu przeznaczenia oznaczyć punkty osadzenia kołków. Po usunięciu urządzenia wywiercić otwory, założyć kołki i umocować urządzenie po ponownym ustawieniu na właściwym miejscu.</w:t>
      </w:r>
    </w:p>
    <w:p w14:paraId="0D8A0404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 przypadku, gdy urządzenie jest dostarczone w zestawach transportowych, należy wszystkie zestawy ustawić na miejscu i połączyć śrubami ich konstrukcje. Należy stosować po dwie podkładki okrągłe (pod łeb śruby i nakrętkę). Jeżeli otwory do śrub łączących są owalne, przed skręceniem konstrukcji należy poluzować połączenia śrubowe mocujące szyny zbiorcze na izolatorach.</w:t>
      </w:r>
    </w:p>
    <w:p w14:paraId="6C252A8B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Urządzenia przyścienne, naścienne oraz wnękowe należy przykręcić do konstrukcji lub kotew zamocowanych w podłożu w sposób jak wyżej.</w:t>
      </w:r>
    </w:p>
    <w:p w14:paraId="2787A2D4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Urządzenia skrzynkowe, dostarczane na miejsce montażu wraz z przykręconą do nich konstrukcją nośną, należy wstawić w przygotowane otwory w podłożu i zalać betonem. Przed zalaniem otworów betonem urządzenie należy unieruchomić w sposób pewny i bezpieczny.</w:t>
      </w:r>
    </w:p>
    <w:p w14:paraId="03A104EA" w14:textId="236DE10D" w:rsidR="00CE50AE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Po ustawieniu urządzenia należy:</w:t>
      </w:r>
    </w:p>
    <w:p w14:paraId="7BF1E121" w14:textId="77777777" w:rsidR="009D4CDD" w:rsidRPr="009953CF" w:rsidRDefault="0042745F" w:rsidP="008946A3">
      <w:pPr>
        <w:pStyle w:val="Akapitzlist"/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 urządzeniach złożonych z zestawów transportowych, połączyć szyny zbiorcze,</w:t>
      </w:r>
      <w:r w:rsidR="009D4CDD"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>zainstalować aparaty i przyrządy zdjęte na czas transportu i dostarczone w oddzielnych opakowaniach,</w:t>
      </w:r>
    </w:p>
    <w:p w14:paraId="45DB25D9" w14:textId="77777777" w:rsidR="009D4CDD" w:rsidRPr="009953CF" w:rsidRDefault="0042745F" w:rsidP="008946A3">
      <w:pPr>
        <w:pStyle w:val="Akapitzlist"/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założyć wkładki topikowe zgodnie z projektem</w:t>
      </w:r>
      <w:r w:rsidR="009D4CDD" w:rsidRPr="009953CF">
        <w:rPr>
          <w:rFonts w:asciiTheme="minorHAnsi" w:hAnsiTheme="minorHAnsi" w:cstheme="minorHAnsi"/>
          <w:sz w:val="22"/>
          <w:szCs w:val="22"/>
          <w:lang w:eastAsia="en-US"/>
        </w:rPr>
        <w:t>,</w:t>
      </w:r>
    </w:p>
    <w:p w14:paraId="7FE053DB" w14:textId="77777777" w:rsidR="009D4CDD" w:rsidRPr="009953CF" w:rsidRDefault="0042745F" w:rsidP="008946A3">
      <w:pPr>
        <w:pStyle w:val="Akapitzlist"/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dokręcić w sposób pewny wszystkie śruby i wkręty w połączeniach elektrycznych i mechanicznych,</w:t>
      </w:r>
    </w:p>
    <w:p w14:paraId="24302F62" w14:textId="6F03CD1A" w:rsidR="0042745F" w:rsidRPr="009953CF" w:rsidRDefault="0042745F" w:rsidP="008946A3">
      <w:pPr>
        <w:pStyle w:val="Akapitzlist"/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założyć osłony zdjęte w czasie montażu.</w:t>
      </w:r>
    </w:p>
    <w:p w14:paraId="1378E0B7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Zakończenie przewodów należy wykonać z końcówką kablową lub zaprasowaną tulejką.</w:t>
      </w:r>
    </w:p>
    <w:p w14:paraId="15A3A04C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Na przewodach nie stosować końcówek zaciskanych śrubami.</w:t>
      </w:r>
    </w:p>
    <w:p w14:paraId="33E6B53B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Każdy przewód należy zaopatrzyć na obu końcach w oznaczniki z podaniem symboli projektowych określających numer obwodu i symbol tablicy. Urządzenia dostarczone na miejsce montażu powinny posiadać wewnętrzne połączenia ochronne. Pozostałe połączenia ochronne należy wykonać w czasie montażu.</w:t>
      </w:r>
    </w:p>
    <w:p w14:paraId="46745696" w14:textId="77777777" w:rsidR="0042745F" w:rsidRPr="009953C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Przewody ochronne powinny być oznaczone kombinacją barw żółtej i zielonej.</w:t>
      </w:r>
    </w:p>
    <w:p w14:paraId="16FFB8BD" w14:textId="4BCCD4C1" w:rsidR="0042745F" w:rsidRDefault="0042745F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Oprawy oświetleniowe przed montażem do powierzchni należy dokładnie sprawdzić w celu wyeliminowania wad powstałych w czasie składowania i transportu. Montaż opraw przeprowadzić zgodnie z instrukcją dostarczoną przez producenta. Po zamontowaniu oprawy niedopuszczalne jest wystawanie przewodu zasilającego spod oprawy.</w:t>
      </w:r>
    </w:p>
    <w:p w14:paraId="0C0ABF04" w14:textId="77777777" w:rsidR="00B51A67" w:rsidRPr="009953CF" w:rsidRDefault="00B51A6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0A04E832" w14:textId="3AB454FD" w:rsidR="009D4CDD" w:rsidRPr="009953CF" w:rsidRDefault="009D4CDD" w:rsidP="008946A3">
      <w:pPr>
        <w:pStyle w:val="Naglowek1iepp"/>
        <w:spacing w:before="0" w:after="0" w:line="240" w:lineRule="auto"/>
        <w:ind w:left="284" w:hanging="284"/>
        <w:rPr>
          <w:rFonts w:asciiTheme="minorHAnsi" w:hAnsiTheme="minorHAnsi" w:cstheme="minorHAnsi"/>
          <w:lang w:eastAsia="en-US"/>
        </w:rPr>
      </w:pPr>
      <w:bookmarkStart w:id="8" w:name="_Toc87528228"/>
      <w:r w:rsidRPr="009953CF">
        <w:rPr>
          <w:rFonts w:asciiTheme="minorHAnsi" w:hAnsiTheme="minorHAnsi" w:cstheme="minorHAnsi"/>
          <w:lang w:eastAsia="en-US"/>
        </w:rPr>
        <w:t>KONTROLA, BADANIA ORAZ ODBIÓR WYROBÓW I ROBÓT ELEKTRYCZNYCH.</w:t>
      </w:r>
      <w:bookmarkEnd w:id="8"/>
    </w:p>
    <w:p w14:paraId="794C6EFF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044B2C9E" w14:textId="725ED54A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Wykonawca musi przewidzieć, że poszczególne etapy wykonanych przez niego prac będą na jego koszt kontrolowane przez odpowiednie służby Inwestora.</w:t>
      </w:r>
    </w:p>
    <w:p w14:paraId="118B3F03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Z każdej kontroli sporządzony będzie protokół. Ewentualne niezgodności wykonanych robót będą usuwane na koszt Wykonawcy w terminie wyznaczonym przez Inwestora.</w:t>
      </w:r>
    </w:p>
    <w:p w14:paraId="25FD2331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7B3BE51D" w14:textId="77777777" w:rsidR="009D4CDD" w:rsidRPr="009953CF" w:rsidRDefault="009D4CDD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6.1 Kontrola urządzeń</w:t>
      </w:r>
    </w:p>
    <w:p w14:paraId="5A0DD8DA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Kontroli podlegać będą następujące urządzenia (grupy urządzeń) i układy:</w:t>
      </w:r>
    </w:p>
    <w:p w14:paraId="274BE89F" w14:textId="77777777" w:rsidR="009D4CDD" w:rsidRPr="009953CF" w:rsidRDefault="009D4CDD" w:rsidP="008946A3">
      <w:pPr>
        <w:pStyle w:val="Akapitzlist"/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lastRenderedPageBreak/>
        <w:t xml:space="preserve">rozdzielnice prefabrykowane niskiego napięcia, </w:t>
      </w:r>
    </w:p>
    <w:p w14:paraId="1B48CCE8" w14:textId="77777777" w:rsidR="009D4CDD" w:rsidRPr="009953CF" w:rsidRDefault="009D4CDD" w:rsidP="008946A3">
      <w:pPr>
        <w:pStyle w:val="Akapitzlist"/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wewnętrzne linie zasilające,</w:t>
      </w:r>
    </w:p>
    <w:p w14:paraId="66016935" w14:textId="77777777" w:rsidR="009D4CDD" w:rsidRPr="009953CF" w:rsidRDefault="009D4CDD" w:rsidP="008946A3">
      <w:pPr>
        <w:pStyle w:val="Akapitzlist"/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wyłączniki i rozłączniki niskiego napięcia, </w:t>
      </w:r>
    </w:p>
    <w:p w14:paraId="028B616F" w14:textId="77777777" w:rsidR="009D4CDD" w:rsidRPr="009953CF" w:rsidRDefault="009D4CDD" w:rsidP="008946A3">
      <w:pPr>
        <w:pStyle w:val="Akapitzlist"/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układy zasilania obwodów pomocniczych, </w:t>
      </w:r>
    </w:p>
    <w:p w14:paraId="5DDD8498" w14:textId="77777777" w:rsidR="009D4CDD" w:rsidRPr="009953CF" w:rsidRDefault="009D4CDD" w:rsidP="008946A3">
      <w:pPr>
        <w:pStyle w:val="Akapitzlist"/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układy sygnalizacji i sterowania,</w:t>
      </w:r>
    </w:p>
    <w:p w14:paraId="092A6275" w14:textId="7807CA01" w:rsidR="009D4CDD" w:rsidRPr="009953CF" w:rsidRDefault="009D4CDD" w:rsidP="008946A3">
      <w:pPr>
        <w:pStyle w:val="Akapitzlist"/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dodatkowa ochrona przeciwporażeniowa.</w:t>
      </w:r>
    </w:p>
    <w:p w14:paraId="3A0FE318" w14:textId="16349B5B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</w:p>
    <w:p w14:paraId="756EDA8A" w14:textId="77777777" w:rsidR="009D4CDD" w:rsidRPr="009953CF" w:rsidRDefault="009D4CDD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6.2 Pomiary powykonawcze</w:t>
      </w:r>
    </w:p>
    <w:p w14:paraId="273EF3C0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Po zakończeniu prac montażowych należy wykonać:</w:t>
      </w:r>
    </w:p>
    <w:p w14:paraId="180C6CA3" w14:textId="3B30755C" w:rsidR="009D4CDD" w:rsidRPr="009953CF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pomiary rezystancji izolacji (oddzielnie dla każdego obwodu - od strony zasilania) </w:t>
      </w:r>
    </w:p>
    <w:p w14:paraId="1FC6E10C" w14:textId="1568C94A" w:rsidR="009D4CDD" w:rsidRPr="009953CF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pomiar rezystancji izolacji odbiorników</w:t>
      </w:r>
    </w:p>
    <w:p w14:paraId="41EA6CFF" w14:textId="1E1E33C7" w:rsidR="009D4CDD" w:rsidRPr="009953CF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pomiar ciągłości przewodów ochronnych w tym głównych i dodatkowy połączeń wyrównawczych;</w:t>
      </w:r>
    </w:p>
    <w:p w14:paraId="3300DE9A" w14:textId="63DF737C" w:rsidR="009D4CDD" w:rsidRPr="009953CF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pomiar rezystancji izolacji przewodów, </w:t>
      </w:r>
    </w:p>
    <w:p w14:paraId="436892A9" w14:textId="4F54767D" w:rsidR="009D4CDD" w:rsidRPr="009953CF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sprawdzenie działania urządzeń ochronnych różnicowoprądowych, </w:t>
      </w:r>
    </w:p>
    <w:p w14:paraId="58695E70" w14:textId="56B4320C" w:rsidR="009D4CDD" w:rsidRPr="009953CF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sprawdzanie skuteczności ochrony przed dotykiem pośrednim przez samoczynne wyłączenie zasilania za pomocą wyłączników nadprądowych,</w:t>
      </w:r>
    </w:p>
    <w:p w14:paraId="0328ADD8" w14:textId="7F175C29" w:rsidR="009D4CDD" w:rsidRDefault="009D4CDD" w:rsidP="008946A3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pomiary natężenia oświetlenia ogólnego i awaryjnego</w:t>
      </w:r>
      <w:r w:rsidR="00B51A67">
        <w:rPr>
          <w:rFonts w:asciiTheme="minorHAnsi" w:hAnsiTheme="minorHAnsi" w:cstheme="minorHAnsi"/>
          <w:sz w:val="22"/>
          <w:szCs w:val="22"/>
          <w:lang w:eastAsia="en-US"/>
        </w:rPr>
        <w:t>,</w:t>
      </w:r>
    </w:p>
    <w:p w14:paraId="217C1F05" w14:textId="77777777" w:rsidR="00672A5C" w:rsidRDefault="00B51A67" w:rsidP="00B51A67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>
        <w:rPr>
          <w:rFonts w:asciiTheme="minorHAnsi" w:hAnsiTheme="minorHAnsi" w:cstheme="minorHAnsi"/>
          <w:sz w:val="22"/>
          <w:szCs w:val="22"/>
          <w:lang w:eastAsia="en-US"/>
        </w:rPr>
        <w:t>pomiary rezystancji izolacji przewodów teletechnicznych</w:t>
      </w:r>
    </w:p>
    <w:p w14:paraId="2D5BFAF8" w14:textId="287482E9" w:rsidR="00B51A67" w:rsidRPr="00B51A67" w:rsidRDefault="00672A5C" w:rsidP="00B51A67">
      <w:pPr>
        <w:pStyle w:val="Akapitzlist"/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eastAsia="en-US"/>
        </w:rPr>
      </w:pPr>
      <w:r>
        <w:rPr>
          <w:rFonts w:asciiTheme="minorHAnsi" w:hAnsiTheme="minorHAnsi" w:cstheme="minorHAnsi"/>
          <w:sz w:val="22"/>
          <w:szCs w:val="22"/>
          <w:lang w:eastAsia="en-US"/>
        </w:rPr>
        <w:t>pomiary torów transmisyjnych okablowania strukturalnego</w:t>
      </w:r>
      <w:r w:rsidR="00B51A67">
        <w:rPr>
          <w:rFonts w:asciiTheme="minorHAnsi" w:hAnsiTheme="minorHAnsi" w:cstheme="minorHAnsi"/>
          <w:sz w:val="22"/>
          <w:szCs w:val="22"/>
          <w:lang w:eastAsia="en-US"/>
        </w:rPr>
        <w:t>.</w:t>
      </w:r>
    </w:p>
    <w:p w14:paraId="4AA1DE35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3ED66D93" w14:textId="704798B9" w:rsidR="009D4CDD" w:rsidRPr="009953CF" w:rsidRDefault="009D4CDD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 xml:space="preserve">6.3 Kontrola </w:t>
      </w:r>
      <w:r w:rsidR="005073FB">
        <w:rPr>
          <w:rFonts w:asciiTheme="minorHAnsi" w:eastAsia="Arial" w:hAnsiTheme="minorHAnsi" w:cstheme="minorHAnsi"/>
          <w:b/>
          <w:sz w:val="21"/>
        </w:rPr>
        <w:t>działania</w:t>
      </w:r>
    </w:p>
    <w:p w14:paraId="1B1F1828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Po pozytywnym zakończeniu wszystkich badań i pomiarów objętych próbami montażowymi należy załączyć instalacje pod napięcie i sprawdzić, czy:</w:t>
      </w:r>
    </w:p>
    <w:p w14:paraId="60E3EF32" w14:textId="77777777" w:rsidR="009D4CDD" w:rsidRPr="009953CF" w:rsidRDefault="009D4CDD" w:rsidP="008946A3">
      <w:pPr>
        <w:pStyle w:val="Akapitzlist"/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punkty świetlne załączają się zgodnie z założonym programem;</w:t>
      </w:r>
    </w:p>
    <w:p w14:paraId="3C3CE63E" w14:textId="77777777" w:rsidR="009D4CDD" w:rsidRPr="009953CF" w:rsidRDefault="009D4CDD" w:rsidP="008946A3">
      <w:pPr>
        <w:pStyle w:val="Akapitzlist"/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w gniazdach wtyczkowych występuje zasilanie o normatywnych parametrach; </w:t>
      </w:r>
    </w:p>
    <w:p w14:paraId="25F2889C" w14:textId="242861CE" w:rsidR="009D4CDD" w:rsidRPr="009953CF" w:rsidRDefault="009D4CDD" w:rsidP="008946A3">
      <w:pPr>
        <w:pStyle w:val="Akapitzlist"/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silniki obracają się we właściwym kierunku.</w:t>
      </w:r>
    </w:p>
    <w:p w14:paraId="646F8C68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Z wykonanych pomiarów i prób winny być sporządzone protokoły.</w:t>
      </w:r>
    </w:p>
    <w:p w14:paraId="580ED6FC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 momencie, gdy Wykonawca uzna, że prace montażowe zostały zakończone i że wyregulowanie uruchomionej instalacji jest zakończone, to zawiadamia on wówczas Inwestora, aby ten w odpowiednim czasie wyznaczył swoich przedstawicieli, którzy będą obecni przy czynnościach odbiorczych instalacji.</w:t>
      </w:r>
    </w:p>
    <w:p w14:paraId="406282CB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Przedstawiciele Inwestora w obecności wykonawcy przeprowadzają kontrole, sprawdzenia i próby instalacji i ewentualnie zobowiązują Wykonawcę do usunięcia stwierdzonych usterek.</w:t>
      </w:r>
    </w:p>
    <w:p w14:paraId="2BE9E97A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Wówczas, gdy w/.w. kontrola, powtórzona w razie potrzeby, jest zadowalająca, Wykonawca zawiadamia pisemnie Inwestora podając proponowany termin gotowości instalacji do odbioru końcowego.</w:t>
      </w:r>
    </w:p>
    <w:p w14:paraId="47AEAAD6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5984ADE3" w14:textId="77777777" w:rsidR="005073FB" w:rsidRDefault="005073FB" w:rsidP="008946A3">
      <w:pPr>
        <w:rPr>
          <w:rFonts w:asciiTheme="minorHAnsi" w:eastAsia="Arial" w:hAnsiTheme="minorHAnsi" w:cstheme="minorHAnsi"/>
          <w:b/>
          <w:sz w:val="21"/>
        </w:rPr>
      </w:pPr>
    </w:p>
    <w:p w14:paraId="12DCB274" w14:textId="3113A3EE" w:rsidR="009D4CDD" w:rsidRPr="009953CF" w:rsidRDefault="009D4CDD" w:rsidP="008946A3">
      <w:pPr>
        <w:rPr>
          <w:rFonts w:asciiTheme="minorHAnsi" w:eastAsia="Arial" w:hAnsiTheme="minorHAnsi" w:cstheme="minorHAnsi"/>
          <w:b/>
          <w:sz w:val="21"/>
        </w:rPr>
      </w:pPr>
      <w:r w:rsidRPr="009953CF">
        <w:rPr>
          <w:rFonts w:asciiTheme="minorHAnsi" w:eastAsia="Arial" w:hAnsiTheme="minorHAnsi" w:cstheme="minorHAnsi"/>
          <w:b/>
          <w:sz w:val="21"/>
        </w:rPr>
        <w:t>6.4 Kontrola urządzeń</w:t>
      </w:r>
    </w:p>
    <w:p w14:paraId="7C4BBAC0" w14:textId="77777777" w:rsidR="009D4CDD" w:rsidRPr="009953CF" w:rsidRDefault="009D4CDD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Wykonawca musi w tym samym czasie przekazać Inwestorowi:</w:t>
      </w:r>
    </w:p>
    <w:p w14:paraId="744BA766" w14:textId="77777777" w:rsidR="009D4CDD" w:rsidRPr="009953CF" w:rsidRDefault="009D4CDD" w:rsidP="008946A3">
      <w:pPr>
        <w:pStyle w:val="Akapitzlist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instrukcje pracy i obsługi urządzeń,</w:t>
      </w:r>
    </w:p>
    <w:p w14:paraId="695D4E1C" w14:textId="77777777" w:rsidR="009D4CDD" w:rsidRPr="009953CF" w:rsidRDefault="009D4CDD" w:rsidP="008946A3">
      <w:pPr>
        <w:pStyle w:val="Akapitzlist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dokumentację powykonawczą (w formie uzgodnionej z Inwestorem),</w:t>
      </w:r>
    </w:p>
    <w:p w14:paraId="1987E32C" w14:textId="3671D06F" w:rsidR="009D4CDD" w:rsidRPr="009953CF" w:rsidRDefault="009D4CDD" w:rsidP="008946A3">
      <w:pPr>
        <w:pStyle w:val="Akapitzlist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szczegółowy raport zawierający co najmniej wykaz i charakterystykę zainstalowanych urządzeń oraz wyniki przeprowadzonych badań i pomiarów,</w:t>
      </w:r>
    </w:p>
    <w:p w14:paraId="7B38A741" w14:textId="0A65710A" w:rsidR="009D4CDD" w:rsidRPr="009953CF" w:rsidRDefault="009D4CDD" w:rsidP="008946A3">
      <w:pPr>
        <w:pStyle w:val="Akapitzlist"/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atesty i aprobaty techniczne zainstalowanych aparatów, urządzeń, przewodów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ab/>
        <w:t>i</w:t>
      </w:r>
      <w:r w:rsidR="004D5E17" w:rsidRPr="009953CF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>kabli.</w:t>
      </w:r>
    </w:p>
    <w:p w14:paraId="0A612EA2" w14:textId="42672216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Wykonawca  dostarczy  wszystkie  urządzenia  potrzebne do przeprowadzenia prób i przeprowadzi wszystkie regulacje i zmiany, które okazałyby się konieczne dla prawidłowego funkcjonowania obiektu.</w:t>
      </w:r>
    </w:p>
    <w:p w14:paraId="4D46B246" w14:textId="05BADF6E" w:rsidR="004D5E17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Wykonawca zapewni serwisowanie oraz gwarancje na dany sprzęt zgodne z gwarancją na instalacje oraz nie krótsze niż gwarancje producenckie.</w:t>
      </w:r>
    </w:p>
    <w:p w14:paraId="6D1A39ED" w14:textId="77777777" w:rsidR="005073FB" w:rsidRPr="009953CF" w:rsidRDefault="005073FB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1855C3FD" w14:textId="09F6B57E" w:rsidR="004D5E17" w:rsidRPr="009953CF" w:rsidRDefault="004D5E17" w:rsidP="008946A3">
      <w:pPr>
        <w:pStyle w:val="Naglowek1iepp"/>
        <w:spacing w:before="0" w:after="0" w:line="240" w:lineRule="auto"/>
        <w:ind w:left="284" w:hanging="284"/>
        <w:rPr>
          <w:rFonts w:asciiTheme="minorHAnsi" w:hAnsiTheme="minorHAnsi" w:cstheme="minorHAnsi"/>
          <w:lang w:eastAsia="en-US"/>
        </w:rPr>
      </w:pPr>
      <w:bookmarkStart w:id="9" w:name="_Toc87528229"/>
      <w:r w:rsidRPr="009953CF">
        <w:rPr>
          <w:rFonts w:asciiTheme="minorHAnsi" w:hAnsiTheme="minorHAnsi" w:cstheme="minorHAnsi"/>
          <w:lang w:eastAsia="en-US"/>
        </w:rPr>
        <w:t>WYMAGANIA DOTYCZĄCE OBMIARU ROBÓT</w:t>
      </w:r>
      <w:bookmarkEnd w:id="9"/>
    </w:p>
    <w:p w14:paraId="32BE0477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Obmiar robót określa ilość wykonanych robót zgodnie z postanowieniami umowy. Obmiar robót będzie określać faktyczny zakres wykonywanych robót zgodnie z dokumentacją projektową i ST, w jednostkach ustalonych w kosztorysie.</w:t>
      </w:r>
    </w:p>
    <w:p w14:paraId="1EE9E000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Obmiaru robót dokonuje Wykonawca po pisemnym powiadomieniu Inwestora o zakresie obmierzanych robót i terminie obmiaru, co najmniej na 3 dni przed tym terminem.</w:t>
      </w:r>
    </w:p>
    <w:p w14:paraId="61186373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Wyniki obmiaru będą wpisane do rejestru obmiarów.</w:t>
      </w:r>
    </w:p>
    <w:p w14:paraId="0697F922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Jakikolwiek błąd lub przeoczenie (opuszczenie) w ilościach podanych w przedmiarze lub gdzie indziej w ST nie zwalnia Wykonawcy od obowiązku ukończenia wszystkich robót. Błędne dane zostaną poprawione wg instrukcji Inwestora na piśmie.</w:t>
      </w:r>
    </w:p>
    <w:p w14:paraId="3E1A7D99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Wszystkie urządzenia i sprzęt pomiarowy, stosowany w czasie obmiaru robót będą zaakceptowane przez Inwestora. Urządzenia i sprzęt pomiarowy zostaną dostarczone przez Wykonawcę. Jeżeli urządzenia te lub sprzęt wymagają badań atestujących to Wykonawca będzie posiadać ważne świadectwa legalizacji.</w:t>
      </w:r>
    </w:p>
    <w:p w14:paraId="5B95E713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Wszystkie urządzenia pomiarowe będą przez Wykonawcę utrzymywane w dobrym stanie, w całym okresie trwania robót.</w:t>
      </w:r>
    </w:p>
    <w:p w14:paraId="36435D1F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Obmiary będą przeprowadzone przed częściowym lub ostatecznym odbiorem odcinków robót, a także w przypadku występowania dłuższej przerwy w robotach. Obmiar robót zanikających przeprowadza się w czasie ich wykonywania.</w:t>
      </w:r>
    </w:p>
    <w:p w14:paraId="40D8F5E1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Obmiar robót podlegających zakryciu przeprowadza się przed ich zakryciem.</w:t>
      </w:r>
    </w:p>
    <w:p w14:paraId="4631D06C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Roboty pomiarowe do obmiaru oraz nieodzowne obliczenia będą wykonane w sposób zrozumiały i jednoznaczny.</w:t>
      </w:r>
    </w:p>
    <w:p w14:paraId="5667CD8A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Wymiary skomplikowanych powierzchni lub objętości będą uzupełnione odpowiednimi szkicami umieszczonymi na karcie rejestru obmiarów. W razie braku miejsca szkice mogą być dołączone w formie oddzielnego załącznika do rejestru obmiarów, którego wzór zostanie uzgodniony z Inspektorem nadzoru.</w:t>
      </w:r>
    </w:p>
    <w:p w14:paraId="60A748B5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Jednostkami obmiarowymi dla instalacji elektrycznej budynku są:</w:t>
      </w:r>
    </w:p>
    <w:p w14:paraId="0699ADCE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1.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ab/>
      </w:r>
      <w:proofErr w:type="spellStart"/>
      <w:r w:rsidRPr="009953CF">
        <w:rPr>
          <w:rFonts w:asciiTheme="minorHAnsi" w:hAnsiTheme="minorHAnsi" w:cstheme="minorHAnsi"/>
          <w:sz w:val="22"/>
          <w:szCs w:val="22"/>
          <w:lang w:eastAsia="en-US"/>
        </w:rPr>
        <w:t>kpl</w:t>
      </w:r>
      <w:proofErr w:type="spellEnd"/>
      <w:r w:rsidRPr="009953CF">
        <w:rPr>
          <w:rFonts w:asciiTheme="minorHAnsi" w:hAnsiTheme="minorHAnsi" w:cstheme="minorHAnsi"/>
          <w:sz w:val="22"/>
          <w:szCs w:val="22"/>
          <w:lang w:eastAsia="en-US"/>
        </w:rPr>
        <w:t>. - dla rozdzielnic,</w:t>
      </w:r>
    </w:p>
    <w:p w14:paraId="262EC26E" w14:textId="77777777" w:rsidR="004D5E17" w:rsidRPr="009953CF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2.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ab/>
        <w:t>szt. - dla urządzeń ,</w:t>
      </w:r>
    </w:p>
    <w:p w14:paraId="3B6FF32E" w14:textId="7A178013" w:rsidR="009D4CDD" w:rsidRDefault="004D5E17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  <w:r w:rsidRPr="009953CF">
        <w:rPr>
          <w:rFonts w:asciiTheme="minorHAnsi" w:hAnsiTheme="minorHAnsi" w:cstheme="minorHAnsi"/>
          <w:sz w:val="22"/>
          <w:szCs w:val="22"/>
          <w:lang w:eastAsia="en-US"/>
        </w:rPr>
        <w:t>3.</w:t>
      </w:r>
      <w:r w:rsidRPr="009953CF">
        <w:rPr>
          <w:rFonts w:asciiTheme="minorHAnsi" w:hAnsiTheme="minorHAnsi" w:cstheme="minorHAnsi"/>
          <w:sz w:val="22"/>
          <w:szCs w:val="22"/>
          <w:lang w:eastAsia="en-US"/>
        </w:rPr>
        <w:tab/>
        <w:t>m - dla kabli i przewodów.</w:t>
      </w:r>
    </w:p>
    <w:p w14:paraId="729951AF" w14:textId="77777777" w:rsidR="00E768F3" w:rsidRPr="009953CF" w:rsidRDefault="00E768F3" w:rsidP="008946A3">
      <w:pPr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ADD016" w14:textId="238EACE4" w:rsidR="004D5E17" w:rsidRPr="009953CF" w:rsidRDefault="004D5E17" w:rsidP="008946A3">
      <w:pPr>
        <w:pStyle w:val="Naglowek1iepp"/>
        <w:spacing w:before="0" w:after="0" w:line="240" w:lineRule="auto"/>
        <w:ind w:left="284" w:hanging="284"/>
        <w:rPr>
          <w:rFonts w:asciiTheme="minorHAnsi" w:eastAsia="Arial" w:hAnsiTheme="minorHAnsi" w:cstheme="minorHAnsi"/>
        </w:rPr>
      </w:pPr>
      <w:bookmarkStart w:id="10" w:name="_Toc87528230"/>
      <w:r w:rsidRPr="009953CF">
        <w:rPr>
          <w:rFonts w:asciiTheme="minorHAnsi" w:eastAsia="Arial" w:hAnsiTheme="minorHAnsi" w:cstheme="minorHAnsi"/>
        </w:rPr>
        <w:t>ODBIÓR ROBÓT</w:t>
      </w:r>
      <w:bookmarkEnd w:id="10"/>
    </w:p>
    <w:p w14:paraId="0A2F8763" w14:textId="440F18BC" w:rsidR="004D5E17" w:rsidRPr="009953CF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Odbiór jest potwierdzeniem wykonania robót zgodnie z postanowieniami Umowy oraz obowiązującymi Normami Technicznymi (PN, EN-PN).</w:t>
      </w:r>
    </w:p>
    <w:p w14:paraId="59314791" w14:textId="77777777" w:rsidR="004D5E17" w:rsidRPr="009953CF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Celem odbioru jest protokolarne dokonanie finalnej oceny rzeczywistego wykonania robót w odniesieniu do ich ilości, jakości i wartości.</w:t>
      </w:r>
    </w:p>
    <w:p w14:paraId="7CC98558" w14:textId="77777777" w:rsidR="004D5E17" w:rsidRPr="009953CF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 xml:space="preserve">Gotowość do odbioru zgłasza Wykonawca wpisem do dziennika budowy przedkładając Inspektorowi nadzoru do oceny i zatwierdzenia dokumentację powykonawczą robót. Roboty uznaje się za wykonane zgodnie z Dokumentacją Projektową, ST i wymaganiami Inwestora, jeżeli wszystkie badania kontrolne dały wyniki pozytywne. Końcowego odbioru dokonuje użytkownik, który ustala komisję odbioru z udziałem Inwestora, Wykonawcy, odpowiednich służb technicznych, </w:t>
      </w:r>
      <w:proofErr w:type="spellStart"/>
      <w:r w:rsidRPr="009953CF">
        <w:rPr>
          <w:rFonts w:asciiTheme="minorHAnsi" w:eastAsia="Arial" w:hAnsiTheme="minorHAnsi" w:cstheme="minorHAnsi"/>
          <w:sz w:val="21"/>
        </w:rPr>
        <w:t>ppoż</w:t>
      </w:r>
      <w:proofErr w:type="spellEnd"/>
      <w:r w:rsidRPr="009953CF">
        <w:rPr>
          <w:rFonts w:asciiTheme="minorHAnsi" w:eastAsia="Arial" w:hAnsiTheme="minorHAnsi" w:cstheme="minorHAnsi"/>
          <w:sz w:val="21"/>
        </w:rPr>
        <w:t xml:space="preserve"> i bhp. Komisja odbioru powinna:</w:t>
      </w:r>
    </w:p>
    <w:p w14:paraId="51219DC0" w14:textId="0E85BE56" w:rsidR="004D5E17" w:rsidRPr="009953CF" w:rsidRDefault="004D5E17" w:rsidP="008946A3">
      <w:pPr>
        <w:pStyle w:val="Akapitzlist"/>
        <w:numPr>
          <w:ilvl w:val="0"/>
          <w:numId w:val="21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zbadać kompletność, aktualność i stan dokumentacji powykonawczej i zaakceptować ją,</w:t>
      </w:r>
    </w:p>
    <w:p w14:paraId="4FD5C742" w14:textId="77777777" w:rsidR="004D5E17" w:rsidRPr="009953CF" w:rsidRDefault="004D5E17" w:rsidP="008946A3">
      <w:pPr>
        <w:pStyle w:val="Akapitzlist"/>
        <w:numPr>
          <w:ilvl w:val="0"/>
          <w:numId w:val="21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dokonać bezpośrednich oględzin wszystkich elementów instalacji w celu sprawdzenia jakości robót i zgodności z otrzymaną dokumentacją i przepisami,</w:t>
      </w:r>
    </w:p>
    <w:p w14:paraId="4E272CC3" w14:textId="77777777" w:rsidR="004D5E17" w:rsidRPr="009953CF" w:rsidRDefault="004D5E17" w:rsidP="008946A3">
      <w:pPr>
        <w:pStyle w:val="Akapitzlist"/>
        <w:numPr>
          <w:ilvl w:val="0"/>
          <w:numId w:val="21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sprawdzić funkcjonowanie urządzeń oraz przeprowadzić wyrywkowe pomiary zgodności danych z przedstawionymi dokumentami,</w:t>
      </w:r>
    </w:p>
    <w:p w14:paraId="4FED0CF4" w14:textId="77777777" w:rsidR="004D5E17" w:rsidRPr="009953CF" w:rsidRDefault="004D5E17" w:rsidP="008946A3">
      <w:pPr>
        <w:pStyle w:val="Akapitzlist"/>
        <w:numPr>
          <w:ilvl w:val="0"/>
          <w:numId w:val="21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ustalić warunki i możliwości przekazania instalacji do eksploatacji ,</w:t>
      </w:r>
    </w:p>
    <w:p w14:paraId="0C4A0602" w14:textId="0D52FB7B" w:rsidR="004D5E17" w:rsidRPr="009953CF" w:rsidRDefault="004D5E17" w:rsidP="008946A3">
      <w:pPr>
        <w:pStyle w:val="Akapitzlist"/>
        <w:numPr>
          <w:ilvl w:val="0"/>
          <w:numId w:val="21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sporządzić protokół z odbioru z podaniem dokładnych stwierdzeń, ustaleń i wniosków.</w:t>
      </w:r>
    </w:p>
    <w:p w14:paraId="0ED54057" w14:textId="77777777" w:rsidR="004D5E17" w:rsidRPr="009953CF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</w:p>
    <w:p w14:paraId="2611F344" w14:textId="77777777" w:rsidR="004D5E17" w:rsidRPr="009953CF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Komisja wnioskuje w czasie odbioru o przyjęcie instalacji do eksploatacji.</w:t>
      </w:r>
    </w:p>
    <w:p w14:paraId="4F6F93AF" w14:textId="7EDF9F48" w:rsidR="004D5E17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lastRenderedPageBreak/>
        <w:t>Z chwilą przejęcia instalacji przez użytkownika i w dniach z nim uzgodnionych, Wykonawca wydeleguje swoich wykwalifikowanych przedstawicieli, aby przeszkolić personel do obsługi zainstalowanych urządzeń. Przedstawiciel Wykonawcy przeszkoli personel w zakresie budowy urządzeń, ich pracy, ustawienia wszystkich elementów sterowania, bezpieczeństwa i kontroli. Przedstawiciel Wykonawcy przekaże także wszelkie potrzebne informacje niezbędne dla zapewnienia bezawaryjnej pracy i obsługi codziennej instalacji.</w:t>
      </w:r>
    </w:p>
    <w:p w14:paraId="63EE7EF8" w14:textId="77777777" w:rsidR="00E768F3" w:rsidRPr="009953CF" w:rsidRDefault="00E768F3" w:rsidP="008946A3">
      <w:pPr>
        <w:ind w:right="20"/>
        <w:rPr>
          <w:rFonts w:asciiTheme="minorHAnsi" w:eastAsia="Arial" w:hAnsiTheme="minorHAnsi" w:cstheme="minorHAnsi"/>
          <w:sz w:val="21"/>
        </w:rPr>
      </w:pPr>
    </w:p>
    <w:p w14:paraId="32A92A81" w14:textId="607F583F" w:rsidR="004D5E17" w:rsidRPr="009953CF" w:rsidRDefault="004D5E17" w:rsidP="008946A3">
      <w:pPr>
        <w:pStyle w:val="Naglowek1iepp"/>
        <w:spacing w:before="0" w:after="0" w:line="240" w:lineRule="auto"/>
        <w:ind w:left="142" w:hanging="207"/>
        <w:rPr>
          <w:rFonts w:asciiTheme="minorHAnsi" w:eastAsia="Arial" w:hAnsiTheme="minorHAnsi" w:cstheme="minorHAnsi"/>
        </w:rPr>
      </w:pPr>
      <w:bookmarkStart w:id="11" w:name="_Toc87528231"/>
      <w:r w:rsidRPr="009953CF">
        <w:rPr>
          <w:rFonts w:asciiTheme="minorHAnsi" w:eastAsia="Arial" w:hAnsiTheme="minorHAnsi" w:cstheme="minorHAnsi"/>
        </w:rPr>
        <w:t>ROZLICZENIE ROBÓT</w:t>
      </w:r>
      <w:bookmarkEnd w:id="11"/>
    </w:p>
    <w:p w14:paraId="3D807B10" w14:textId="7024215B" w:rsidR="004D5E17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Ogólne zasady dotyczące płatności podano w specyfikacji ogólnej.</w:t>
      </w:r>
    </w:p>
    <w:p w14:paraId="3520843D" w14:textId="77777777" w:rsidR="00E768F3" w:rsidRPr="009953CF" w:rsidRDefault="00E768F3" w:rsidP="008946A3">
      <w:pPr>
        <w:ind w:right="20"/>
        <w:rPr>
          <w:rFonts w:asciiTheme="minorHAnsi" w:eastAsia="Arial" w:hAnsiTheme="minorHAnsi" w:cstheme="minorHAnsi"/>
          <w:sz w:val="21"/>
        </w:rPr>
      </w:pPr>
    </w:p>
    <w:p w14:paraId="7658BDA6" w14:textId="1FF7A72B" w:rsidR="004D5E17" w:rsidRPr="009953CF" w:rsidRDefault="004D5E17" w:rsidP="008946A3">
      <w:pPr>
        <w:pStyle w:val="Naglowek1iepp"/>
        <w:spacing w:before="0" w:after="0" w:line="240" w:lineRule="auto"/>
        <w:ind w:left="284" w:hanging="284"/>
        <w:rPr>
          <w:rFonts w:asciiTheme="minorHAnsi" w:eastAsia="Arial" w:hAnsiTheme="minorHAnsi" w:cstheme="minorHAnsi"/>
        </w:rPr>
      </w:pPr>
      <w:bookmarkStart w:id="12" w:name="_Toc87528232"/>
      <w:r w:rsidRPr="009953CF">
        <w:rPr>
          <w:rFonts w:asciiTheme="minorHAnsi" w:eastAsia="Arial" w:hAnsiTheme="minorHAnsi" w:cstheme="minorHAnsi"/>
        </w:rPr>
        <w:t>DOKUMENTY ODNIESIENIA</w:t>
      </w:r>
      <w:bookmarkEnd w:id="12"/>
    </w:p>
    <w:p w14:paraId="074449FA" w14:textId="77777777" w:rsidR="004D5E17" w:rsidRPr="009953CF" w:rsidRDefault="004D5E17" w:rsidP="008946A3">
      <w:p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Dokumentacją odniesienia jest:</w:t>
      </w:r>
    </w:p>
    <w:p w14:paraId="581A234C" w14:textId="2E03ED2F" w:rsidR="004D5E17" w:rsidRPr="009953CF" w:rsidRDefault="004D5E17" w:rsidP="008946A3">
      <w:pPr>
        <w:pStyle w:val="Akapitzlist"/>
        <w:numPr>
          <w:ilvl w:val="0"/>
          <w:numId w:val="22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umowa zawarta pomiędzy Wykonawcą</w:t>
      </w:r>
      <w:r w:rsidR="00E768F3">
        <w:rPr>
          <w:rFonts w:asciiTheme="minorHAnsi" w:eastAsia="Arial" w:hAnsiTheme="minorHAnsi" w:cstheme="minorHAnsi"/>
          <w:sz w:val="21"/>
        </w:rPr>
        <w:t>,</w:t>
      </w:r>
      <w:r w:rsidRPr="009953CF">
        <w:rPr>
          <w:rFonts w:asciiTheme="minorHAnsi" w:eastAsia="Arial" w:hAnsiTheme="minorHAnsi" w:cstheme="minorHAnsi"/>
          <w:sz w:val="21"/>
        </w:rPr>
        <w:t xml:space="preserve"> a Zamawiającym wraz z harmonogramem robót zatwierdzona przez Zamawiającego</w:t>
      </w:r>
    </w:p>
    <w:p w14:paraId="6376F836" w14:textId="661D1D03" w:rsidR="004D5E17" w:rsidRPr="009953CF" w:rsidRDefault="004D5E17" w:rsidP="008946A3">
      <w:pPr>
        <w:pStyle w:val="Akapitzlist"/>
        <w:numPr>
          <w:ilvl w:val="0"/>
          <w:numId w:val="22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dokumentacja budowlana i wykonawcza w/w zadania</w:t>
      </w:r>
    </w:p>
    <w:p w14:paraId="780B97EF" w14:textId="77777777" w:rsidR="004D5E17" w:rsidRPr="009953CF" w:rsidRDefault="004D5E17" w:rsidP="008946A3">
      <w:pPr>
        <w:pStyle w:val="Akapitzlist"/>
        <w:numPr>
          <w:ilvl w:val="0"/>
          <w:numId w:val="22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normy</w:t>
      </w:r>
    </w:p>
    <w:p w14:paraId="2F191C69" w14:textId="61BECA40" w:rsidR="00F2186F" w:rsidRPr="009953CF" w:rsidRDefault="004D5E17" w:rsidP="008946A3">
      <w:pPr>
        <w:pStyle w:val="Akapitzlist"/>
        <w:numPr>
          <w:ilvl w:val="0"/>
          <w:numId w:val="22"/>
        </w:numPr>
        <w:ind w:right="20"/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aprobaty techniczne</w:t>
      </w:r>
    </w:p>
    <w:p w14:paraId="377352B5" w14:textId="32EAD583" w:rsidR="00677A26" w:rsidRDefault="004D5E17" w:rsidP="008946A3">
      <w:pPr>
        <w:numPr>
          <w:ilvl w:val="0"/>
          <w:numId w:val="22"/>
        </w:numPr>
        <w:tabs>
          <w:tab w:val="left" w:pos="1220"/>
        </w:tabs>
        <w:rPr>
          <w:rFonts w:asciiTheme="minorHAnsi" w:eastAsia="Arial" w:hAnsiTheme="minorHAnsi" w:cstheme="minorHAnsi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inne dokumenty i ustalenia techniczne prowadzone w trakcie trwania inwestycji.</w:t>
      </w:r>
    </w:p>
    <w:p w14:paraId="7857EF11" w14:textId="3923BAA0" w:rsidR="00E768F3" w:rsidRPr="00E768F3" w:rsidRDefault="00E768F3" w:rsidP="00E768F3">
      <w:pPr>
        <w:numPr>
          <w:ilvl w:val="0"/>
          <w:numId w:val="22"/>
        </w:numPr>
        <w:tabs>
          <w:tab w:val="left" w:pos="1220"/>
        </w:tabs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d</w:t>
      </w:r>
      <w:r w:rsidRPr="00E768F3">
        <w:rPr>
          <w:rFonts w:asciiTheme="minorHAnsi" w:eastAsia="Arial" w:hAnsiTheme="minorHAnsi" w:cstheme="minorHAnsi"/>
          <w:sz w:val="21"/>
        </w:rPr>
        <w:t xml:space="preserve">okumentacje techniczno-ruchowe urządzeń </w:t>
      </w:r>
    </w:p>
    <w:p w14:paraId="760DDDD9" w14:textId="6A5F33BF" w:rsidR="00E768F3" w:rsidRDefault="00E768F3" w:rsidP="00E768F3">
      <w:pPr>
        <w:numPr>
          <w:ilvl w:val="0"/>
          <w:numId w:val="22"/>
        </w:numPr>
        <w:tabs>
          <w:tab w:val="left" w:pos="1220"/>
        </w:tabs>
        <w:rPr>
          <w:rFonts w:asciiTheme="minorHAnsi" w:eastAsia="Arial" w:hAnsiTheme="minorHAnsi" w:cstheme="minorHAnsi"/>
          <w:sz w:val="21"/>
        </w:rPr>
      </w:pPr>
      <w:r>
        <w:rPr>
          <w:rFonts w:asciiTheme="minorHAnsi" w:eastAsia="Arial" w:hAnsiTheme="minorHAnsi" w:cstheme="minorHAnsi"/>
          <w:sz w:val="21"/>
        </w:rPr>
        <w:t>k</w:t>
      </w:r>
      <w:r w:rsidRPr="00E768F3">
        <w:rPr>
          <w:rFonts w:asciiTheme="minorHAnsi" w:eastAsia="Arial" w:hAnsiTheme="minorHAnsi" w:cstheme="minorHAnsi"/>
          <w:sz w:val="21"/>
        </w:rPr>
        <w:t>arty katalogowe i instrukcje zastosowanych urządzeń</w:t>
      </w:r>
    </w:p>
    <w:p w14:paraId="4D1F3D69" w14:textId="77777777" w:rsidR="00E466CA" w:rsidRPr="00E466CA" w:rsidRDefault="00E466CA" w:rsidP="008946A3">
      <w:pPr>
        <w:tabs>
          <w:tab w:val="left" w:pos="1220"/>
        </w:tabs>
        <w:ind w:left="720"/>
        <w:rPr>
          <w:rFonts w:asciiTheme="minorHAnsi" w:eastAsia="Arial" w:hAnsiTheme="minorHAnsi" w:cstheme="minorHAnsi"/>
          <w:sz w:val="21"/>
        </w:rPr>
      </w:pPr>
    </w:p>
    <w:p w14:paraId="00082854" w14:textId="5DC70763" w:rsidR="004D5E17" w:rsidRPr="009953CF" w:rsidRDefault="004D5E17" w:rsidP="008946A3">
      <w:pPr>
        <w:ind w:left="860"/>
        <w:rPr>
          <w:rFonts w:asciiTheme="minorHAnsi" w:eastAsia="Arial" w:hAnsiTheme="minorHAnsi" w:cstheme="minorHAnsi"/>
          <w:i/>
          <w:sz w:val="21"/>
          <w:u w:val="single"/>
        </w:rPr>
      </w:pPr>
      <w:r w:rsidRPr="009953CF">
        <w:rPr>
          <w:rFonts w:asciiTheme="minorHAnsi" w:eastAsia="Arial" w:hAnsiTheme="minorHAnsi" w:cstheme="minorHAnsi"/>
          <w:i/>
          <w:sz w:val="21"/>
          <w:u w:val="single"/>
        </w:rPr>
        <w:t>Normy</w:t>
      </w:r>
    </w:p>
    <w:p w14:paraId="7F9C339F" w14:textId="26755C9D" w:rsidR="00D92695" w:rsidRPr="009953CF" w:rsidRDefault="00D92695" w:rsidP="008946A3">
      <w:pPr>
        <w:ind w:left="860"/>
        <w:rPr>
          <w:rFonts w:asciiTheme="minorHAnsi" w:eastAsia="Arial" w:hAnsiTheme="minorHAnsi" w:cstheme="minorHAnsi"/>
          <w:i/>
          <w:sz w:val="21"/>
          <w:u w:val="single"/>
        </w:rPr>
      </w:pPr>
    </w:p>
    <w:p w14:paraId="01E60455" w14:textId="22C25A25" w:rsidR="00D92695" w:rsidRPr="009953CF" w:rsidRDefault="00D92695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PN-EN 12464-1:2012</w:t>
      </w:r>
      <w:r w:rsidRPr="009953CF">
        <w:rPr>
          <w:rFonts w:asciiTheme="minorHAnsi" w:eastAsia="Arial" w:hAnsiTheme="minorHAnsi" w:cstheme="minorHAnsi"/>
          <w:iCs/>
          <w:sz w:val="21"/>
        </w:rPr>
        <w:tab/>
        <w:t>Światło i oświetlenie - Oświetlenie miejsc pracy - Część 1: Miejsca pracy we wnętrzach</w:t>
      </w:r>
    </w:p>
    <w:p w14:paraId="7040DB96" w14:textId="16D50D98" w:rsidR="00D92695" w:rsidRPr="009953CF" w:rsidRDefault="00D92695" w:rsidP="008946A3">
      <w:pPr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PN-EN 1838:2013-11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>Zastosowania oświetlenia - Oświetlenie awaryjne</w:t>
      </w:r>
    </w:p>
    <w:p w14:paraId="233643BF" w14:textId="293A1E03" w:rsidR="00D92695" w:rsidRPr="009953CF" w:rsidRDefault="00D92695" w:rsidP="008946A3">
      <w:pPr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PN-IEC- 60050-826:2007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="00E466CA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>Międzynarodowy słownik terminologiczny elektryki.</w:t>
      </w:r>
    </w:p>
    <w:p w14:paraId="1A79D916" w14:textId="57C0FECA" w:rsidR="00D92695" w:rsidRPr="009953CF" w:rsidRDefault="00D92695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PN-HD- 60364-1:2010</w:t>
      </w:r>
      <w:r w:rsidRPr="009953CF">
        <w:rPr>
          <w:rFonts w:asciiTheme="minorHAnsi" w:eastAsia="Arial" w:hAnsiTheme="minorHAnsi" w:cstheme="minorHAnsi"/>
          <w:iCs/>
          <w:sz w:val="21"/>
        </w:rPr>
        <w:tab/>
        <w:t>Instalacje elektryczne niskiego napięcia -- Część 1: Wymagania podstawowe, ustalanie ogólnych charakterystyk, definicje</w:t>
      </w:r>
    </w:p>
    <w:p w14:paraId="76625E33" w14:textId="21FB7230" w:rsidR="00D92695" w:rsidRPr="009953CF" w:rsidRDefault="00D92695" w:rsidP="008946A3">
      <w:pPr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PN-HD 60364-4-41:2017-09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>Instalacje elektryczne w obiektach budowlanych. Ochrona</w:t>
      </w:r>
    </w:p>
    <w:p w14:paraId="3DB58B07" w14:textId="57A49876" w:rsidR="00D92695" w:rsidRPr="009953CF" w:rsidRDefault="00D92695" w:rsidP="008946A3">
      <w:pPr>
        <w:ind w:left="3536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dla zapewnienia bezpieczeństwa. Ochrona przed porażeniem elektrycznym</w:t>
      </w:r>
    </w:p>
    <w:p w14:paraId="41C871A4" w14:textId="46585701" w:rsidR="00D92695" w:rsidRPr="009953CF" w:rsidRDefault="00D92695" w:rsidP="008946A3">
      <w:pPr>
        <w:ind w:left="3536" w:hanging="3536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PN-IEC- 60364-4-42:2011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>Instalacje elektryczne niskiego napięcia -- Część 4-42: Ochrona dla zapewnienia bezpieczeństwa -- Ochrona przed skutkami oddziaływania cieplnego</w:t>
      </w:r>
    </w:p>
    <w:p w14:paraId="70241562" w14:textId="460EAAB6" w:rsidR="00D92695" w:rsidRPr="009953CF" w:rsidRDefault="00D92695" w:rsidP="008946A3">
      <w:pPr>
        <w:ind w:left="3536" w:hanging="3536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</w:t>
      </w:r>
      <w:r w:rsidR="00473B24" w:rsidRPr="009953CF">
        <w:rPr>
          <w:rFonts w:asciiTheme="minorHAnsi" w:eastAsia="Arial" w:hAnsiTheme="minorHAnsi" w:cstheme="minorHAnsi"/>
          <w:iCs/>
          <w:sz w:val="21"/>
        </w:rPr>
        <w:t>HD</w:t>
      </w:r>
      <w:r w:rsidRPr="009953CF">
        <w:rPr>
          <w:rFonts w:asciiTheme="minorHAnsi" w:eastAsia="Arial" w:hAnsiTheme="minorHAnsi" w:cstheme="minorHAnsi"/>
          <w:iCs/>
          <w:sz w:val="21"/>
        </w:rPr>
        <w:t>- 60364-4-43:2012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="00473B24" w:rsidRPr="009953CF">
        <w:rPr>
          <w:rFonts w:asciiTheme="minorHAnsi" w:eastAsia="Arial" w:hAnsiTheme="minorHAnsi" w:cstheme="minorHAnsi"/>
          <w:iCs/>
          <w:sz w:val="21"/>
        </w:rPr>
        <w:t>Instalacje elektryczne niskiego napięcia -- Część 4-43: Ochrona dla zapewnienia bezpieczeństwa -- Ochrona przed prądem przetężeniowym</w:t>
      </w:r>
    </w:p>
    <w:p w14:paraId="5BB1CB83" w14:textId="3BB7F0CB" w:rsidR="00D92695" w:rsidRPr="009953CF" w:rsidRDefault="00D92695" w:rsidP="008946A3">
      <w:pPr>
        <w:ind w:left="3536" w:hanging="3536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</w:t>
      </w:r>
      <w:r w:rsidR="00473B24" w:rsidRPr="009953CF">
        <w:rPr>
          <w:rFonts w:asciiTheme="minorHAnsi" w:eastAsia="Arial" w:hAnsiTheme="minorHAnsi" w:cstheme="minorHAnsi"/>
          <w:iCs/>
          <w:sz w:val="21"/>
        </w:rPr>
        <w:t>HD</w:t>
      </w:r>
      <w:r w:rsidRPr="009953CF">
        <w:rPr>
          <w:rFonts w:asciiTheme="minorHAnsi" w:eastAsia="Arial" w:hAnsiTheme="minorHAnsi" w:cstheme="minorHAnsi"/>
          <w:iCs/>
          <w:sz w:val="21"/>
        </w:rPr>
        <w:t>- 60364-4-442:</w:t>
      </w:r>
      <w:r w:rsidR="00473B24" w:rsidRPr="009953CF">
        <w:rPr>
          <w:rFonts w:asciiTheme="minorHAnsi" w:eastAsia="Arial" w:hAnsiTheme="minorHAnsi" w:cstheme="minorHAnsi"/>
          <w:iCs/>
          <w:sz w:val="21"/>
        </w:rPr>
        <w:t>2012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="00473B24" w:rsidRPr="009953CF">
        <w:rPr>
          <w:rFonts w:asciiTheme="minorHAnsi" w:eastAsia="Arial" w:hAnsiTheme="minorHAnsi" w:cstheme="minorHAnsi"/>
          <w:iCs/>
          <w:sz w:val="21"/>
        </w:rPr>
        <w:t>Instalacje elektryczne niskiego napięcia -- Część 4-442: Ochrona dla zapewnienia bezpieczeństwa -- Ochrona instalacji niskiego napięcia przed przepięciami dorywczymi powstającymi wskutek zwarć doziemnych w układach po stronie wysokiego i niskiego napięcia</w:t>
      </w:r>
    </w:p>
    <w:p w14:paraId="7F0A4FFB" w14:textId="7925D05E" w:rsidR="00473B24" w:rsidRPr="009953CF" w:rsidRDefault="00473B24" w:rsidP="008946A3">
      <w:pPr>
        <w:ind w:left="3536" w:hanging="3536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 xml:space="preserve">PN-HD 60364-4-443:2016-03 </w:t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="0076427F"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>Instalacje elektryczne niskiego napięcia -- Część: 4-443: Ochrona dla zapewnienia bezpieczeństwa -- Ochrona przed zaburzeniami napięciowymi i zaburzeniami elektromagnetycznymi -- Ochrona przed przejściowymi przepięciami atmosferycznymi lub łączeniowymi</w:t>
      </w:r>
    </w:p>
    <w:p w14:paraId="1D935F32" w14:textId="48DF29E5" w:rsidR="00473B24" w:rsidRPr="009953CF" w:rsidRDefault="00473B24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 xml:space="preserve">PN-HD 60364-5-52:2011 </w:t>
      </w:r>
      <w:r w:rsidRPr="009953CF">
        <w:rPr>
          <w:rFonts w:asciiTheme="minorHAnsi" w:eastAsia="Arial" w:hAnsiTheme="minorHAnsi" w:cstheme="minorHAnsi"/>
          <w:iCs/>
          <w:sz w:val="21"/>
        </w:rPr>
        <w:tab/>
        <w:t xml:space="preserve">Instalacje elektryczne niskiego napięcia – Część 5-52: Dobór i montaż wyposażenia elektrycznego – </w:t>
      </w:r>
      <w:proofErr w:type="spellStart"/>
      <w:r w:rsidRPr="009953CF">
        <w:rPr>
          <w:rFonts w:asciiTheme="minorHAnsi" w:eastAsia="Arial" w:hAnsiTheme="minorHAnsi" w:cstheme="minorHAnsi"/>
          <w:iCs/>
          <w:sz w:val="21"/>
        </w:rPr>
        <w:t>Oprzewodowanie</w:t>
      </w:r>
      <w:proofErr w:type="spellEnd"/>
    </w:p>
    <w:p w14:paraId="09E3E208" w14:textId="2C9C698F" w:rsidR="00473B24" w:rsidRPr="009953CF" w:rsidRDefault="00473B24" w:rsidP="008946A3">
      <w:pPr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PN-EN 62305</w:t>
      </w:r>
      <w:r w:rsidR="00BA66A7">
        <w:rPr>
          <w:rFonts w:asciiTheme="minorHAnsi" w:eastAsia="Arial" w:hAnsiTheme="minorHAnsi" w:cstheme="minorHAnsi"/>
          <w:iCs/>
          <w:sz w:val="21"/>
        </w:rPr>
        <w:t>-1…4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ab/>
      </w:r>
      <w:r w:rsidRPr="009953CF">
        <w:rPr>
          <w:rFonts w:asciiTheme="minorHAnsi" w:eastAsia="Arial" w:hAnsiTheme="minorHAnsi" w:cstheme="minorHAnsi"/>
          <w:iCs/>
          <w:sz w:val="21"/>
        </w:rPr>
        <w:tab/>
        <w:t>Ochrona odgromowa. Norma wieloarkuszowa</w:t>
      </w:r>
    </w:p>
    <w:p w14:paraId="59CEE68E" w14:textId="543EB2E2" w:rsidR="00473B24" w:rsidRPr="009953CF" w:rsidRDefault="00473B24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>PN-EN ISO 7010:2020-07</w:t>
      </w:r>
      <w:r w:rsidRPr="009953CF">
        <w:rPr>
          <w:rFonts w:asciiTheme="minorHAnsi" w:eastAsia="Arial" w:hAnsiTheme="minorHAnsi" w:cstheme="minorHAnsi"/>
          <w:iCs/>
          <w:sz w:val="21"/>
        </w:rPr>
        <w:tab/>
        <w:t>Symbole graficzne -- Barwy bezpieczeństwa i znaki bezpieczeństwa -- Zarejestrowane znaki bezpieczeństwa</w:t>
      </w:r>
      <w:r w:rsidRPr="009953CF">
        <w:rPr>
          <w:rFonts w:asciiTheme="minorHAnsi" w:eastAsia="Arial" w:hAnsiTheme="minorHAnsi" w:cstheme="minorHAnsi"/>
          <w:iCs/>
          <w:sz w:val="21"/>
        </w:rPr>
        <w:tab/>
      </w:r>
    </w:p>
    <w:p w14:paraId="171AEABF" w14:textId="036B34E8" w:rsidR="0076427F" w:rsidRPr="009953CF" w:rsidRDefault="0076427F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lastRenderedPageBreak/>
        <w:t xml:space="preserve">PN-EN 50173-1:2018-07 </w:t>
      </w:r>
      <w:r w:rsidRPr="009953CF">
        <w:rPr>
          <w:rFonts w:asciiTheme="minorHAnsi" w:eastAsia="Arial" w:hAnsiTheme="minorHAnsi" w:cstheme="minorHAnsi"/>
          <w:iCs/>
          <w:sz w:val="21"/>
        </w:rPr>
        <w:tab/>
        <w:t xml:space="preserve">Technika Informatyczna - Systemy okablowania strukturalnego - Część 1: Wymagania ogólne; </w:t>
      </w:r>
    </w:p>
    <w:p w14:paraId="6D8D96B7" w14:textId="17ED5FEA" w:rsidR="0076427F" w:rsidRPr="009953CF" w:rsidRDefault="0076427F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 xml:space="preserve">PN-EN 50174-1:2018-08 </w:t>
      </w:r>
      <w:r w:rsidRPr="009953CF">
        <w:rPr>
          <w:rFonts w:asciiTheme="minorHAnsi" w:eastAsia="Arial" w:hAnsiTheme="minorHAnsi" w:cstheme="minorHAnsi"/>
          <w:iCs/>
          <w:sz w:val="21"/>
        </w:rPr>
        <w:tab/>
        <w:t>Technika informatyczna. Instalacja okablowania - Część 1 – Specyfikacja instalacji i zapewnienie jakości;</w:t>
      </w:r>
    </w:p>
    <w:p w14:paraId="6BDBE3C9" w14:textId="19E584D9" w:rsidR="0076427F" w:rsidRPr="009953CF" w:rsidRDefault="0076427F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 xml:space="preserve">PN-EN 50174-2:2018-08 </w:t>
      </w:r>
      <w:r w:rsidRPr="009953CF">
        <w:rPr>
          <w:rFonts w:asciiTheme="minorHAnsi" w:eastAsia="Arial" w:hAnsiTheme="minorHAnsi" w:cstheme="minorHAnsi"/>
          <w:iCs/>
          <w:sz w:val="21"/>
        </w:rPr>
        <w:tab/>
        <w:t xml:space="preserve">Technika informatyczna. Instalacja okablowania - Część 2 - Planowanie i wykonywanie instalacji wewnątrz budynków; </w:t>
      </w:r>
    </w:p>
    <w:p w14:paraId="4408D548" w14:textId="37A9A3AE" w:rsidR="0076427F" w:rsidRPr="009953CF" w:rsidRDefault="0076427F" w:rsidP="008946A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 xml:space="preserve">PN-EN 50346:2004/A2:2010 </w:t>
      </w:r>
      <w:r w:rsidRPr="009953CF">
        <w:rPr>
          <w:rFonts w:asciiTheme="minorHAnsi" w:eastAsia="Arial" w:hAnsiTheme="minorHAnsi" w:cstheme="minorHAnsi"/>
          <w:iCs/>
          <w:sz w:val="21"/>
        </w:rPr>
        <w:tab/>
        <w:t>Technika informatyczna. Instalacja okablowania - Badanie zainstalowanego okablowania;</w:t>
      </w:r>
    </w:p>
    <w:p w14:paraId="4DCC7E36" w14:textId="77777777" w:rsidR="00E768F3" w:rsidRDefault="0076427F" w:rsidP="00E768F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  <w:r w:rsidRPr="009953CF">
        <w:rPr>
          <w:rFonts w:asciiTheme="minorHAnsi" w:eastAsia="Arial" w:hAnsiTheme="minorHAnsi" w:cstheme="minorHAnsi"/>
          <w:iCs/>
          <w:sz w:val="21"/>
        </w:rPr>
        <w:t xml:space="preserve">PN-EN 50310:2016-09 </w:t>
      </w:r>
      <w:r w:rsidRPr="009953CF">
        <w:rPr>
          <w:rFonts w:asciiTheme="minorHAnsi" w:eastAsia="Arial" w:hAnsiTheme="minorHAnsi" w:cstheme="minorHAnsi"/>
          <w:iCs/>
          <w:sz w:val="21"/>
        </w:rPr>
        <w:tab/>
        <w:t>Sieci połączeń wyrównawczych w budynkach i innych obiektach budowlanych z instalacjami telekomunikacyjnymi;</w:t>
      </w:r>
    </w:p>
    <w:p w14:paraId="59B9BD63" w14:textId="77777777" w:rsidR="00E768F3" w:rsidRDefault="00E768F3" w:rsidP="00E768F3">
      <w:pPr>
        <w:ind w:left="3540" w:hanging="3540"/>
        <w:rPr>
          <w:rFonts w:asciiTheme="minorHAnsi" w:eastAsia="Arial" w:hAnsiTheme="minorHAnsi" w:cstheme="minorHAnsi"/>
          <w:iCs/>
          <w:sz w:val="21"/>
        </w:rPr>
      </w:pPr>
    </w:p>
    <w:p w14:paraId="1DA01C27" w14:textId="3912B775" w:rsidR="004D5E17" w:rsidRPr="009953CF" w:rsidRDefault="004D5E17" w:rsidP="00E768F3">
      <w:pPr>
        <w:ind w:left="3540" w:hanging="3540"/>
        <w:rPr>
          <w:rFonts w:asciiTheme="minorHAnsi" w:eastAsia="Arial" w:hAnsiTheme="minorHAnsi" w:cstheme="minorHAnsi"/>
          <w:i/>
          <w:sz w:val="21"/>
          <w:u w:val="single"/>
        </w:rPr>
      </w:pPr>
      <w:r w:rsidRPr="009953CF">
        <w:rPr>
          <w:rFonts w:asciiTheme="minorHAnsi" w:eastAsia="Arial" w:hAnsiTheme="minorHAnsi" w:cstheme="minorHAnsi"/>
          <w:i/>
          <w:sz w:val="21"/>
          <w:u w:val="single"/>
        </w:rPr>
        <w:t>Inne</w:t>
      </w:r>
    </w:p>
    <w:p w14:paraId="76979E67" w14:textId="77777777" w:rsidR="00BA489B" w:rsidRPr="00BA66A7" w:rsidRDefault="00BA489B" w:rsidP="00BA489B">
      <w:pPr>
        <w:rPr>
          <w:rFonts w:asciiTheme="minorHAnsi" w:eastAsia="Arial" w:hAnsiTheme="minorHAnsi" w:cstheme="minorHAnsi"/>
          <w:sz w:val="21"/>
        </w:rPr>
      </w:pPr>
      <w:bookmarkStart w:id="13" w:name="page25"/>
      <w:bookmarkEnd w:id="13"/>
      <w:r w:rsidRPr="00BA66A7">
        <w:rPr>
          <w:rFonts w:asciiTheme="minorHAnsi" w:eastAsia="Arial" w:hAnsiTheme="minorHAnsi" w:cstheme="minorHAnsi"/>
          <w:sz w:val="21"/>
        </w:rPr>
        <w:t>a) Warunki techniczne wykonania i odbioru robót budowlano-montażowych -Tom V-Instalacje elektryczne</w:t>
      </w:r>
    </w:p>
    <w:p w14:paraId="31A4BDF2" w14:textId="77777777" w:rsidR="00BA489B" w:rsidRPr="00BA66A7" w:rsidRDefault="00BA489B" w:rsidP="00BA489B">
      <w:pPr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b) Przepisy Budowy Urządzeń Elektroenergetycznych</w:t>
      </w:r>
    </w:p>
    <w:p w14:paraId="1817AF61" w14:textId="77777777" w:rsidR="00BA489B" w:rsidRPr="00BA66A7" w:rsidRDefault="00BA489B" w:rsidP="00BA489B">
      <w:pPr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c) Przepisy Eksploatacji Urządzeń Elektroenergetycznych</w:t>
      </w:r>
    </w:p>
    <w:p w14:paraId="5FAFD422" w14:textId="77777777" w:rsidR="00BA489B" w:rsidRPr="00BA66A7" w:rsidRDefault="00BA489B" w:rsidP="00BA489B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d) Prawo Budowlane z dnia 7 lipca 1994r. (Dz.u.1994 Nr 89 poz. 414 ze zmianami)</w:t>
      </w:r>
    </w:p>
    <w:p w14:paraId="776A0985" w14:textId="77777777" w:rsidR="00BA489B" w:rsidRPr="00BA66A7" w:rsidRDefault="00BA489B" w:rsidP="00BA489B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e) Rozporządzenie Ministra Infrastruktury z dnia 12 kwietnia 2002r. w sprawie warunków technicznych, jakim powinny odpowiadać budynki i ich usytuowanie (Dz.U. 2002 nr 75 poz. 690 ze zmianami)</w:t>
      </w:r>
    </w:p>
    <w:p w14:paraId="39FC261B" w14:textId="77777777" w:rsidR="00BA489B" w:rsidRPr="00BA66A7" w:rsidRDefault="00BA489B" w:rsidP="00BA489B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f) Rozporządzenie Ministra Rozwoju z dnia 11 września 2020r. w sprawie szczegółowego zakresu i formy projektu budowlanego (Dz. U. 2020 poz. 1609)</w:t>
      </w:r>
    </w:p>
    <w:p w14:paraId="194EBE24" w14:textId="77777777" w:rsidR="00BA489B" w:rsidRPr="00BA66A7" w:rsidRDefault="00BA489B" w:rsidP="00BA489B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g) Rozporządzenie Ministra Rozwoju, Pracy i Technologii z dnia 25 czerwca 2021r. zmieniające rozporządzenie w sprawie szczegółowego zakresu i formy projektu budowlanego (Dz. U. 2021 poz. 1169)</w:t>
      </w:r>
    </w:p>
    <w:p w14:paraId="7CE126DE" w14:textId="77777777" w:rsidR="00BA489B" w:rsidRDefault="00BA489B" w:rsidP="00BA489B">
      <w:pPr>
        <w:ind w:right="20"/>
        <w:jc w:val="both"/>
        <w:rPr>
          <w:rFonts w:asciiTheme="minorHAnsi" w:eastAsia="Arial" w:hAnsiTheme="minorHAnsi" w:cstheme="minorHAnsi"/>
          <w:sz w:val="21"/>
        </w:rPr>
      </w:pPr>
      <w:r w:rsidRPr="00BA66A7">
        <w:rPr>
          <w:rFonts w:asciiTheme="minorHAnsi" w:eastAsia="Arial" w:hAnsiTheme="minorHAnsi" w:cstheme="minorHAnsi"/>
          <w:sz w:val="21"/>
        </w:rPr>
        <w:t>h) Rozporządzenie Ministra Rozwoju Spraw Wewnętrznych i Administracji z dnia 17 września 2021r. w sprawie uzgadniania projektu zagospodarowania działki lub terenu, projektu architektoniczno-budowlanego, projektu technicznego oraz projektu urządzenia przeciwpożarowego pod względem zgodności z wymaganiami ochrony przeciwpożarowej (Dz.U. 2021 poz. 1722)</w:t>
      </w:r>
    </w:p>
    <w:p w14:paraId="6C641AF1" w14:textId="77777777" w:rsidR="00E466CA" w:rsidRPr="009953CF" w:rsidRDefault="00E466CA" w:rsidP="008946A3">
      <w:pPr>
        <w:ind w:right="20"/>
        <w:jc w:val="both"/>
        <w:rPr>
          <w:rFonts w:asciiTheme="minorHAnsi" w:eastAsia="Arial" w:hAnsiTheme="minorHAnsi" w:cstheme="minorHAnsi"/>
          <w:sz w:val="21"/>
        </w:rPr>
      </w:pPr>
    </w:p>
    <w:p w14:paraId="23744AE3" w14:textId="186210D8" w:rsidR="00FF61A8" w:rsidRPr="00FF61A8" w:rsidRDefault="004D5E17" w:rsidP="008946A3">
      <w:pPr>
        <w:ind w:right="20"/>
        <w:jc w:val="both"/>
        <w:rPr>
          <w:rFonts w:ascii="Arial" w:eastAsia="Arial" w:hAnsi="Arial"/>
          <w:sz w:val="21"/>
        </w:rPr>
      </w:pPr>
      <w:r w:rsidRPr="009953CF">
        <w:rPr>
          <w:rFonts w:asciiTheme="minorHAnsi" w:eastAsia="Arial" w:hAnsiTheme="minorHAnsi" w:cstheme="minorHAnsi"/>
          <w:sz w:val="21"/>
        </w:rPr>
        <w:t>Nie wymienienie tytułu jakiejkolwiek dziedziny, grupy, podgrupy czy normy nie zwalnia Wykonawcy od obowiązku stosowania wymogów określonych prawem polskim</w:t>
      </w:r>
      <w:r w:rsidR="00E466CA">
        <w:rPr>
          <w:rFonts w:asciiTheme="minorHAnsi" w:eastAsia="Arial" w:hAnsiTheme="minorHAnsi" w:cstheme="minorHAnsi"/>
          <w:sz w:val="21"/>
        </w:rPr>
        <w:t>.</w:t>
      </w:r>
    </w:p>
    <w:sectPr w:rsidR="00FF61A8" w:rsidRPr="00FF61A8" w:rsidSect="00213285">
      <w:headerReference w:type="default" r:id="rId31"/>
      <w:footerReference w:type="default" r:id="rId32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9C2720" w14:textId="77777777" w:rsidR="00213285" w:rsidRDefault="00213285" w:rsidP="00F01FF1">
      <w:r>
        <w:separator/>
      </w:r>
    </w:p>
  </w:endnote>
  <w:endnote w:type="continuationSeparator" w:id="0">
    <w:p w14:paraId="5FF17759" w14:textId="77777777" w:rsidR="00213285" w:rsidRDefault="00213285" w:rsidP="00F01F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altName w:val="Arial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93683886"/>
      <w:docPartObj>
        <w:docPartGallery w:val="Page Numbers (Bottom of Page)"/>
        <w:docPartUnique/>
      </w:docPartObj>
    </w:sdtPr>
    <w:sdtContent>
      <w:p w14:paraId="2F6AB52A" w14:textId="56A4167A" w:rsidR="00BD67F9" w:rsidRDefault="00BD67F9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E1C833E" w14:textId="77777777" w:rsidR="00BD67F9" w:rsidRDefault="00BD67F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58CCB8" w14:textId="77777777" w:rsidR="00213285" w:rsidRDefault="00213285" w:rsidP="00F01FF1">
      <w:r>
        <w:separator/>
      </w:r>
    </w:p>
  </w:footnote>
  <w:footnote w:type="continuationSeparator" w:id="0">
    <w:p w14:paraId="07A56E14" w14:textId="77777777" w:rsidR="00213285" w:rsidRDefault="00213285" w:rsidP="00F01F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B988F8" w14:textId="4B8649A6" w:rsidR="00B02A71" w:rsidRPr="00F01FF1" w:rsidRDefault="00B02A71" w:rsidP="00F01FF1">
    <w:pPr>
      <w:pStyle w:val="Nagwek"/>
      <w:jc w:val="center"/>
      <w:rPr>
        <w:rFonts w:ascii="Arial" w:hAnsi="Arial"/>
        <w:sz w:val="24"/>
        <w:szCs w:val="24"/>
      </w:rPr>
    </w:pPr>
    <w:r w:rsidRPr="00F01FF1">
      <w:rPr>
        <w:rFonts w:ascii="Arial" w:hAnsi="Arial"/>
        <w:sz w:val="24"/>
        <w:szCs w:val="24"/>
      </w:rPr>
      <w:t>Specyfikacja Techniczna Wykonania i Odbioru Robót</w:t>
    </w:r>
    <w:r w:rsidR="00D72DEE">
      <w:rPr>
        <w:rFonts w:ascii="Arial" w:hAnsi="Arial"/>
        <w:sz w:val="24"/>
        <w:szCs w:val="24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F67FF"/>
    <w:multiLevelType w:val="hybridMultilevel"/>
    <w:tmpl w:val="CAA009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AC7F1D"/>
    <w:multiLevelType w:val="hybridMultilevel"/>
    <w:tmpl w:val="B036B7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73838"/>
    <w:multiLevelType w:val="hybridMultilevel"/>
    <w:tmpl w:val="F9C0F3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7B7526"/>
    <w:multiLevelType w:val="hybridMultilevel"/>
    <w:tmpl w:val="079AFA52"/>
    <w:lvl w:ilvl="0" w:tplc="0415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59900E6"/>
    <w:multiLevelType w:val="hybridMultilevel"/>
    <w:tmpl w:val="C83674D6"/>
    <w:lvl w:ilvl="0" w:tplc="93A488E8">
      <w:start w:val="1"/>
      <w:numFmt w:val="lowerLetter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 w15:restartNumberingAfterBreak="0">
    <w:nsid w:val="09385A8C"/>
    <w:multiLevelType w:val="hybridMultilevel"/>
    <w:tmpl w:val="E668BD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65660E"/>
    <w:multiLevelType w:val="hybridMultilevel"/>
    <w:tmpl w:val="FEC6B018"/>
    <w:lvl w:ilvl="0" w:tplc="0415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7" w15:restartNumberingAfterBreak="0">
    <w:nsid w:val="0CE842C2"/>
    <w:multiLevelType w:val="hybridMultilevel"/>
    <w:tmpl w:val="A62455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D43942"/>
    <w:multiLevelType w:val="hybridMultilevel"/>
    <w:tmpl w:val="BB0896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E065D7"/>
    <w:multiLevelType w:val="hybridMultilevel"/>
    <w:tmpl w:val="8D4AF8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0F117C1"/>
    <w:multiLevelType w:val="hybridMultilevel"/>
    <w:tmpl w:val="D6983376"/>
    <w:lvl w:ilvl="0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1" w15:restartNumberingAfterBreak="0">
    <w:nsid w:val="157B43A3"/>
    <w:multiLevelType w:val="hybridMultilevel"/>
    <w:tmpl w:val="C09CB1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DD61AF"/>
    <w:multiLevelType w:val="hybridMultilevel"/>
    <w:tmpl w:val="A502BE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282EA5"/>
    <w:multiLevelType w:val="hybridMultilevel"/>
    <w:tmpl w:val="782EDB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DA4F7E"/>
    <w:multiLevelType w:val="hybridMultilevel"/>
    <w:tmpl w:val="643241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1A002C"/>
    <w:multiLevelType w:val="hybridMultilevel"/>
    <w:tmpl w:val="6D6A13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4A32F3"/>
    <w:multiLevelType w:val="hybridMultilevel"/>
    <w:tmpl w:val="5D48FF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242459"/>
    <w:multiLevelType w:val="hybridMultilevel"/>
    <w:tmpl w:val="51741D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AF6933"/>
    <w:multiLevelType w:val="hybridMultilevel"/>
    <w:tmpl w:val="286AF7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763710"/>
    <w:multiLevelType w:val="hybridMultilevel"/>
    <w:tmpl w:val="1ABE3B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DB42AB"/>
    <w:multiLevelType w:val="hybridMultilevel"/>
    <w:tmpl w:val="BEC04D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E3260B"/>
    <w:multiLevelType w:val="hybridMultilevel"/>
    <w:tmpl w:val="F2D22C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D14EBF"/>
    <w:multiLevelType w:val="hybridMultilevel"/>
    <w:tmpl w:val="81B816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E37C2A"/>
    <w:multiLevelType w:val="hybridMultilevel"/>
    <w:tmpl w:val="71A4F9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D673BD"/>
    <w:multiLevelType w:val="hybridMultilevel"/>
    <w:tmpl w:val="5BECFA5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4B681800"/>
    <w:multiLevelType w:val="hybridMultilevel"/>
    <w:tmpl w:val="FE103FD4"/>
    <w:lvl w:ilvl="0" w:tplc="04150001">
      <w:start w:val="1"/>
      <w:numFmt w:val="bullet"/>
      <w:lvlText w:val=""/>
      <w:lvlJc w:val="left"/>
      <w:pPr>
        <w:ind w:left="15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40" w:hanging="360"/>
      </w:pPr>
      <w:rPr>
        <w:rFonts w:ascii="Wingdings" w:hAnsi="Wingdings" w:hint="default"/>
      </w:rPr>
    </w:lvl>
  </w:abstractNum>
  <w:abstractNum w:abstractNumId="26" w15:restartNumberingAfterBreak="0">
    <w:nsid w:val="514C0977"/>
    <w:multiLevelType w:val="hybridMultilevel"/>
    <w:tmpl w:val="F1F4A860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05AC6C4">
      <w:start w:val="2"/>
      <w:numFmt w:val="bullet"/>
      <w:lvlText w:val="•"/>
      <w:lvlJc w:val="left"/>
      <w:pPr>
        <w:ind w:left="2520" w:hanging="360"/>
      </w:pPr>
      <w:rPr>
        <w:rFonts w:ascii="Arial" w:eastAsia="Arial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7" w15:restartNumberingAfterBreak="0">
    <w:nsid w:val="59D635C4"/>
    <w:multiLevelType w:val="hybridMultilevel"/>
    <w:tmpl w:val="9C4C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7F6A8C"/>
    <w:multiLevelType w:val="hybridMultilevel"/>
    <w:tmpl w:val="8A60278E"/>
    <w:lvl w:ilvl="0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9" w15:restartNumberingAfterBreak="0">
    <w:nsid w:val="61D45A5A"/>
    <w:multiLevelType w:val="hybridMultilevel"/>
    <w:tmpl w:val="EEBE92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3368EA"/>
    <w:multiLevelType w:val="hybridMultilevel"/>
    <w:tmpl w:val="08A052F2"/>
    <w:lvl w:ilvl="0" w:tplc="8AC88F4A">
      <w:start w:val="1"/>
      <w:numFmt w:val="decimal"/>
      <w:pStyle w:val="Naglowek1iepp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D05FDC"/>
    <w:multiLevelType w:val="hybridMultilevel"/>
    <w:tmpl w:val="ABD0F85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6B475260"/>
    <w:multiLevelType w:val="hybridMultilevel"/>
    <w:tmpl w:val="FC8EA1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E07A4F"/>
    <w:multiLevelType w:val="hybridMultilevel"/>
    <w:tmpl w:val="FC7264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2639CE"/>
    <w:multiLevelType w:val="hybridMultilevel"/>
    <w:tmpl w:val="A54CDE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2311A42"/>
    <w:multiLevelType w:val="hybridMultilevel"/>
    <w:tmpl w:val="16FC33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0732452">
    <w:abstractNumId w:val="30"/>
  </w:num>
  <w:num w:numId="2" w16cid:durableId="727191111">
    <w:abstractNumId w:val="1"/>
  </w:num>
  <w:num w:numId="3" w16cid:durableId="1398745505">
    <w:abstractNumId w:val="24"/>
  </w:num>
  <w:num w:numId="4" w16cid:durableId="409160746">
    <w:abstractNumId w:val="13"/>
  </w:num>
  <w:num w:numId="5" w16cid:durableId="1402681206">
    <w:abstractNumId w:val="19"/>
  </w:num>
  <w:num w:numId="6" w16cid:durableId="21632868">
    <w:abstractNumId w:val="31"/>
  </w:num>
  <w:num w:numId="7" w16cid:durableId="368996389">
    <w:abstractNumId w:val="20"/>
  </w:num>
  <w:num w:numId="8" w16cid:durableId="989139530">
    <w:abstractNumId w:val="8"/>
  </w:num>
  <w:num w:numId="9" w16cid:durableId="1371297017">
    <w:abstractNumId w:val="27"/>
  </w:num>
  <w:num w:numId="10" w16cid:durableId="290748573">
    <w:abstractNumId w:val="23"/>
  </w:num>
  <w:num w:numId="11" w16cid:durableId="1809590145">
    <w:abstractNumId w:val="29"/>
  </w:num>
  <w:num w:numId="12" w16cid:durableId="926232141">
    <w:abstractNumId w:val="5"/>
  </w:num>
  <w:num w:numId="13" w16cid:durableId="1210459146">
    <w:abstractNumId w:val="25"/>
  </w:num>
  <w:num w:numId="14" w16cid:durableId="381757044">
    <w:abstractNumId w:val="26"/>
  </w:num>
  <w:num w:numId="15" w16cid:durableId="538930924">
    <w:abstractNumId w:val="34"/>
  </w:num>
  <w:num w:numId="16" w16cid:durableId="7564644">
    <w:abstractNumId w:val="9"/>
  </w:num>
  <w:num w:numId="17" w16cid:durableId="1163089062">
    <w:abstractNumId w:val="0"/>
  </w:num>
  <w:num w:numId="18" w16cid:durableId="1415856840">
    <w:abstractNumId w:val="2"/>
  </w:num>
  <w:num w:numId="19" w16cid:durableId="567766608">
    <w:abstractNumId w:val="16"/>
  </w:num>
  <w:num w:numId="20" w16cid:durableId="1899122635">
    <w:abstractNumId w:val="11"/>
  </w:num>
  <w:num w:numId="21" w16cid:durableId="353651074">
    <w:abstractNumId w:val="21"/>
  </w:num>
  <w:num w:numId="22" w16cid:durableId="534736731">
    <w:abstractNumId w:val="14"/>
  </w:num>
  <w:num w:numId="23" w16cid:durableId="748582175">
    <w:abstractNumId w:val="18"/>
  </w:num>
  <w:num w:numId="24" w16cid:durableId="182330018">
    <w:abstractNumId w:val="33"/>
  </w:num>
  <w:num w:numId="25" w16cid:durableId="1551378377">
    <w:abstractNumId w:val="22"/>
  </w:num>
  <w:num w:numId="26" w16cid:durableId="1593783142">
    <w:abstractNumId w:val="32"/>
  </w:num>
  <w:num w:numId="27" w16cid:durableId="1701591205">
    <w:abstractNumId w:val="35"/>
  </w:num>
  <w:num w:numId="28" w16cid:durableId="2146579410">
    <w:abstractNumId w:val="17"/>
  </w:num>
  <w:num w:numId="29" w16cid:durableId="424766142">
    <w:abstractNumId w:val="12"/>
  </w:num>
  <w:num w:numId="30" w16cid:durableId="688214488">
    <w:abstractNumId w:val="15"/>
  </w:num>
  <w:num w:numId="31" w16cid:durableId="634869985">
    <w:abstractNumId w:val="7"/>
  </w:num>
  <w:num w:numId="32" w16cid:durableId="613563107">
    <w:abstractNumId w:val="28"/>
  </w:num>
  <w:num w:numId="33" w16cid:durableId="512457542">
    <w:abstractNumId w:val="10"/>
  </w:num>
  <w:num w:numId="34" w16cid:durableId="1048339370">
    <w:abstractNumId w:val="4"/>
  </w:num>
  <w:num w:numId="35" w16cid:durableId="2128811152">
    <w:abstractNumId w:val="3"/>
  </w:num>
  <w:num w:numId="36" w16cid:durableId="385374537">
    <w:abstractNumId w:val="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mirrorMargin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1FF1"/>
    <w:rsid w:val="000011BF"/>
    <w:rsid w:val="00005A35"/>
    <w:rsid w:val="00005B30"/>
    <w:rsid w:val="00011700"/>
    <w:rsid w:val="0001393F"/>
    <w:rsid w:val="000157DA"/>
    <w:rsid w:val="000325A9"/>
    <w:rsid w:val="000963AA"/>
    <w:rsid w:val="000B4CC5"/>
    <w:rsid w:val="000D13F2"/>
    <w:rsid w:val="00114680"/>
    <w:rsid w:val="00123639"/>
    <w:rsid w:val="001345CC"/>
    <w:rsid w:val="00136DBC"/>
    <w:rsid w:val="00137428"/>
    <w:rsid w:val="0014139E"/>
    <w:rsid w:val="00144023"/>
    <w:rsid w:val="0016613D"/>
    <w:rsid w:val="00166D8D"/>
    <w:rsid w:val="00180AC6"/>
    <w:rsid w:val="00186AB4"/>
    <w:rsid w:val="001D68DF"/>
    <w:rsid w:val="00213285"/>
    <w:rsid w:val="00215AC7"/>
    <w:rsid w:val="00215FFA"/>
    <w:rsid w:val="00220742"/>
    <w:rsid w:val="002315D6"/>
    <w:rsid w:val="00233857"/>
    <w:rsid w:val="002546F2"/>
    <w:rsid w:val="0027257A"/>
    <w:rsid w:val="002821D6"/>
    <w:rsid w:val="002843DD"/>
    <w:rsid w:val="00292BB8"/>
    <w:rsid w:val="0029506E"/>
    <w:rsid w:val="0029511F"/>
    <w:rsid w:val="002A515E"/>
    <w:rsid w:val="002C69C4"/>
    <w:rsid w:val="002D0781"/>
    <w:rsid w:val="003115AA"/>
    <w:rsid w:val="003321AF"/>
    <w:rsid w:val="00333052"/>
    <w:rsid w:val="0033748F"/>
    <w:rsid w:val="003539CC"/>
    <w:rsid w:val="003C01CE"/>
    <w:rsid w:val="003E2342"/>
    <w:rsid w:val="003F5B2A"/>
    <w:rsid w:val="00413813"/>
    <w:rsid w:val="00415F52"/>
    <w:rsid w:val="0042745F"/>
    <w:rsid w:val="00440AC4"/>
    <w:rsid w:val="004412DB"/>
    <w:rsid w:val="00446B3D"/>
    <w:rsid w:val="004531AE"/>
    <w:rsid w:val="00473B24"/>
    <w:rsid w:val="00474D58"/>
    <w:rsid w:val="00486581"/>
    <w:rsid w:val="00487104"/>
    <w:rsid w:val="004A1087"/>
    <w:rsid w:val="004A64B1"/>
    <w:rsid w:val="004D5E17"/>
    <w:rsid w:val="004F63A6"/>
    <w:rsid w:val="00502B1C"/>
    <w:rsid w:val="005073FB"/>
    <w:rsid w:val="005131E9"/>
    <w:rsid w:val="0052163F"/>
    <w:rsid w:val="00522A59"/>
    <w:rsid w:val="0053672B"/>
    <w:rsid w:val="00581303"/>
    <w:rsid w:val="00584A9B"/>
    <w:rsid w:val="00590DFE"/>
    <w:rsid w:val="005A48D7"/>
    <w:rsid w:val="005C406C"/>
    <w:rsid w:val="005C454E"/>
    <w:rsid w:val="005D7F9C"/>
    <w:rsid w:val="00612C82"/>
    <w:rsid w:val="00621C4D"/>
    <w:rsid w:val="00635E66"/>
    <w:rsid w:val="0063770A"/>
    <w:rsid w:val="00640485"/>
    <w:rsid w:val="00641E96"/>
    <w:rsid w:val="00642FC7"/>
    <w:rsid w:val="0065456C"/>
    <w:rsid w:val="00665108"/>
    <w:rsid w:val="00672A5C"/>
    <w:rsid w:val="00677A26"/>
    <w:rsid w:val="006C3326"/>
    <w:rsid w:val="006C4B2A"/>
    <w:rsid w:val="007108FC"/>
    <w:rsid w:val="007251F1"/>
    <w:rsid w:val="007414B2"/>
    <w:rsid w:val="00751CC9"/>
    <w:rsid w:val="00752879"/>
    <w:rsid w:val="0076072D"/>
    <w:rsid w:val="0076427F"/>
    <w:rsid w:val="00774781"/>
    <w:rsid w:val="00775FBB"/>
    <w:rsid w:val="007A0732"/>
    <w:rsid w:val="007C0386"/>
    <w:rsid w:val="007E688A"/>
    <w:rsid w:val="007F3F59"/>
    <w:rsid w:val="00825B82"/>
    <w:rsid w:val="0084548F"/>
    <w:rsid w:val="008468F7"/>
    <w:rsid w:val="00846BB6"/>
    <w:rsid w:val="0085058C"/>
    <w:rsid w:val="00850B4F"/>
    <w:rsid w:val="00850E63"/>
    <w:rsid w:val="00851028"/>
    <w:rsid w:val="008577E3"/>
    <w:rsid w:val="00867AFD"/>
    <w:rsid w:val="008772BD"/>
    <w:rsid w:val="008946A3"/>
    <w:rsid w:val="008A2C05"/>
    <w:rsid w:val="008A4AD8"/>
    <w:rsid w:val="008C6E2F"/>
    <w:rsid w:val="008D11D5"/>
    <w:rsid w:val="00901B9A"/>
    <w:rsid w:val="009122D6"/>
    <w:rsid w:val="00946749"/>
    <w:rsid w:val="00992771"/>
    <w:rsid w:val="009953CF"/>
    <w:rsid w:val="00996F21"/>
    <w:rsid w:val="009B02BD"/>
    <w:rsid w:val="009D4CDD"/>
    <w:rsid w:val="009E28FF"/>
    <w:rsid w:val="009F6334"/>
    <w:rsid w:val="00A020D4"/>
    <w:rsid w:val="00A04C19"/>
    <w:rsid w:val="00A11A46"/>
    <w:rsid w:val="00A22BD8"/>
    <w:rsid w:val="00A518CC"/>
    <w:rsid w:val="00A51C79"/>
    <w:rsid w:val="00A74656"/>
    <w:rsid w:val="00A92D9F"/>
    <w:rsid w:val="00AA5C91"/>
    <w:rsid w:val="00AA7D88"/>
    <w:rsid w:val="00AC023A"/>
    <w:rsid w:val="00AC5E60"/>
    <w:rsid w:val="00AD307C"/>
    <w:rsid w:val="00AD45BF"/>
    <w:rsid w:val="00AE4452"/>
    <w:rsid w:val="00B02A71"/>
    <w:rsid w:val="00B216D1"/>
    <w:rsid w:val="00B51A67"/>
    <w:rsid w:val="00B547BF"/>
    <w:rsid w:val="00B72395"/>
    <w:rsid w:val="00B80763"/>
    <w:rsid w:val="00B870E4"/>
    <w:rsid w:val="00B97850"/>
    <w:rsid w:val="00BA489B"/>
    <w:rsid w:val="00BA61C8"/>
    <w:rsid w:val="00BA66A7"/>
    <w:rsid w:val="00BB4E3B"/>
    <w:rsid w:val="00BD67F9"/>
    <w:rsid w:val="00BE60FC"/>
    <w:rsid w:val="00C159C0"/>
    <w:rsid w:val="00C342E6"/>
    <w:rsid w:val="00C41C6E"/>
    <w:rsid w:val="00C53A53"/>
    <w:rsid w:val="00C819BE"/>
    <w:rsid w:val="00C934F0"/>
    <w:rsid w:val="00CA5205"/>
    <w:rsid w:val="00CC149B"/>
    <w:rsid w:val="00CE50AE"/>
    <w:rsid w:val="00D03E83"/>
    <w:rsid w:val="00D16135"/>
    <w:rsid w:val="00D530AB"/>
    <w:rsid w:val="00D564EA"/>
    <w:rsid w:val="00D72DEE"/>
    <w:rsid w:val="00D759F6"/>
    <w:rsid w:val="00D92695"/>
    <w:rsid w:val="00DB0AEC"/>
    <w:rsid w:val="00DC12A8"/>
    <w:rsid w:val="00DE4CD7"/>
    <w:rsid w:val="00DF3D8F"/>
    <w:rsid w:val="00E00DAB"/>
    <w:rsid w:val="00E0107C"/>
    <w:rsid w:val="00E07D77"/>
    <w:rsid w:val="00E330A1"/>
    <w:rsid w:val="00E466CA"/>
    <w:rsid w:val="00E742EA"/>
    <w:rsid w:val="00E768F3"/>
    <w:rsid w:val="00EA1026"/>
    <w:rsid w:val="00EA752D"/>
    <w:rsid w:val="00ED6E9D"/>
    <w:rsid w:val="00EE4710"/>
    <w:rsid w:val="00F01FF1"/>
    <w:rsid w:val="00F100F5"/>
    <w:rsid w:val="00F2186F"/>
    <w:rsid w:val="00F8505C"/>
    <w:rsid w:val="00F94658"/>
    <w:rsid w:val="00FD2A46"/>
    <w:rsid w:val="00FD7B58"/>
    <w:rsid w:val="00FE653C"/>
    <w:rsid w:val="00FF6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A09014"/>
  <w15:chartTrackingRefBased/>
  <w15:docId w15:val="{90FDD460-EE5D-4AE3-B387-2A4B54DEA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330A1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ED6E9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B7239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C159C0"/>
    <w:pPr>
      <w:keepNext/>
      <w:outlineLvl w:val="2"/>
    </w:pPr>
    <w:rPr>
      <w:rFonts w:ascii="Arial Narrow" w:eastAsia="Times New Roman" w:hAnsi="Arial Narrow" w:cs="Times New Roman"/>
      <w:sz w:val="22"/>
      <w:u w:val="single"/>
    </w:rPr>
  </w:style>
  <w:style w:type="paragraph" w:styleId="Nagwek4">
    <w:name w:val="heading 4"/>
    <w:basedOn w:val="Normalny"/>
    <w:next w:val="Normalny"/>
    <w:link w:val="Nagwek4Znak"/>
    <w:qFormat/>
    <w:rsid w:val="00C159C0"/>
    <w:pPr>
      <w:keepNext/>
      <w:outlineLvl w:val="3"/>
    </w:pPr>
    <w:rPr>
      <w:rFonts w:ascii="Arial" w:eastAsia="Times New Roman" w:hAnsi="Arial" w:cs="Times New Roman"/>
      <w:sz w:val="52"/>
    </w:rPr>
  </w:style>
  <w:style w:type="paragraph" w:styleId="Nagwek5">
    <w:name w:val="heading 5"/>
    <w:basedOn w:val="Normalny"/>
    <w:next w:val="Normalny"/>
    <w:link w:val="Nagwek5Znak"/>
    <w:qFormat/>
    <w:rsid w:val="00C159C0"/>
    <w:pPr>
      <w:keepNext/>
      <w:jc w:val="center"/>
      <w:outlineLvl w:val="4"/>
    </w:pPr>
    <w:rPr>
      <w:rFonts w:ascii="Arial Narrow" w:eastAsia="Times New Roman" w:hAnsi="Arial Narrow" w:cs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epptekst">
    <w:name w:val="iepp_tekst"/>
    <w:basedOn w:val="Normalny"/>
    <w:autoRedefine/>
    <w:qFormat/>
    <w:rsid w:val="00946749"/>
    <w:pPr>
      <w:jc w:val="both"/>
    </w:pPr>
    <w:rPr>
      <w:rFonts w:ascii="Arial Narrow" w:hAnsi="Arial Narrow" w:cs="Times New Roman"/>
    </w:rPr>
  </w:style>
  <w:style w:type="paragraph" w:customStyle="1" w:styleId="Naglowek1iepp">
    <w:name w:val="Naglowek1_iepp"/>
    <w:basedOn w:val="Nagwek1"/>
    <w:qFormat/>
    <w:rsid w:val="00ED6E9D"/>
    <w:pPr>
      <w:keepLines w:val="0"/>
      <w:numPr>
        <w:numId w:val="1"/>
      </w:numPr>
      <w:spacing w:after="60" w:line="276" w:lineRule="auto"/>
    </w:pPr>
    <w:rPr>
      <w:rFonts w:ascii="Arial Narrow" w:eastAsia="Times New Roman" w:hAnsi="Arial Narrow" w:cs="Arial"/>
      <w:b/>
      <w:bCs/>
      <w:color w:val="auto"/>
      <w:kern w:val="32"/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ED6E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">
    <w:name w:val="header"/>
    <w:basedOn w:val="Normalny"/>
    <w:link w:val="NagwekZnak"/>
    <w:uiPriority w:val="99"/>
    <w:unhideWhenUsed/>
    <w:rsid w:val="00F01FF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01FF1"/>
    <w:rPr>
      <w:rFonts w:ascii="Calibri" w:eastAsia="Calibri" w:hAnsi="Calibri" w:cs="Arial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F01FF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01FF1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rsid w:val="00B72395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pl-PL"/>
    </w:rPr>
  </w:style>
  <w:style w:type="paragraph" w:styleId="Akapitzlist">
    <w:name w:val="List Paragraph"/>
    <w:basedOn w:val="Normalny"/>
    <w:uiPriority w:val="34"/>
    <w:qFormat/>
    <w:rsid w:val="002315D6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rsid w:val="00C159C0"/>
    <w:rPr>
      <w:rFonts w:ascii="Arial Narrow" w:eastAsia="Times New Roman" w:hAnsi="Arial Narrow" w:cs="Times New Roman"/>
      <w:szCs w:val="20"/>
      <w:u w:val="single"/>
      <w:lang w:eastAsia="pl-PL"/>
    </w:rPr>
  </w:style>
  <w:style w:type="character" w:customStyle="1" w:styleId="Nagwek4Znak">
    <w:name w:val="Nagłówek 4 Znak"/>
    <w:basedOn w:val="Domylnaczcionkaakapitu"/>
    <w:link w:val="Nagwek4"/>
    <w:rsid w:val="00C159C0"/>
    <w:rPr>
      <w:rFonts w:ascii="Arial" w:eastAsia="Times New Roman" w:hAnsi="Arial" w:cs="Times New Roman"/>
      <w:sz w:val="52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C159C0"/>
    <w:rPr>
      <w:rFonts w:ascii="Arial Narrow" w:eastAsia="Times New Roman" w:hAnsi="Arial Narrow" w:cs="Times New Roman"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C159C0"/>
    <w:rPr>
      <w:rFonts w:ascii="Arial Narrow" w:eastAsia="Times New Roman" w:hAnsi="Arial Narrow" w:cs="Times New Roman"/>
      <w:b/>
      <w:sz w:val="22"/>
    </w:rPr>
  </w:style>
  <w:style w:type="character" w:customStyle="1" w:styleId="TekstpodstawowyZnak">
    <w:name w:val="Tekst podstawowy Znak"/>
    <w:basedOn w:val="Domylnaczcionkaakapitu"/>
    <w:link w:val="Tekstpodstawowy"/>
    <w:rsid w:val="00C159C0"/>
    <w:rPr>
      <w:rFonts w:ascii="Arial Narrow" w:eastAsia="Times New Roman" w:hAnsi="Arial Narrow" w:cs="Times New Roman"/>
      <w:b/>
      <w:szCs w:val="20"/>
      <w:lang w:eastAsia="pl-PL"/>
    </w:rPr>
  </w:style>
  <w:style w:type="paragraph" w:styleId="Lista">
    <w:name w:val="List"/>
    <w:basedOn w:val="Tekstpodstawowy"/>
    <w:rsid w:val="00C159C0"/>
    <w:pPr>
      <w:suppressAutoHyphens/>
      <w:spacing w:after="120"/>
    </w:pPr>
    <w:rPr>
      <w:rFonts w:ascii="Times New Roman" w:hAnsi="Times New Roman" w:cs="Tahoma"/>
      <w:b w:val="0"/>
      <w:sz w:val="24"/>
      <w:szCs w:val="24"/>
      <w:lang w:eastAsia="ar-SA"/>
    </w:rPr>
  </w:style>
  <w:style w:type="paragraph" w:customStyle="1" w:styleId="Indeks">
    <w:name w:val="Indeks"/>
    <w:basedOn w:val="Normalny"/>
    <w:rsid w:val="00C159C0"/>
    <w:pPr>
      <w:suppressLineNumbers/>
      <w:suppressAutoHyphens/>
    </w:pPr>
    <w:rPr>
      <w:rFonts w:ascii="Arial" w:eastAsia="Times New Roman" w:hAnsi="Arial" w:cs="Tahoma"/>
      <w:color w:val="000000"/>
      <w:spacing w:val="-7"/>
      <w:sz w:val="22"/>
      <w:szCs w:val="24"/>
      <w:lang w:eastAsia="ar-SA"/>
    </w:rPr>
  </w:style>
  <w:style w:type="paragraph" w:styleId="Tytu">
    <w:name w:val="Title"/>
    <w:basedOn w:val="Normalny"/>
    <w:link w:val="TytuZnak"/>
    <w:qFormat/>
    <w:rsid w:val="00C159C0"/>
    <w:pPr>
      <w:suppressAutoHyphens/>
      <w:ind w:right="957"/>
      <w:jc w:val="center"/>
    </w:pPr>
    <w:rPr>
      <w:rFonts w:ascii="Arial" w:eastAsia="Times New Roman" w:hAnsi="Arial"/>
      <w:b/>
      <w:bCs/>
      <w:color w:val="000000"/>
      <w:spacing w:val="-7"/>
      <w:sz w:val="32"/>
      <w:szCs w:val="24"/>
      <w:lang w:eastAsia="ar-SA"/>
    </w:rPr>
  </w:style>
  <w:style w:type="character" w:customStyle="1" w:styleId="TytuZnak">
    <w:name w:val="Tytuł Znak"/>
    <w:basedOn w:val="Domylnaczcionkaakapitu"/>
    <w:link w:val="Tytu"/>
    <w:rsid w:val="00C159C0"/>
    <w:rPr>
      <w:rFonts w:ascii="Arial" w:eastAsia="Times New Roman" w:hAnsi="Arial" w:cs="Arial"/>
      <w:b/>
      <w:bCs/>
      <w:color w:val="000000"/>
      <w:spacing w:val="-7"/>
      <w:sz w:val="32"/>
      <w:szCs w:val="24"/>
      <w:lang w:eastAsia="ar-SA"/>
    </w:rPr>
  </w:style>
  <w:style w:type="character" w:styleId="Numerstrony">
    <w:name w:val="page number"/>
    <w:basedOn w:val="Domylnaczcionkaakapitu"/>
    <w:rsid w:val="00C159C0"/>
  </w:style>
  <w:style w:type="character" w:styleId="Hipercze">
    <w:name w:val="Hyperlink"/>
    <w:uiPriority w:val="99"/>
    <w:rsid w:val="00C159C0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C159C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rak">
    <w:name w:val="Brak"/>
    <w:rsid w:val="00C159C0"/>
  </w:style>
  <w:style w:type="paragraph" w:customStyle="1" w:styleId="Normalny1">
    <w:name w:val="Normalny1"/>
    <w:uiPriority w:val="7"/>
    <w:rsid w:val="00C159C0"/>
    <w:pPr>
      <w:spacing w:after="0" w:line="240" w:lineRule="auto"/>
    </w:pPr>
    <w:rPr>
      <w:rFonts w:ascii="Times New Roman" w:eastAsia="Arial Unicode MS" w:hAnsi="Times New Roman" w:cs="Arial Unicode MS"/>
      <w:color w:val="000000"/>
      <w:kern w:val="1"/>
      <w:sz w:val="20"/>
      <w:szCs w:val="20"/>
      <w:u w:color="000000"/>
      <w:lang w:eastAsia="zh-CN" w:bidi="hi-IN"/>
    </w:rPr>
  </w:style>
  <w:style w:type="paragraph" w:styleId="Nagwekspisutreci">
    <w:name w:val="TOC Heading"/>
    <w:basedOn w:val="Nagwek1"/>
    <w:next w:val="Normalny"/>
    <w:uiPriority w:val="39"/>
    <w:qFormat/>
    <w:rsid w:val="00C159C0"/>
    <w:pPr>
      <w:spacing w:before="480" w:line="276" w:lineRule="auto"/>
      <w:outlineLvl w:val="9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rsid w:val="00C159C0"/>
    <w:pPr>
      <w:tabs>
        <w:tab w:val="right" w:leader="dot" w:pos="8505"/>
      </w:tabs>
      <w:spacing w:after="100" w:line="276" w:lineRule="auto"/>
    </w:pPr>
    <w:rPr>
      <w:rFonts w:cs="Calibri"/>
      <w:sz w:val="22"/>
      <w:szCs w:val="22"/>
      <w:lang w:eastAsia="en-US"/>
    </w:rPr>
  </w:style>
  <w:style w:type="paragraph" w:styleId="Spistreci2">
    <w:name w:val="toc 2"/>
    <w:basedOn w:val="Normalny"/>
    <w:next w:val="Normalny"/>
    <w:autoRedefine/>
    <w:uiPriority w:val="39"/>
    <w:rsid w:val="00C159C0"/>
    <w:pPr>
      <w:spacing w:after="100" w:line="276" w:lineRule="auto"/>
      <w:ind w:left="220"/>
    </w:pPr>
    <w:rPr>
      <w:rFonts w:cs="Calibri"/>
      <w:sz w:val="22"/>
      <w:szCs w:val="22"/>
      <w:lang w:eastAsia="en-US"/>
    </w:rPr>
  </w:style>
  <w:style w:type="paragraph" w:styleId="Spistreci3">
    <w:name w:val="toc 3"/>
    <w:basedOn w:val="Normalny"/>
    <w:next w:val="Normalny"/>
    <w:autoRedefine/>
    <w:uiPriority w:val="39"/>
    <w:rsid w:val="00C159C0"/>
    <w:pPr>
      <w:spacing w:after="100" w:line="276" w:lineRule="auto"/>
      <w:ind w:left="440"/>
    </w:pPr>
    <w:rPr>
      <w:rFonts w:cs="Calibri"/>
      <w:sz w:val="22"/>
      <w:szCs w:val="22"/>
      <w:lang w:eastAsia="en-US"/>
    </w:rPr>
  </w:style>
  <w:style w:type="paragraph" w:customStyle="1" w:styleId="Standard">
    <w:name w:val="Standard"/>
    <w:rsid w:val="00C159C0"/>
    <w:pPr>
      <w:suppressAutoHyphens/>
      <w:autoSpaceDN w:val="0"/>
      <w:spacing w:before="120" w:after="0" w:line="240" w:lineRule="auto"/>
      <w:ind w:firstLine="709"/>
      <w:jc w:val="both"/>
      <w:textAlignment w:val="baseline"/>
    </w:pPr>
    <w:rPr>
      <w:rFonts w:ascii="Arial" w:eastAsia="Times New Roman" w:hAnsi="Arial" w:cs="Times New Roman"/>
      <w:kern w:val="3"/>
      <w:szCs w:val="24"/>
      <w:lang w:eastAsia="pl-PL"/>
    </w:rPr>
  </w:style>
  <w:style w:type="paragraph" w:styleId="Bezodstpw">
    <w:name w:val="No Spacing"/>
    <w:uiPriority w:val="1"/>
    <w:qFormat/>
    <w:rsid w:val="00C159C0"/>
    <w:pPr>
      <w:spacing w:after="0" w:line="240" w:lineRule="auto"/>
    </w:pPr>
    <w:rPr>
      <w:rFonts w:ascii="Arial" w:eastAsia="Calibri" w:hAnsi="Arial" w:cs="Times New Roman"/>
    </w:rPr>
  </w:style>
  <w:style w:type="paragraph" w:customStyle="1" w:styleId="Styl3">
    <w:name w:val="Styl3"/>
    <w:basedOn w:val="Normalny"/>
    <w:rsid w:val="00C159C0"/>
    <w:pPr>
      <w:keepNext/>
      <w:tabs>
        <w:tab w:val="left" w:pos="1131"/>
        <w:tab w:val="left" w:pos="1698"/>
        <w:tab w:val="left" w:pos="2265"/>
        <w:tab w:val="left" w:pos="2831"/>
        <w:tab w:val="left" w:pos="3398"/>
        <w:tab w:val="left" w:pos="3965"/>
        <w:tab w:val="left" w:pos="4532"/>
        <w:tab w:val="left" w:pos="5099"/>
        <w:tab w:val="left" w:pos="5666"/>
        <w:tab w:val="left" w:pos="6233"/>
        <w:tab w:val="left" w:pos="6800"/>
        <w:tab w:val="left" w:pos="7367"/>
        <w:tab w:val="left" w:pos="7934"/>
        <w:tab w:val="left" w:pos="8501"/>
      </w:tabs>
      <w:suppressAutoHyphens/>
      <w:spacing w:before="40" w:after="60"/>
      <w:jc w:val="both"/>
    </w:pPr>
    <w:rPr>
      <w:rFonts w:ascii="Arial Narrow" w:eastAsia="Lucida Sans Unicode" w:hAnsi="Arial Narrow" w:cs="Times New Roman"/>
      <w:b/>
      <w:kern w:val="1"/>
      <w:sz w:val="24"/>
      <w:lang w:eastAsia="en-US"/>
    </w:rPr>
  </w:style>
  <w:style w:type="paragraph" w:styleId="Tekstdymka">
    <w:name w:val="Balloon Text"/>
    <w:basedOn w:val="Normalny"/>
    <w:link w:val="TekstdymkaZnak"/>
    <w:rsid w:val="00C159C0"/>
    <w:rPr>
      <w:rFonts w:ascii="Segoe UI" w:eastAsia="Times New Roman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C159C0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Akapitzlist1">
    <w:name w:val="Akapit z listą1"/>
    <w:basedOn w:val="Normalny"/>
    <w:uiPriority w:val="34"/>
    <w:qFormat/>
    <w:rsid w:val="00C159C0"/>
    <w:pPr>
      <w:spacing w:after="200" w:line="276" w:lineRule="auto"/>
      <w:ind w:left="720"/>
      <w:contextualSpacing/>
    </w:pPr>
    <w:rPr>
      <w:rFonts w:cs="Times New Roman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02A71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02A71"/>
    <w:rPr>
      <w:rFonts w:ascii="Calibri" w:eastAsia="Calibri" w:hAnsi="Calibri" w:cs="Arial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02A71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2546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2546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39"/>
    <w:rsid w:val="002546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67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9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6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8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29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71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70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65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76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401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8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20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40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56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42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BEA482-9F40-4B99-93CB-D6F54024C8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24</Pages>
  <Words>7871</Words>
  <Characters>47229</Characters>
  <Application>Microsoft Office Word</Application>
  <DocSecurity>0</DocSecurity>
  <Lines>393</Lines>
  <Paragraphs>109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Przemysław Rybaczewski</dc:creator>
  <cp:keywords/>
  <dc:description/>
  <cp:lastModifiedBy>Przemysław Rybaczewski</cp:lastModifiedBy>
  <cp:revision>7</cp:revision>
  <cp:lastPrinted>2022-05-25T23:52:00Z</cp:lastPrinted>
  <dcterms:created xsi:type="dcterms:W3CDTF">2024-01-29T23:48:00Z</dcterms:created>
  <dcterms:modified xsi:type="dcterms:W3CDTF">2024-01-30T01:34:00Z</dcterms:modified>
</cp:coreProperties>
</file>