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B9DC" w14:textId="77777777" w:rsidR="00886B99" w:rsidRPr="002D050E" w:rsidRDefault="00886B99" w:rsidP="004E46D2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708A09CE" w14:textId="1DA44CF9" w:rsidR="002D316B" w:rsidRPr="002D050E" w:rsidRDefault="009C5CAF" w:rsidP="004E46D2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7985E0B8" w14:textId="2923FB7E" w:rsidR="002D316B" w:rsidRPr="002D050E" w:rsidRDefault="009C5CAF" w:rsidP="004E46D2">
      <w:pPr>
        <w:pStyle w:val="Nagwek1"/>
        <w:spacing w:line="360" w:lineRule="auto"/>
        <w:ind w:left="504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GMINA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TUCHÓW</w:t>
      </w:r>
      <w:r w:rsidR="00FA3C03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br/>
      </w:r>
      <w:r w:rsidRPr="002D050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ul.</w:t>
      </w:r>
      <w:r w:rsidRPr="002D050E">
        <w:rPr>
          <w:rFonts w:asciiTheme="minorHAnsi" w:hAnsiTheme="minorHAnsi" w:cstheme="minorHAnsi"/>
          <w:b w:val="0"/>
          <w:bCs w:val="0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Rynek</w:t>
      </w:r>
      <w:r w:rsidRPr="002D050E">
        <w:rPr>
          <w:rFonts w:asciiTheme="minorHAnsi" w:hAnsiTheme="minorHAnsi" w:cstheme="minorHAnsi"/>
          <w:b w:val="0"/>
          <w:bCs w:val="0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b w:val="0"/>
          <w:bCs w:val="0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33‐170</w:t>
      </w:r>
      <w:r w:rsidRPr="002D050E">
        <w:rPr>
          <w:rFonts w:asciiTheme="minorHAnsi" w:hAnsiTheme="minorHAnsi" w:cstheme="minorHAnsi"/>
          <w:b w:val="0"/>
          <w:bCs w:val="0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D050E" w:rsidRDefault="009C5CAF" w:rsidP="004E46D2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PRZESŁANEK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WYKLUCZENIA</w:t>
      </w:r>
      <w:r w:rsidR="00FF0ED0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POSTĘPOWANIA</w:t>
      </w:r>
    </w:p>
    <w:p w14:paraId="18975DEC" w14:textId="77777777" w:rsidR="009C5CAF" w:rsidRPr="002D050E" w:rsidRDefault="009C5CAF" w:rsidP="004E46D2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p w14:paraId="45DE1D43" w14:textId="6C6CE3F2" w:rsidR="002D316B" w:rsidRPr="002D050E" w:rsidRDefault="009C5CAF" w:rsidP="004E46D2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="00976791">
        <w:rPr>
          <w:rFonts w:asciiTheme="minorHAnsi" w:hAnsiTheme="minorHAnsi" w:cstheme="minorHAnsi"/>
          <w:spacing w:val="4"/>
          <w:sz w:val="24"/>
          <w:szCs w:val="24"/>
          <w:lang w:val="pl-PL"/>
        </w:rPr>
        <w:br/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D050E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395198E2" w:rsidR="00C369C5" w:rsidRPr="00C74453" w:rsidRDefault="002F6DCF" w:rsidP="00C74453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C74453">
        <w:rPr>
          <w:rFonts w:cstheme="minorHAnsi"/>
          <w:b/>
          <w:bCs/>
          <w:sz w:val="24"/>
          <w:szCs w:val="24"/>
          <w:lang w:val="pl-PL"/>
        </w:rPr>
        <w:t>„</w:t>
      </w:r>
      <w:r w:rsidR="00C74453" w:rsidRPr="00C74453">
        <w:rPr>
          <w:rFonts w:cstheme="minorHAnsi"/>
          <w:b/>
          <w:bCs/>
          <w:sz w:val="24"/>
          <w:szCs w:val="24"/>
          <w:lang w:val="pl-PL" w:bidi="pl-PL"/>
        </w:rPr>
        <w:t>Projekt grantowy e-Tuchów w ramach projektu „Cyfrowa gmina”</w:t>
      </w:r>
      <w:r w:rsidR="003D53EC" w:rsidRPr="00C74453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C74453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5F1350F1" w:rsidR="002D316B" w:rsidRPr="002D050E" w:rsidRDefault="009C5CAF" w:rsidP="00C74453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C74453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C7445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74453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C7445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74453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C7445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74453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Pr="00C74453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C74453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C7445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C74453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Pr="00C7445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1C58B3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C74453">
        <w:rPr>
          <w:rFonts w:asciiTheme="minorHAnsi" w:hAnsiTheme="minorHAnsi" w:cstheme="minorHAnsi"/>
          <w:spacing w:val="-1"/>
          <w:sz w:val="24"/>
          <w:szCs w:val="24"/>
          <w:lang w:val="pl-PL"/>
        </w:rPr>
        <w:t>/202</w:t>
      </w:r>
      <w:r w:rsidR="00C369C5" w:rsidRPr="00C74453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</w:p>
    <w:p w14:paraId="1B8A4309" w14:textId="03150658" w:rsidR="002D316B" w:rsidRPr="002D050E" w:rsidRDefault="001C58B3" w:rsidP="001C58B3">
      <w:pPr>
        <w:tabs>
          <w:tab w:val="left" w:pos="6156"/>
        </w:tabs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ab/>
      </w: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D050E" w:rsidRDefault="00C369C5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D050E" w:rsidRDefault="00C369C5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7EFE751C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25CFAF58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z w:val="24"/>
          <w:szCs w:val="24"/>
          <w:lang w:val="pl-PL"/>
        </w:rPr>
        <w:lastRenderedPageBreak/>
        <w:t>1,</w:t>
      </w:r>
      <w:r w:rsidRPr="0042373D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42373D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42373D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42373D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42373D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proofErr w:type="spellStart"/>
      <w:r w:rsidRPr="0042373D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42373D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42373D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42373D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42373D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42373D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42373D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42373D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42373D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42373D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A559002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6D9C683" w14:textId="2ACA3E82" w:rsidR="009C5CAF" w:rsidRPr="002D050E" w:rsidRDefault="009C5CAF" w:rsidP="004E46D2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left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2D050E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3E6595B7" w14:textId="77777777" w:rsidR="001517C7" w:rsidRPr="002D050E" w:rsidRDefault="001517C7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sectPr w:rsidR="001517C7" w:rsidRPr="002D050E" w:rsidSect="004E46D2">
      <w:headerReference w:type="default" r:id="rId8"/>
      <w:footerReference w:type="default" r:id="rId9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196A" w14:textId="77777777" w:rsidR="00C559CC" w:rsidRDefault="009C5CAF">
      <w:r>
        <w:separator/>
      </w:r>
    </w:p>
  </w:endnote>
  <w:endnote w:type="continuationSeparator" w:id="0">
    <w:p w14:paraId="7B44C940" w14:textId="77777777" w:rsidR="00C559CC" w:rsidRDefault="009C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2A6BB3DA" w:rsidR="00DA296E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00DF8D76" w14:textId="77777777" w:rsidR="007F59BE" w:rsidRPr="00460D4F" w:rsidRDefault="007F59B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C57B" w14:textId="77777777" w:rsidR="00C559CC" w:rsidRDefault="009C5CAF">
      <w:r>
        <w:separator/>
      </w:r>
    </w:p>
  </w:footnote>
  <w:footnote w:type="continuationSeparator" w:id="0">
    <w:p w14:paraId="1EEFF24D" w14:textId="77777777" w:rsidR="00C559CC" w:rsidRDefault="009C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F1CE" w14:textId="218426ED" w:rsidR="004C2072" w:rsidRDefault="004C2072" w:rsidP="000D4DDC">
    <w:pPr>
      <w:spacing w:line="237" w:lineRule="exact"/>
      <w:ind w:left="20" w:right="-148"/>
      <w:rPr>
        <w:rFonts w:ascii="Calibri" w:hAnsi="Calibri" w:cs="Calibri"/>
        <w:b/>
        <w:bCs/>
        <w:sz w:val="24"/>
        <w:szCs w:val="24"/>
        <w:lang w:val="pl-PL"/>
      </w:rPr>
    </w:pPr>
    <w:r w:rsidRPr="000324A8">
      <w:rPr>
        <w:rFonts w:ascii="Arial Nova" w:hAnsi="Arial Nova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0" wp14:anchorId="65D61F92" wp14:editId="54E4FD4A">
          <wp:simplePos x="0" y="0"/>
          <wp:positionH relativeFrom="page">
            <wp:posOffset>900917</wp:posOffset>
          </wp:positionH>
          <wp:positionV relativeFrom="page">
            <wp:posOffset>57150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E20FC7" w14:textId="6FD5F60B" w:rsidR="004C2072" w:rsidRDefault="004C2072" w:rsidP="000D4DDC">
    <w:pPr>
      <w:spacing w:line="237" w:lineRule="exact"/>
      <w:ind w:left="20" w:right="-148"/>
      <w:rPr>
        <w:rFonts w:ascii="Calibri" w:hAnsi="Calibri" w:cs="Calibri"/>
        <w:b/>
        <w:bCs/>
        <w:sz w:val="24"/>
        <w:szCs w:val="24"/>
        <w:lang w:val="pl-PL"/>
      </w:rPr>
    </w:pPr>
  </w:p>
  <w:p w14:paraId="7E4CEEFD" w14:textId="77777777" w:rsidR="004C2072" w:rsidRDefault="004C2072" w:rsidP="000D4DDC">
    <w:pPr>
      <w:spacing w:line="237" w:lineRule="exact"/>
      <w:ind w:left="20" w:right="-148"/>
      <w:rPr>
        <w:rFonts w:ascii="Calibri" w:hAnsi="Calibri" w:cs="Calibri"/>
        <w:b/>
        <w:bCs/>
        <w:sz w:val="24"/>
        <w:szCs w:val="24"/>
        <w:lang w:val="pl-PL"/>
      </w:rPr>
    </w:pPr>
  </w:p>
  <w:p w14:paraId="0BBDA3F6" w14:textId="74724586" w:rsidR="000D4DDC" w:rsidRPr="00C369C5" w:rsidRDefault="000D4DDC" w:rsidP="000D4DDC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  <w:r w:rsidRPr="00025740">
      <w:rPr>
        <w:rFonts w:ascii="Calibri" w:hAnsi="Calibri" w:cs="Calibri"/>
        <w:b/>
        <w:bCs/>
        <w:sz w:val="24"/>
        <w:szCs w:val="24"/>
        <w:lang w:val="pl-PL"/>
      </w:rPr>
      <w:t>ZP-271-</w:t>
    </w:r>
    <w:r w:rsidR="001C58B3">
      <w:rPr>
        <w:rFonts w:ascii="Calibri" w:hAnsi="Calibri" w:cs="Calibri"/>
        <w:b/>
        <w:bCs/>
        <w:sz w:val="24"/>
        <w:szCs w:val="24"/>
        <w:lang w:val="pl-PL"/>
      </w:rPr>
      <w:t>9</w:t>
    </w:r>
    <w:r w:rsidRPr="00025740">
      <w:rPr>
        <w:rFonts w:ascii="Calibri" w:hAnsi="Calibri" w:cs="Calibri"/>
        <w:b/>
        <w:bCs/>
        <w:sz w:val="24"/>
        <w:szCs w:val="24"/>
        <w:lang w:val="pl-PL"/>
      </w:rPr>
      <w:t>/2022</w:t>
    </w:r>
    <w:r w:rsidRPr="00025740">
      <w:rPr>
        <w:rFonts w:ascii="Arial" w:hAnsi="Arial" w:cs="Arial"/>
        <w:b/>
        <w:bCs/>
        <w:sz w:val="24"/>
        <w:szCs w:val="24"/>
        <w:lang w:val="pl-PL"/>
      </w:rPr>
      <w:t xml:space="preserve"> </w:t>
    </w:r>
    <w:r w:rsidR="00025740" w:rsidRPr="00025740">
      <w:rPr>
        <w:rFonts w:ascii="Arial" w:hAnsi="Arial" w:cs="Arial"/>
        <w:b/>
        <w:bCs/>
        <w:sz w:val="24"/>
        <w:szCs w:val="24"/>
        <w:lang w:val="pl-PL"/>
      </w:rPr>
      <w:t xml:space="preserve">       </w:t>
    </w:r>
    <w:r w:rsidRPr="00025740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025740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025740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Pr="00025740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025740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025740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025740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025740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025740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Pr="00025740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Pr="00025740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025740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025740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3"/>
  </w:num>
  <w:num w:numId="2" w16cid:durableId="2105375898">
    <w:abstractNumId w:val="6"/>
  </w:num>
  <w:num w:numId="3" w16cid:durableId="1584413931">
    <w:abstractNumId w:val="5"/>
  </w:num>
  <w:num w:numId="4" w16cid:durableId="1676766788">
    <w:abstractNumId w:val="2"/>
  </w:num>
  <w:num w:numId="5" w16cid:durableId="968433126">
    <w:abstractNumId w:val="4"/>
  </w:num>
  <w:num w:numId="6" w16cid:durableId="1733772485">
    <w:abstractNumId w:val="1"/>
  </w:num>
  <w:num w:numId="7" w16cid:durableId="135496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25740"/>
    <w:rsid w:val="000272DE"/>
    <w:rsid w:val="000529F4"/>
    <w:rsid w:val="000D4DDC"/>
    <w:rsid w:val="001517C7"/>
    <w:rsid w:val="001B5D5A"/>
    <w:rsid w:val="001C58B3"/>
    <w:rsid w:val="001D74B9"/>
    <w:rsid w:val="001E3E6B"/>
    <w:rsid w:val="002456DA"/>
    <w:rsid w:val="002D050E"/>
    <w:rsid w:val="002D316B"/>
    <w:rsid w:val="002D6A3D"/>
    <w:rsid w:val="002F6DCF"/>
    <w:rsid w:val="003D53EC"/>
    <w:rsid w:val="0042373D"/>
    <w:rsid w:val="004C2072"/>
    <w:rsid w:val="004E46D2"/>
    <w:rsid w:val="0063281C"/>
    <w:rsid w:val="00667E40"/>
    <w:rsid w:val="006C391C"/>
    <w:rsid w:val="007F59BE"/>
    <w:rsid w:val="0084045C"/>
    <w:rsid w:val="00886B99"/>
    <w:rsid w:val="00976791"/>
    <w:rsid w:val="00980490"/>
    <w:rsid w:val="009C5CAF"/>
    <w:rsid w:val="00B83607"/>
    <w:rsid w:val="00BA7FD8"/>
    <w:rsid w:val="00C1402E"/>
    <w:rsid w:val="00C369C5"/>
    <w:rsid w:val="00C559CC"/>
    <w:rsid w:val="00C74453"/>
    <w:rsid w:val="00CA6C29"/>
    <w:rsid w:val="00D8390F"/>
    <w:rsid w:val="00DA296E"/>
    <w:rsid w:val="00DD55D1"/>
    <w:rsid w:val="00F22137"/>
    <w:rsid w:val="00F2725D"/>
    <w:rsid w:val="00F36F66"/>
    <w:rsid w:val="00FA3C03"/>
    <w:rsid w:val="00FB7C31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asamelzon</cp:lastModifiedBy>
  <cp:revision>36</cp:revision>
  <dcterms:created xsi:type="dcterms:W3CDTF">2021-09-30T09:40:00Z</dcterms:created>
  <dcterms:modified xsi:type="dcterms:W3CDTF">2022-06-30T08:53:00Z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