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559"/>
        <w:gridCol w:w="2127"/>
      </w:tblGrid>
      <w:tr w:rsidR="00D16458" w:rsidRPr="00D16458" w:rsidTr="00D16458">
        <w:tc>
          <w:tcPr>
            <w:tcW w:w="567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1559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  <w:tc>
          <w:tcPr>
            <w:tcW w:w="2127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</w:tc>
      </w:tr>
      <w:tr w:rsidR="00D16458" w:rsidRPr="00D16458" w:rsidTr="00D16458">
        <w:tc>
          <w:tcPr>
            <w:tcW w:w="11199" w:type="dxa"/>
            <w:gridSpan w:val="5"/>
            <w:vAlign w:val="center"/>
          </w:tcPr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Echokardiograf z głowicą przezprzełykową</w:t>
            </w:r>
          </w:p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458" w:rsidRPr="00D16458" w:rsidTr="00E23408">
        <w:tc>
          <w:tcPr>
            <w:tcW w:w="567" w:type="dxa"/>
            <w:vAlign w:val="center"/>
          </w:tcPr>
          <w:p w:rsidR="00D16458" w:rsidRPr="00D16458" w:rsidRDefault="00D16458" w:rsidP="00D16458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Opis ogólny</w:t>
            </w:r>
          </w:p>
        </w:tc>
        <w:tc>
          <w:tcPr>
            <w:tcW w:w="1276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D16458" w:rsidRDefault="00D16458" w:rsidP="00E234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72C1" w:rsidRDefault="00D16458" w:rsidP="00E234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Cs/>
                <w:sz w:val="18"/>
                <w:szCs w:val="18"/>
              </w:rPr>
              <w:t>Aparat stacjonarny, klasy Premium, fabrycznie nowy</w:t>
            </w:r>
            <w:r w:rsidR="009672C1">
              <w:rPr>
                <w:rFonts w:ascii="Tahoma" w:hAnsi="Tahoma" w:cs="Tahoma"/>
                <w:bCs/>
                <w:sz w:val="18"/>
                <w:szCs w:val="18"/>
              </w:rPr>
              <w:t xml:space="preserve">, rok prod. </w:t>
            </w:r>
          </w:p>
          <w:p w:rsidR="00D16458" w:rsidRPr="00D16458" w:rsidRDefault="009672C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min. 2022</w:t>
            </w:r>
          </w:p>
        </w:tc>
        <w:tc>
          <w:tcPr>
            <w:tcW w:w="1276" w:type="dxa"/>
            <w:vAlign w:val="center"/>
          </w:tcPr>
          <w:p w:rsidR="00D16458" w:rsidRPr="00D16458" w:rsidRDefault="007115F1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Cyf</w:t>
            </w:r>
            <w:r>
              <w:rPr>
                <w:rFonts w:ascii="Tahoma" w:hAnsi="Tahoma" w:cs="Tahoma"/>
                <w:sz w:val="18"/>
                <w:szCs w:val="18"/>
              </w:rPr>
              <w:t xml:space="preserve">rowy układ przetwarzania wiązki z </w:t>
            </w:r>
            <w:r w:rsidRPr="00D16458">
              <w:rPr>
                <w:rFonts w:ascii="Tahoma" w:hAnsi="Tahoma" w:cs="Tahoma"/>
                <w:sz w:val="18"/>
                <w:szCs w:val="18"/>
              </w:rPr>
              <w:t>ilości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ą efektywnych kanałów cyfrowych min. 12.000.000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Regulowany zakres dynamiki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powyżej 420 dB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Obrazowanie ciągłoogniskowe na całej głębokości obrazowania (bez konieczności regulacji ognisk ) z trybem ciągłej automatycznej optymalizacji obrazu w czasie rzeczywistym.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Maksymalna głębokość obrazowania min 40 cm, zależna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Zakres częstotliwości pracy gło</w:t>
            </w:r>
            <w:r>
              <w:rPr>
                <w:rFonts w:ascii="Tahoma" w:hAnsi="Tahoma" w:cs="Tahoma"/>
                <w:sz w:val="18"/>
                <w:szCs w:val="18"/>
              </w:rPr>
              <w:t>wic nie mniejszy niż: 1,5 MHz 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15 MHz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Powiększenie obrazu w stosunku  do jego rzeczywistej wielkości- min. 8 razy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Monitor aparatu na przegubowym ramieniu,  o przekątnej powyżej 23,5”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Ekran dotykowy zintegrowany z konsolą o przekątnej powyżej 12”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Niezależne bezpinowe gniazda do podłączenia głowic -  min. 3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Konsola operatora – pulpit z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możliwością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wysuwania i blokady, ustawionego położenia oraz regulacji wysokości wspomaganej elektrycznie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Całkowity zakres regulacji wysokości wspomaganej elektrycznie,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względem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podłogi 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min 0-30cm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Komunikacja użytkownika z aparatem w języku polskim lub angielskim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Zasilanie z sieci elektroenergetycznej 220V,  50/60 Hz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5670" w:type="dxa"/>
            <w:vAlign w:val="center"/>
          </w:tcPr>
          <w:p w:rsidR="00D16458" w:rsidRPr="00D16458" w:rsidRDefault="00CD789F" w:rsidP="00E2340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TRYBY OBRAZOWANIA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2D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Częstotliwość odświeżania obrazu (frame rate) w obrazo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waniu 2D- min. 5000 obrazów/s  </w:t>
            </w:r>
            <w:r w:rsidRPr="00D16458">
              <w:rPr>
                <w:rFonts w:ascii="Tahoma" w:hAnsi="Tahoma" w:cs="Tahoma"/>
                <w:sz w:val="18"/>
                <w:szCs w:val="18"/>
              </w:rPr>
              <w:t>– zależy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5000 - 0 pkt.</w:t>
            </w:r>
          </w:p>
          <w:p w:rsidR="006B451B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 5000 - 10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C43113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Obrazowanie poszerzone dla trybu</w:t>
            </w:r>
            <w:r>
              <w:rPr>
                <w:rFonts w:ascii="Tahoma" w:hAnsi="Tahoma" w:cs="Tahoma"/>
                <w:sz w:val="18"/>
                <w:szCs w:val="18"/>
              </w:rPr>
              <w:t xml:space="preserve"> 2D</w:t>
            </w:r>
            <w:r w:rsidRPr="00D16458">
              <w:rPr>
                <w:rFonts w:ascii="Tahoma" w:hAnsi="Tahoma" w:cs="Tahoma"/>
                <w:sz w:val="18"/>
                <w:szCs w:val="18"/>
              </w:rPr>
              <w:t>– z sondy sektorowej pole obrazowania od styku ze skórą pacjenta ograniczone odcinkiem a nie punktem.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Obrazowanie harmoniczne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M-mode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Anatomiczny M-mode: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w czasie rzeczywistym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na pętlach obrazowych 2D zapisanych w pamięci CINE oraz z archiwum aparatu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z krzywej utworzonej przez operatora na pętli obrazów 2D z archiwum aparatu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Kolorowy M-mode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 kolorowy - CF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360B1F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Częstotliwość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 odświeżania obrazu (frame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rate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CD789F">
              <w:rPr>
                <w:rFonts w:ascii="Tahoma" w:hAnsi="Tahoma" w:cs="Tahoma"/>
                <w:sz w:val="18"/>
                <w:szCs w:val="18"/>
              </w:rPr>
              <w:t>w obrazowaniu 2D+CF min. 450 obr</w:t>
            </w:r>
            <w:r w:rsidRPr="00D16458">
              <w:rPr>
                <w:rFonts w:ascii="Tahoma" w:hAnsi="Tahoma" w:cs="Tahoma"/>
                <w:sz w:val="18"/>
                <w:szCs w:val="18"/>
              </w:rPr>
              <w:t>/sek, zależna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450 - 0 pkt.</w:t>
            </w:r>
          </w:p>
          <w:p w:rsidR="007115F1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 450 - 10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Power doppler – angio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 spektralny z falą pulsacyjną (PW-D):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automatyczna optymalizacja spektrum – przesunięcie linii bazowej i ustawienie skali jednym przyciskiem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automatyczna korekcja kąta jednym przyciskiem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regulacja linii bazowej i korekcji kąta na obrazach zapisanych w archiwum</w:t>
            </w:r>
          </w:p>
          <w:p w:rsidR="007115F1" w:rsidRPr="00CD789F" w:rsidRDefault="007115F1" w:rsidP="00CD789F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zakres regulacji korekcji kąta w zakresie minimum od ± 0° do ± 75°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Doppler spektralny z falą ciągłą (CWD): maksymalna mierzona </w:t>
            </w:r>
            <w:r w:rsidRPr="00D16458">
              <w:rPr>
                <w:rFonts w:ascii="Tahoma" w:hAnsi="Tahoma" w:cs="Tahoma"/>
                <w:sz w:val="18"/>
                <w:szCs w:val="18"/>
              </w:rPr>
              <w:lastRenderedPageBreak/>
              <w:t>prędkość  min. 12,5 m/sek</w:t>
            </w:r>
            <w:r w:rsidR="00CD789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Obrazowanie 4D z kolorowym dopplerem z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częstotliwością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odświeżania obrazu dla sondy przezprzełykowej 4D - min 150 obr/sek</w:t>
            </w:r>
            <w:r w:rsidR="00CD789F">
              <w:rPr>
                <w:rFonts w:ascii="Tahoma" w:hAnsi="Tahoma" w:cs="Tahoma"/>
                <w:spacing w:val="-2"/>
                <w:sz w:val="18"/>
                <w:szCs w:val="18"/>
              </w:rPr>
              <w:t>.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zależy od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Jednoczesna prezentacja na ekranie w czasie rzeczywistym dwóch ruchomych obrazów:</w:t>
            </w:r>
          </w:p>
          <w:p w:rsidR="007115F1" w:rsidRPr="00D16458" w:rsidRDefault="00CD789F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1) </w:t>
            </w:r>
            <w:r w:rsidR="007115F1" w:rsidRPr="00D16458">
              <w:rPr>
                <w:rFonts w:ascii="Tahoma" w:hAnsi="Tahoma" w:cs="Tahoma"/>
                <w:spacing w:val="-2"/>
                <w:sz w:val="18"/>
                <w:szCs w:val="18"/>
              </w:rPr>
              <w:t>w trybie 2D</w:t>
            </w:r>
          </w:p>
          <w:p w:rsidR="007115F1" w:rsidRPr="00D16458" w:rsidRDefault="00CD789F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2) </w:t>
            </w:r>
            <w:r w:rsidR="007115F1" w:rsidRPr="00D16458">
              <w:rPr>
                <w:rFonts w:ascii="Tahoma" w:hAnsi="Tahoma" w:cs="Tahoma"/>
                <w:spacing w:val="-2"/>
                <w:sz w:val="18"/>
                <w:szCs w:val="18"/>
              </w:rPr>
              <w:t>w trybie kolorowego Dopplera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>Triplex: 2D + CF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+ CWD na głowicy sektorowej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Obrazowanie z sondy przezprzełykowej 4D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CD789F">
        <w:trPr>
          <w:trHeight w:val="297"/>
        </w:trPr>
        <w:tc>
          <w:tcPr>
            <w:tcW w:w="567" w:type="dxa"/>
            <w:vAlign w:val="center"/>
          </w:tcPr>
          <w:p w:rsidR="00D16458" w:rsidRPr="00D16458" w:rsidRDefault="00D16458" w:rsidP="00D1645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5670" w:type="dxa"/>
            <w:vAlign w:val="center"/>
          </w:tcPr>
          <w:p w:rsidR="00D16458" w:rsidRPr="00CD789F" w:rsidRDefault="00D16458" w:rsidP="00CD789F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Oprogramowanie i archiwizacja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Oprogramowanie pomiarowe z pakietem obliczeniowym   i  raportami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Raport z badania kardiologicznego z możliwością tworzenia własnych wzorów raportu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Archiwizacja raportów z badań, obrazów i pętli obrazowych na wewnętrznym twardym dysku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Wymagania postprocesingu dla zapisanych obrazów: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- regulacja wzmocnienia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zmiana zakresu dynamiki dla B-mode, dopplera kolorowego i sektralnego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zmiana map B-mode, M-mode (koloryzacja )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przetworzenie zapisanych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pętli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B-mode na zapis m-mode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  i anatomiczny M-mode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ustawienie kąta korekcji dla dopplera spektralnego i ciągłego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wykonanie pomiarów i obliczeń dla badań kardiologicznych (w tym: PISA, Qp/Qs, EF )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do automatycznych pomiarów 2D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parametrów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lewej komory serca oparte na sztucznej inteligencji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Oprogramowanie do automatycznego rozpoznawania najczęściej uzyskiwanych w echokardiografii rodzajów spektrum dopplerowskiego baz</w:t>
            </w:r>
            <w:r w:rsidR="00CD789F">
              <w:rPr>
                <w:rFonts w:ascii="Tahoma" w:hAnsi="Tahoma" w:cs="Tahoma"/>
                <w:sz w:val="18"/>
                <w:szCs w:val="18"/>
              </w:rPr>
              <w:t>ujące na sztucznej inteligencji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Oprogramowanie do badania StressEcho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poprawiające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wizualizację  przez wirtualne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źródło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światła i zastosowanie cieniowania innym kolorem oddalonych struktur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Funkcjonalność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zapewniające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wysoką cz</w:t>
            </w:r>
            <w:r>
              <w:rPr>
                <w:rFonts w:ascii="Tahoma" w:hAnsi="Tahoma" w:cs="Tahoma"/>
                <w:sz w:val="18"/>
                <w:szCs w:val="18"/>
              </w:rPr>
              <w:t>ęstość odświeżania obrazu 4D z k</w:t>
            </w:r>
            <w:r w:rsidRPr="00D16458">
              <w:rPr>
                <w:rFonts w:ascii="Tahoma" w:hAnsi="Tahoma" w:cs="Tahoma"/>
                <w:sz w:val="18"/>
                <w:szCs w:val="18"/>
              </w:rPr>
              <w:t>olorowym dopplerem na sondzie przezprzełykowej 4D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umożliwiające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umieszczanie znaczników na obrazach objętościowych, które zachowują swoje położenie względem struktur, niezależnie od manipulacji objętościowym zbiorem danych.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Funkcjonalność umożliwiająca oglądanie w projekcji 4D, struktury zastawki z obydwu stron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Funkcjonalność zapewniająca automatyczne uzyskanie wyników pomiarów najczęstszych parametrów dopplera dla spektrum napływu mitralnego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dople</w:t>
            </w:r>
            <w:r w:rsidRPr="00D16458">
              <w:rPr>
                <w:rFonts w:ascii="Tahoma" w:hAnsi="Tahoma" w:cs="Tahoma"/>
                <w:sz w:val="18"/>
                <w:szCs w:val="18"/>
              </w:rPr>
              <w:t>ra kolorowego tkankowego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Funkcja obrazowania panoramicznego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360B1F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Oprogramowanie do automatycznych obliczeń Intima Media Thickness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</w:t>
            </w:r>
            <w:r w:rsidR="00136240">
              <w:rPr>
                <w:rFonts w:ascii="Tahoma" w:hAnsi="Tahoma" w:cs="Tahoma"/>
                <w:sz w:val="18"/>
                <w:szCs w:val="18"/>
              </w:rPr>
              <w:t>/Nie</w:t>
            </w:r>
            <w:r w:rsidRPr="00B0506C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- 10 pkt.</w:t>
            </w:r>
          </w:p>
          <w:p w:rsidR="007115F1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- 0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Oprogramowanie Dicom 3.0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Videoprinter czarno-biały sterowany z klawiatury aparatu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Drukarka do wydruku raportów z badania na papierze A4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Nagrywarka  DVD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Moduł do </w:t>
            </w:r>
            <w:r w:rsidR="00CD789F">
              <w:rPr>
                <w:rFonts w:ascii="Tahoma" w:hAnsi="Tahoma" w:cs="Tahoma"/>
                <w:sz w:val="18"/>
                <w:szCs w:val="18"/>
              </w:rPr>
              <w:t>diagnostyki wstępnej z podwójną sondą linowo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– sektorową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Stacja robocza z oprogramowaniem pomiarowym i raportowym z analizą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wzdłużnych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odkształceń lewej komory serca  z prezentacją wyników dla lewej komory w </w:t>
            </w:r>
            <w:r>
              <w:rPr>
                <w:rFonts w:ascii="Tahoma" w:hAnsi="Tahoma" w:cs="Tahoma"/>
                <w:sz w:val="18"/>
                <w:szCs w:val="18"/>
              </w:rPr>
              <w:t>formacie wykresu „oko byka”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oraz automatycznym pomiarem IMT i autoEF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CD789F">
        <w:trPr>
          <w:trHeight w:val="604"/>
        </w:trPr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Zintegrowany moduł EKG:</w:t>
            </w:r>
          </w:p>
          <w:p w:rsidR="007115F1" w:rsidRPr="00D16458" w:rsidRDefault="007115F1" w:rsidP="00E23408">
            <w:pPr>
              <w:numPr>
                <w:ilvl w:val="1"/>
                <w:numId w:val="3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prezentacja na ekranie przebiegu EKG badanego pacjenta</w:t>
            </w:r>
          </w:p>
          <w:p w:rsidR="007115F1" w:rsidRPr="007115F1" w:rsidRDefault="007115F1" w:rsidP="007115F1">
            <w:pPr>
              <w:numPr>
                <w:ilvl w:val="1"/>
                <w:numId w:val="3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kabel EKG na elektrody samoprzylepne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E23408" w:rsidRDefault="00D16458" w:rsidP="00E234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3408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GŁOWICE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matrycowa do obrazowania 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1,5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5,0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240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3) max kąt skanowania min 120 stopni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liniowa, naczyniowa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3,0 MHz - 8</w:t>
            </w:r>
            <w:r w:rsidRPr="00D16458">
              <w:rPr>
                <w:rFonts w:ascii="Tahoma" w:hAnsi="Tahoma" w:cs="Tahoma"/>
                <w:sz w:val="18"/>
                <w:szCs w:val="18"/>
              </w:rPr>
              <w:t>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190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3) szerokość pola obrazowania min 44 mm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Głowica przezprzełykowa – do obrazowania objętościowego - 4D-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umożliwiająca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jednoczesną wizualizację w czasie rzeczywistym minimum 3 niezależnych płaszczyzn o wzajemnie regulowanym położeniu: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Pr="00D16458">
              <w:rPr>
                <w:rFonts w:ascii="Tahoma" w:hAnsi="Tahoma" w:cs="Tahoma"/>
                <w:sz w:val="18"/>
                <w:szCs w:val="18"/>
              </w:rPr>
              <w:t>częstotliwość pracy – nie mniejsza niż w zakresie 3 – 8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_DdeLink__232_732998745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Pr="00D16458">
              <w:rPr>
                <w:rFonts w:ascii="Tahoma" w:hAnsi="Tahoma" w:cs="Tahoma"/>
                <w:sz w:val="18"/>
                <w:szCs w:val="18"/>
              </w:rPr>
              <w:t>ilość fizycznych elementów piezoelektrycznych-  min. 2500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E23408">
        <w:tc>
          <w:tcPr>
            <w:tcW w:w="567" w:type="dxa"/>
            <w:vAlign w:val="center"/>
          </w:tcPr>
          <w:p w:rsidR="00D16458" w:rsidRPr="00E23408" w:rsidRDefault="00D16458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E23408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 xml:space="preserve"> Możliwości rozbudowy aparatu na dzień składania ofert</w:t>
            </w:r>
          </w:p>
        </w:tc>
        <w:tc>
          <w:tcPr>
            <w:tcW w:w="1276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Możliwość zdalnej diagnostyki i napraw, bezpłatna w okresie trwania gwarancji. 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Umożliwiająca m. in. 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Zdalną diagnostykę i weryfikację usterek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Naprawy oprogramowania i błędów konfiguracji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Zmianę parametrów aplikacyjnych, ustawień aparatu itd.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Instalację aktualizacji oprogramowania i sterowników peryferiów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Aktywacje opcji.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matrycowa do obrazowania objętościowego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1,5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5,0 MHz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5000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rPr>
          <w:trHeight w:val="997"/>
        </w:trPr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dziecięca, matrycowa do obrazowania objętościowego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2,5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8,0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2500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</w:tbl>
    <w:p w:rsidR="007115F1" w:rsidRDefault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2E7271" w:rsidP="007115F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Maksymalna ilość punktów do uzyskania przez Wykonawcę: 30 punktów</w:t>
      </w: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3827"/>
      </w:tblGrid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CD789F" w:rsidTr="00CD789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do użytkowania (gwarancja bezwarunkowa) </w:t>
            </w:r>
            <w:r w:rsidR="002E7271">
              <w:rPr>
                <w:rFonts w:ascii="Tahoma" w:hAnsi="Tahoma" w:cs="Tahoma"/>
                <w:sz w:val="18"/>
                <w:szCs w:val="18"/>
              </w:rPr>
              <w:t>12 lub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2E72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271" w:rsidRPr="00E07741">
              <w:rPr>
                <w:rFonts w:ascii="Tahoma" w:hAnsi="Tahoma" w:cs="Tahoma"/>
                <w:sz w:val="18"/>
                <w:szCs w:val="18"/>
              </w:rPr>
              <w:t>dostarczona w dniu dostawy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</w:t>
            </w:r>
            <w:r w:rsidR="00D8698A" w:rsidRPr="00D8698A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(dotyczy dni roboczych)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E627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</w:t>
            </w:r>
            <w:r w:rsidR="00D8698A">
              <w:rPr>
                <w:rFonts w:ascii="Tahoma" w:hAnsi="Tahoma" w:cs="Tahoma"/>
                <w:sz w:val="18"/>
                <w:szCs w:val="18"/>
              </w:rPr>
              <w:t xml:space="preserve">u naprawy trwającej dłużej niż </w:t>
            </w:r>
            <w:r w:rsidR="00D8698A" w:rsidRPr="0079213E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dni robocze Wykonawca zobowiązuje się do dostarczenia urządzenia zastępczego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3 naprawach (wymianach) tego samego podzespołu (bloku)</w:t>
            </w:r>
            <w:r w:rsidR="007921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213E" w:rsidRPr="0079213E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„Dopuszcza się trzy naprawy tego samego elementu lub podzespołu w o</w:t>
            </w:r>
            <w:r w:rsidR="00475ACE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kresie gwarancji. W przypadku c</w:t>
            </w:r>
            <w:bookmarkStart w:id="1" w:name="_GoBack"/>
            <w:bookmarkEnd w:id="1"/>
            <w:r w:rsidR="0079213E" w:rsidRPr="0079213E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zwartej usterki tego samego elementu lub podzespołu zostanie on wymieniony na nowy. W przypadku braku technicznej możliwości wymiany samego podzespołu na nowe zostanie wymienione całe urządzenie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 zapewnia części zamienne i materiały eksploatacyjne przez okres minimum 7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usuwanie uszkodzenia związane jest z systemem informatycznym (o ile taki istnieje w przedmiotowym sprzęcie) musi się bezwzględnie odbyć w miejscu pracy sprzętu w obecności pracownika Sekcji Sprzętu Medycznego lub Sekcji Informatyki i Telekomunikacji – ochrona danych osobowych zawartych na wewnętrznych nośnikach danych.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2E72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271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2E7271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CD789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Termin realizacji i płatność:</w:t>
            </w: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sprzętu max. do 24 tygodni od daty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płatności w ciągu 30 dni od daty podpisania protokołu odbioru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CD789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(2 krotne) dla personelu podczas instalacji i montażu urządzeń :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szkolenia: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2E7271" w:rsidRPr="002A101B" w:rsidRDefault="002E7271" w:rsidP="002E7271">
      <w:pPr>
        <w:suppressAutoHyphens/>
        <w:ind w:left="4248"/>
        <w:rPr>
          <w:rFonts w:ascii="Tahoma" w:hAnsi="Tahoma" w:cs="Tahoma"/>
          <w:sz w:val="18"/>
          <w:szCs w:val="18"/>
          <w:lang w:eastAsia="zh-CN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2E7271" w:rsidRPr="002A101B" w:rsidRDefault="002E7271" w:rsidP="002E7271">
      <w:pPr>
        <w:suppressAutoHyphens/>
        <w:ind w:left="3540" w:firstLine="708"/>
        <w:rPr>
          <w:rFonts w:ascii="Tahoma" w:hAnsi="Tahoma" w:cs="Tahoma"/>
          <w:sz w:val="18"/>
          <w:szCs w:val="18"/>
          <w:lang w:eastAsia="zh-CN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 xml:space="preserve">podpis osobisty (e-dowód) Uprawnionego </w:t>
      </w:r>
    </w:p>
    <w:p w:rsidR="007115F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>przedstawiciela Wykonawcy</w:t>
      </w:r>
    </w:p>
    <w:sectPr w:rsidR="007115F1" w:rsidSect="00CD7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FD" w:rsidRDefault="00D063FD" w:rsidP="00D063FD">
      <w:r>
        <w:separator/>
      </w:r>
    </w:p>
  </w:endnote>
  <w:endnote w:type="continuationSeparator" w:id="0">
    <w:p w:rsidR="00D063FD" w:rsidRDefault="00D063FD" w:rsidP="00D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95994"/>
      <w:docPartObj>
        <w:docPartGallery w:val="Page Numbers (Bottom of Page)"/>
        <w:docPartUnique/>
      </w:docPartObj>
    </w:sdtPr>
    <w:sdtEndPr/>
    <w:sdtContent>
      <w:p w:rsidR="00CD7A1C" w:rsidRDefault="00CD7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CE">
          <w:rPr>
            <w:noProof/>
          </w:rPr>
          <w:t>29</w:t>
        </w:r>
        <w:r>
          <w:fldChar w:fldCharType="end"/>
        </w:r>
      </w:p>
    </w:sdtContent>
  </w:sdt>
  <w:p w:rsidR="00CD7A1C" w:rsidRDefault="00CD7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FD" w:rsidRDefault="00D063FD" w:rsidP="00D063FD">
      <w:r>
        <w:separator/>
      </w:r>
    </w:p>
  </w:footnote>
  <w:footnote w:type="continuationSeparator" w:id="0">
    <w:p w:rsidR="00D063FD" w:rsidRDefault="00D063FD" w:rsidP="00D0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FD" w:rsidRPr="00D063FD" w:rsidRDefault="00D063FD">
    <w:pPr>
      <w:pStyle w:val="Nagwek"/>
      <w:rPr>
        <w:rFonts w:ascii="Arial" w:hAnsi="Arial" w:cs="Arial"/>
      </w:rPr>
    </w:pPr>
    <w:r w:rsidRPr="00D063FD">
      <w:rPr>
        <w:rFonts w:ascii="Arial" w:hAnsi="Arial" w:cs="Arial"/>
      </w:rPr>
      <w:t>OPIS PARAMETRÓW TECHNICZNYCH</w:t>
    </w:r>
    <w:r>
      <w:rPr>
        <w:rFonts w:ascii="Arial" w:hAnsi="Arial" w:cs="Arial"/>
      </w:rPr>
      <w:tab/>
    </w:r>
    <w:r>
      <w:rPr>
        <w:rFonts w:ascii="Arial" w:hAnsi="Arial" w:cs="Arial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791"/>
    <w:multiLevelType w:val="hybridMultilevel"/>
    <w:tmpl w:val="82B8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3BD8"/>
    <w:multiLevelType w:val="multilevel"/>
    <w:tmpl w:val="1D129E1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290135"/>
    <w:multiLevelType w:val="hybridMultilevel"/>
    <w:tmpl w:val="78D4F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A3498"/>
    <w:multiLevelType w:val="hybridMultilevel"/>
    <w:tmpl w:val="82B8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2669F"/>
    <w:multiLevelType w:val="multilevel"/>
    <w:tmpl w:val="6F00F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694663"/>
    <w:multiLevelType w:val="hybridMultilevel"/>
    <w:tmpl w:val="EE4EA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14F16"/>
    <w:multiLevelType w:val="multilevel"/>
    <w:tmpl w:val="ABAA1D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967039"/>
    <w:multiLevelType w:val="hybridMultilevel"/>
    <w:tmpl w:val="6380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917AE"/>
    <w:multiLevelType w:val="hybridMultilevel"/>
    <w:tmpl w:val="D9F08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01619"/>
    <w:multiLevelType w:val="hybridMultilevel"/>
    <w:tmpl w:val="6380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E"/>
    <w:rsid w:val="00136240"/>
    <w:rsid w:val="001B63DD"/>
    <w:rsid w:val="002C164E"/>
    <w:rsid w:val="002E7271"/>
    <w:rsid w:val="00360B1F"/>
    <w:rsid w:val="0038084E"/>
    <w:rsid w:val="00475ACE"/>
    <w:rsid w:val="006B451B"/>
    <w:rsid w:val="007115F1"/>
    <w:rsid w:val="0079213E"/>
    <w:rsid w:val="009672C1"/>
    <w:rsid w:val="00A715DC"/>
    <w:rsid w:val="00C43113"/>
    <w:rsid w:val="00C72D32"/>
    <w:rsid w:val="00CD789F"/>
    <w:rsid w:val="00CD7A1C"/>
    <w:rsid w:val="00D063FD"/>
    <w:rsid w:val="00D16458"/>
    <w:rsid w:val="00D8698A"/>
    <w:rsid w:val="00E23408"/>
    <w:rsid w:val="00E627A5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A10D9F-FCEF-4293-A4FE-9F6B0B5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DZAP</dc:creator>
  <cp:lastModifiedBy>SD</cp:lastModifiedBy>
  <cp:revision>3</cp:revision>
  <cp:lastPrinted>2022-10-10T12:08:00Z</cp:lastPrinted>
  <dcterms:created xsi:type="dcterms:W3CDTF">2022-10-19T07:26:00Z</dcterms:created>
  <dcterms:modified xsi:type="dcterms:W3CDTF">2022-10-19T08:19:00Z</dcterms:modified>
</cp:coreProperties>
</file>