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A15" w:rsidRDefault="00FA55EB">
      <w:r>
        <w:t>W</w:t>
      </w:r>
      <w:r>
        <w:t xml:space="preserve"> postępowaniu przetargowym pn.:</w:t>
      </w:r>
      <w:r w:rsidRPr="00FA55EB">
        <w:t xml:space="preserve"> </w:t>
      </w:r>
      <w:r w:rsidRPr="00E95FF4">
        <w:t xml:space="preserve">Dostawa komputerów i tabletów w ramach projektu </w:t>
      </w:r>
    </w:p>
    <w:p w:rsidR="00721A15" w:rsidRDefault="00FA55EB">
      <w:r w:rsidRPr="00E95FF4">
        <w:t>„Wsparcie dzieci z rodzin pegeerowskich w rozwoju cyfrowym – Granty PPGR”</w:t>
      </w:r>
      <w:r>
        <w:t xml:space="preserve"> </w:t>
      </w:r>
    </w:p>
    <w:p w:rsidR="00B466CE" w:rsidRDefault="00FA55EB">
      <w:r>
        <w:t>do Zamawiającego wpłynęły następujące p</w:t>
      </w:r>
      <w:r w:rsidR="00E95FF4">
        <w:t xml:space="preserve">ytania do </w:t>
      </w:r>
      <w:r>
        <w:t xml:space="preserve">treści </w:t>
      </w:r>
      <w:r w:rsidR="00E95FF4">
        <w:t xml:space="preserve">SWZ </w:t>
      </w:r>
      <w:r>
        <w:t>:</w:t>
      </w:r>
    </w:p>
    <w:p w:rsidR="00E95FF4" w:rsidRDefault="00FA55EB" w:rsidP="007C3B97">
      <w:pPr>
        <w:pStyle w:val="Akapitzlist"/>
        <w:numPr>
          <w:ilvl w:val="0"/>
          <w:numId w:val="1"/>
        </w:numPr>
        <w:jc w:val="both"/>
      </w:pPr>
      <w:r>
        <w:t xml:space="preserve"> </w:t>
      </w:r>
      <w:r w:rsidR="00E95FF4">
        <w:t>„zwracamy się do Państwa z uprzejmą prośbą o udzielenie odpowiedzi na poniżej zadane pytanie dotyczące oprogramowania: komputery przenośne 342 szt.</w:t>
      </w:r>
    </w:p>
    <w:p w:rsidR="00E95FF4" w:rsidRDefault="00E95FF4" w:rsidP="007C3B97">
      <w:pPr>
        <w:pStyle w:val="Akapitzlist"/>
        <w:jc w:val="both"/>
      </w:pPr>
      <w:r>
        <w:t xml:space="preserve">W związku z faktem, że przedmiot zamówienia przeznaczony jest dla użytkownika działającego w obszarze edukacyjnym, zwracamy się z pytaniem, czy Zamawiający zaakceptuje w zamawianych komputerach system operacyjny Windows 11 Pro </w:t>
      </w:r>
      <w:proofErr w:type="spellStart"/>
      <w:r>
        <w:t>Education</w:t>
      </w:r>
      <w:proofErr w:type="spellEnd"/>
      <w:r>
        <w:t xml:space="preserve"> dostarczany w ramach programu STF („</w:t>
      </w:r>
      <w:proofErr w:type="spellStart"/>
      <w:r>
        <w:t>Shape</w:t>
      </w:r>
      <w:proofErr w:type="spellEnd"/>
      <w:r>
        <w:t xml:space="preserve"> The </w:t>
      </w:r>
      <w:proofErr w:type="spellStart"/>
      <w:r>
        <w:t>Future</w:t>
      </w:r>
      <w:proofErr w:type="spellEnd"/>
      <w:r>
        <w:t xml:space="preserve">”), który jest optymalny kosztowo? Firma Microsoft udostępniła dokument uprawniający tzw. „LOE” dla Ministerstwa Administracji i Cyfryzacji (15568B), w którym informuje, że przyznany został wyjątek na wykorzystanie przez Gminy w ramach programu społecznego urządzeń, które umożliwią uczniom zdalne uczenie oraz użytek osobisty. Ponadto firma Microsoft udostępnia adres email na który można kierować zapytanie w sprawie możliwości wykorzystania licencji edukacyjnych w projekcie "Granty PPGR": </w:t>
      </w:r>
      <w:hyperlink r:id="rId8" w:history="1">
        <w:r w:rsidRPr="000E6CCC">
          <w:rPr>
            <w:rStyle w:val="Hipercze"/>
          </w:rPr>
          <w:t>edukacja@microsoft.com</w:t>
        </w:r>
      </w:hyperlink>
      <w:r>
        <w:t>.</w:t>
      </w:r>
    </w:p>
    <w:p w:rsidR="00FA55EB" w:rsidRDefault="00FA55EB" w:rsidP="007C3B97">
      <w:pPr>
        <w:pStyle w:val="Akapitzlist"/>
        <w:jc w:val="both"/>
        <w:rPr>
          <w:b/>
        </w:rPr>
      </w:pPr>
    </w:p>
    <w:p w:rsidR="00E95FF4" w:rsidRDefault="00E95FF4" w:rsidP="007C3B97">
      <w:pPr>
        <w:pStyle w:val="Akapitzlist"/>
        <w:jc w:val="both"/>
      </w:pPr>
      <w:r w:rsidRPr="00432B14">
        <w:rPr>
          <w:b/>
        </w:rPr>
        <w:t>Odpowiedź:</w:t>
      </w:r>
      <w:r>
        <w:t xml:space="preserve"> Zamawiający dopuszcza proponowane rozwiązanie.</w:t>
      </w:r>
    </w:p>
    <w:p w:rsidR="00921CA7" w:rsidRDefault="00921CA7" w:rsidP="007C3B97">
      <w:pPr>
        <w:pStyle w:val="Akapitzlist"/>
        <w:jc w:val="both"/>
      </w:pPr>
    </w:p>
    <w:p w:rsidR="00E95FF4" w:rsidRDefault="00E95FF4" w:rsidP="007C3B97">
      <w:pPr>
        <w:pStyle w:val="Akapitzlist"/>
        <w:numPr>
          <w:ilvl w:val="0"/>
          <w:numId w:val="1"/>
        </w:numPr>
        <w:jc w:val="both"/>
      </w:pPr>
      <w:r>
        <w:t>„Zamawiający, jako przedmiotowe środki dowodowe, wymaga m.in. karty katalogowej oferowanych urządzeń oraz oświadczenie producenta w zakresie zgodności warunków gwarancji z wymaganiami określonymi w dokumentach postępowania. Pragnę zauważyć, iż wymóg dostarczenia takiego oświadczenia w rażący sposób narusza zapisy artykułu 16 ust. 1 PZP oraz zasady uczciwej konkurencji i równego traktowania wszystkich wykonawców w oparciu, o które winny być prowadzone postępowania. Opis przedmiotu zamówienia musi być tak skonstruowany, aby nie faworyzować żadnego z producentów. Wymagane oświadczenie otrzyma TYLKO i WYŁĄCZNIE jeden potencjalny Wykonawca, który otrzyma cenę projektową i wszystkie wymagane oświadczenia od tegoż producenta (tu oświadczenie o gwarancji), a pozostali zostaną pozostawieni sami sobie nie otrzymawszy żadnego wsparcia.</w:t>
      </w:r>
    </w:p>
    <w:p w:rsidR="00E95FF4" w:rsidRDefault="00E95FF4" w:rsidP="007C3B97">
      <w:pPr>
        <w:pStyle w:val="Akapitzlist"/>
        <w:jc w:val="both"/>
      </w:pPr>
      <w:r>
        <w:t>Ponadto wymóg takiego oświadczenia mija się z celem, gdyż wszystkie warunki gwarancji oraz czas jej trwania zawarte są w karcie katalogowe producenta, której to Zamawiający również wymaga jako przedmiotowego środka dowodowego. Jest to więc niepotrzebne powielane tych samych informacji.”</w:t>
      </w:r>
    </w:p>
    <w:p w:rsidR="00FA55EB" w:rsidRDefault="00FA55EB" w:rsidP="007C3B97">
      <w:pPr>
        <w:pStyle w:val="Akapitzlist"/>
        <w:jc w:val="both"/>
        <w:rPr>
          <w:b/>
        </w:rPr>
      </w:pPr>
    </w:p>
    <w:p w:rsidR="00AB4918" w:rsidRDefault="00E95FF4" w:rsidP="007C3B97">
      <w:pPr>
        <w:pStyle w:val="Akapitzlist"/>
        <w:jc w:val="both"/>
      </w:pPr>
      <w:r w:rsidRPr="00432B14">
        <w:rPr>
          <w:b/>
        </w:rPr>
        <w:t>Odpowiedź:</w:t>
      </w:r>
      <w:r>
        <w:t xml:space="preserve"> </w:t>
      </w:r>
      <w:r w:rsidR="00AB4918">
        <w:t>Zamawiający zmienia zapis SWZ rozdz. 23 ust.1 lit. a),</w:t>
      </w:r>
      <w:r w:rsidR="00921CA7">
        <w:t xml:space="preserve"> </w:t>
      </w:r>
      <w:r w:rsidR="00AB4918">
        <w:t>w  taki sposób, że otrzymuje on brzmienie:</w:t>
      </w:r>
    </w:p>
    <w:p w:rsidR="00AB4918" w:rsidRDefault="00AB4918" w:rsidP="00AB4918">
      <w:pPr>
        <w:pStyle w:val="Akapitzlist"/>
        <w:jc w:val="both"/>
      </w:pPr>
      <w:r>
        <w:t>„Zamawiający wymaga złożenia wraz z ofertą następujących przedmiotowych środków dowodowych:</w:t>
      </w:r>
    </w:p>
    <w:p w:rsidR="00AB4918" w:rsidRDefault="00921CA7" w:rsidP="00AB4918">
      <w:pPr>
        <w:pStyle w:val="Akapitzlist"/>
        <w:numPr>
          <w:ilvl w:val="0"/>
          <w:numId w:val="2"/>
        </w:numPr>
        <w:jc w:val="both"/>
      </w:pPr>
      <w:r w:rsidRPr="00921CA7">
        <w:t>oświadczenie Wykonawcy potwierdzające, że s</w:t>
      </w:r>
      <w:r>
        <w:t>erwis będzie realizowany przez p</w:t>
      </w:r>
      <w:r w:rsidRPr="00921CA7">
        <w:t>roducenta lub autoryzowanego p</w:t>
      </w:r>
      <w:r w:rsidR="00721A15">
        <w:t>artnera serwisowego producenta.</w:t>
      </w:r>
    </w:p>
    <w:p w:rsidR="00E95FF4" w:rsidRPr="00FA55EB" w:rsidRDefault="00FA55EB" w:rsidP="007C3B97">
      <w:pPr>
        <w:pStyle w:val="Akapitzlist"/>
        <w:jc w:val="both"/>
        <w:rPr>
          <w:b/>
        </w:rPr>
      </w:pPr>
      <w:r w:rsidRPr="00FA55EB">
        <w:rPr>
          <w:b/>
        </w:rPr>
        <w:t xml:space="preserve">W związku z powyższą zmianą Zamawiający zmienia termin składania i otwarcia ofert. </w:t>
      </w:r>
    </w:p>
    <w:p w:rsidR="00FA55EB" w:rsidRPr="00FA55EB" w:rsidRDefault="00FA55EB" w:rsidP="007C3B97">
      <w:pPr>
        <w:pStyle w:val="Akapitzlist"/>
        <w:jc w:val="both"/>
        <w:rPr>
          <w:b/>
        </w:rPr>
      </w:pPr>
      <w:r w:rsidRPr="00FA55EB">
        <w:rPr>
          <w:b/>
        </w:rPr>
        <w:lastRenderedPageBreak/>
        <w:t>Nowe terminy:</w:t>
      </w:r>
    </w:p>
    <w:p w:rsidR="00FA55EB" w:rsidRPr="00FA55EB" w:rsidRDefault="00FA55EB" w:rsidP="007C3B97">
      <w:pPr>
        <w:pStyle w:val="Akapitzlist"/>
        <w:jc w:val="both"/>
        <w:rPr>
          <w:b/>
        </w:rPr>
      </w:pPr>
      <w:r w:rsidRPr="00FA55EB">
        <w:rPr>
          <w:b/>
        </w:rPr>
        <w:t>Termin składania ofert: 23.06.2022 r., godz. 11:00</w:t>
      </w:r>
    </w:p>
    <w:p w:rsidR="00FA55EB" w:rsidRPr="00FA55EB" w:rsidRDefault="00FA55EB" w:rsidP="007C3B97">
      <w:pPr>
        <w:pStyle w:val="Akapitzlist"/>
        <w:jc w:val="both"/>
        <w:rPr>
          <w:b/>
        </w:rPr>
      </w:pPr>
      <w:r w:rsidRPr="00FA55EB">
        <w:rPr>
          <w:b/>
        </w:rPr>
        <w:t>Termin otwarcia ofert:</w:t>
      </w:r>
    </w:p>
    <w:p w:rsidR="00FA55EB" w:rsidRPr="00FA55EB" w:rsidRDefault="00FA55EB" w:rsidP="007C3B97">
      <w:pPr>
        <w:pStyle w:val="Akapitzlist"/>
        <w:jc w:val="both"/>
        <w:rPr>
          <w:b/>
        </w:rPr>
      </w:pPr>
      <w:r w:rsidRPr="00FA55EB">
        <w:rPr>
          <w:b/>
        </w:rPr>
        <w:t>23.06.2022 r., godz. 11:05</w:t>
      </w:r>
    </w:p>
    <w:p w:rsidR="00FA55EB" w:rsidRDefault="00FA55EB" w:rsidP="007C3B97">
      <w:pPr>
        <w:pStyle w:val="Akapitzlist"/>
        <w:jc w:val="both"/>
      </w:pPr>
    </w:p>
    <w:p w:rsidR="00DE3A5A" w:rsidRDefault="00DE3A5A" w:rsidP="007C3B97">
      <w:pPr>
        <w:pStyle w:val="Akapitzlist"/>
        <w:numPr>
          <w:ilvl w:val="0"/>
          <w:numId w:val="1"/>
        </w:numPr>
        <w:jc w:val="both"/>
      </w:pPr>
      <w:r>
        <w:t xml:space="preserve">„Czy zamawiający dopuści </w:t>
      </w:r>
      <w:proofErr w:type="spellStart"/>
      <w:r>
        <w:t>switch</w:t>
      </w:r>
      <w:proofErr w:type="spellEnd"/>
      <w:r>
        <w:t xml:space="preserve"> z poniższą gwarancją przy zachowaniu pozostałych parametrów sprzętu.</w:t>
      </w:r>
    </w:p>
    <w:p w:rsidR="00DE3A5A" w:rsidRDefault="00DE3A5A" w:rsidP="007C3B97">
      <w:pPr>
        <w:pStyle w:val="Akapitzlist"/>
        <w:jc w:val="both"/>
      </w:pPr>
      <w:r>
        <w:t xml:space="preserve">Minimum 36 miesięcy gwarancji producenta </w:t>
      </w:r>
      <w:proofErr w:type="spellStart"/>
      <w:r>
        <w:t>switcha</w:t>
      </w:r>
      <w:proofErr w:type="spellEnd"/>
      <w:r>
        <w:t>, czas reakcji 2 dni robocze.</w:t>
      </w:r>
    </w:p>
    <w:p w:rsidR="00DE3A5A" w:rsidRDefault="00DE3A5A" w:rsidP="007C3B97">
      <w:pPr>
        <w:pStyle w:val="Akapitzlist"/>
        <w:jc w:val="both"/>
      </w:pPr>
      <w:r>
        <w:t>Maksymalny czas naprawy do 5 dni roboczych.</w:t>
      </w:r>
    </w:p>
    <w:p w:rsidR="00DE3A5A" w:rsidRDefault="00DE3A5A" w:rsidP="007C3B97">
      <w:pPr>
        <w:pStyle w:val="Akapitzlist"/>
        <w:jc w:val="both"/>
      </w:pPr>
      <w:r>
        <w:t>Gwarancja świadczona na miejscu u Zamawiającego lub w standardzie wysyłkowym.</w:t>
      </w:r>
    </w:p>
    <w:p w:rsidR="00DE3A5A" w:rsidRDefault="00DE3A5A" w:rsidP="007C3B97">
      <w:pPr>
        <w:pStyle w:val="Akapitzlist"/>
        <w:jc w:val="both"/>
      </w:pPr>
      <w:r>
        <w:t>W przypadku napraw realizowanych wysyłkowo koszt transportu od i do serwisu ponosi producent lub wykonawca.</w:t>
      </w:r>
    </w:p>
    <w:p w:rsidR="00E95FF4" w:rsidRDefault="00DE3A5A" w:rsidP="007C3B97">
      <w:pPr>
        <w:pStyle w:val="Akapitzlist"/>
        <w:jc w:val="both"/>
      </w:pPr>
      <w:r>
        <w:t>Oświadczenie wykonawcy potwierdzające spełnienie powyższych warunków gwarancji (Przedmiotowy środek dowodowy).</w:t>
      </w:r>
    </w:p>
    <w:p w:rsidR="00FA55EB" w:rsidRDefault="00FA55EB" w:rsidP="007C3B97">
      <w:pPr>
        <w:pStyle w:val="Akapitzlist"/>
        <w:jc w:val="both"/>
        <w:rPr>
          <w:b/>
        </w:rPr>
      </w:pPr>
    </w:p>
    <w:p w:rsidR="00DE3A5A" w:rsidRDefault="00DE3A5A" w:rsidP="007C3B97">
      <w:pPr>
        <w:pStyle w:val="Akapitzlist"/>
        <w:jc w:val="both"/>
      </w:pPr>
      <w:r w:rsidRPr="00432B14">
        <w:rPr>
          <w:b/>
        </w:rPr>
        <w:t>Odpowiedź:</w:t>
      </w:r>
      <w:r>
        <w:t xml:space="preserve"> Zamawiający nie wyraża zgody na proponowaną zmianę</w:t>
      </w:r>
      <w:r w:rsidR="00AB4918">
        <w:t xml:space="preserve"> w dopuszczalnych minimalnych parametrach </w:t>
      </w:r>
      <w:proofErr w:type="spellStart"/>
      <w:r w:rsidR="00AB4918">
        <w:t>switcha</w:t>
      </w:r>
      <w:proofErr w:type="spellEnd"/>
      <w:r>
        <w:t>.</w:t>
      </w:r>
    </w:p>
    <w:p w:rsidR="00FA55EB" w:rsidRDefault="00FA55EB" w:rsidP="007C3B97">
      <w:pPr>
        <w:pStyle w:val="Akapitzlist"/>
        <w:jc w:val="both"/>
      </w:pPr>
    </w:p>
    <w:p w:rsidR="00432B14" w:rsidRDefault="00432B14" w:rsidP="007C3B97">
      <w:pPr>
        <w:pStyle w:val="Akapitzlist"/>
        <w:numPr>
          <w:ilvl w:val="0"/>
          <w:numId w:val="1"/>
        </w:numPr>
        <w:jc w:val="both"/>
      </w:pPr>
      <w:r>
        <w:t>„Pytanie dotyczące:</w:t>
      </w:r>
    </w:p>
    <w:p w:rsidR="00432B14" w:rsidRDefault="00432B14" w:rsidP="007C3B97">
      <w:pPr>
        <w:pStyle w:val="Akapitzlist"/>
        <w:jc w:val="both"/>
      </w:pPr>
      <w:r>
        <w:t>Część II :dostawa 40 szt. zestawów komputerowych stacja robocza komputer + monitor z oprogramowaniem .</w:t>
      </w:r>
    </w:p>
    <w:p w:rsidR="00432B14" w:rsidRDefault="00432B14" w:rsidP="007C3B97">
      <w:pPr>
        <w:pStyle w:val="Akapitzlist"/>
        <w:jc w:val="both"/>
      </w:pPr>
      <w:r>
        <w:t>Czy Zamawiający wymaga fabrycznie nowego systemu operacyjnego (nieużywanego nigdy</w:t>
      </w:r>
    </w:p>
    <w:p w:rsidR="00432B14" w:rsidRDefault="00432B14" w:rsidP="007C3B97">
      <w:pPr>
        <w:pStyle w:val="Akapitzlist"/>
        <w:jc w:val="both"/>
      </w:pPr>
      <w:r>
        <w:t>wcześniej), w wersji z oryginalnym nośnikiem producenta oraz certyfikatem autentyczności dla każdej licencji ?</w:t>
      </w:r>
    </w:p>
    <w:p w:rsidR="00432B14" w:rsidRDefault="00432B14" w:rsidP="007C3B97">
      <w:pPr>
        <w:pStyle w:val="Akapitzlist"/>
        <w:jc w:val="both"/>
      </w:pPr>
      <w:r>
        <w:t>Pytanie to uzasadniamy tym, że w ostatnim czasie w zamówieniach publicznych coraz więcej</w:t>
      </w:r>
    </w:p>
    <w:p w:rsidR="00432B14" w:rsidRDefault="00432B14" w:rsidP="007C3B97">
      <w:pPr>
        <w:pStyle w:val="Akapitzlist"/>
        <w:jc w:val="both"/>
      </w:pPr>
      <w:r>
        <w:t>firm oferuje używane oraz podrabiane oprogramowanie komputerowe, co może narazić</w:t>
      </w:r>
    </w:p>
    <w:p w:rsidR="00432B14" w:rsidRDefault="00432B14" w:rsidP="007C3B97">
      <w:pPr>
        <w:pStyle w:val="Akapitzlist"/>
        <w:jc w:val="both"/>
      </w:pPr>
      <w:r>
        <w:t>Zamawiającego na problemy związane z użytkowaniem oprogramowania niezgodnie z</w:t>
      </w:r>
    </w:p>
    <w:p w:rsidR="00432B14" w:rsidRDefault="00432B14" w:rsidP="007C3B97">
      <w:pPr>
        <w:pStyle w:val="Akapitzlist"/>
        <w:jc w:val="both"/>
      </w:pPr>
      <w:r>
        <w:t>postanowieniami licencyjnymi producenta oprogramowania. Używane oprogramowanie typu</w:t>
      </w:r>
    </w:p>
    <w:p w:rsidR="00432B14" w:rsidRDefault="00432B14" w:rsidP="007C3B97">
      <w:pPr>
        <w:pStyle w:val="Akapitzlist"/>
        <w:jc w:val="both"/>
      </w:pPr>
      <w:r>
        <w:t>OEM, jest znacząco tańsze od nowego, przy czym zasady licencjonowania tego typu</w:t>
      </w:r>
    </w:p>
    <w:p w:rsidR="004B6CDA" w:rsidRDefault="00432B14" w:rsidP="007C3B97">
      <w:pPr>
        <w:pStyle w:val="Akapitzlist"/>
        <w:jc w:val="both"/>
      </w:pPr>
      <w:r>
        <w:t>oprogramowania w przypadku firmy Microsoft, zakazują jego przenoszenia poza urządzenie na którym zostało zainstalowane pierwotnie (za wyjątkiem sytuacji, w której urządzenie to ulegnie awarii). Dodatkowo pragniemy poinformować Zamawiającego o możliwości weryfikacji takich licencji – infolinia firmy Microsoft jest w stanie udzielić informacji, czy dany klucz licencyjny był już aktywowany w przeszłości na innym komputerze. W przeciwnym razie Zamawiający - jako odbiorca końcowy, ponoszący odpowiedzialność za oprogramowanie które zakupił – narazi się na konsekwencje finansowe i prawne, związane z użytkowaniem nielegalnego lub zabronionego, używanego wcześniej oprogramowania”.</w:t>
      </w:r>
    </w:p>
    <w:p w:rsidR="00FA55EB" w:rsidRDefault="00FA55EB" w:rsidP="007C3B97">
      <w:pPr>
        <w:pStyle w:val="Akapitzlist"/>
        <w:jc w:val="both"/>
        <w:rPr>
          <w:b/>
        </w:rPr>
      </w:pPr>
    </w:p>
    <w:p w:rsidR="00432B14" w:rsidRDefault="00432B14" w:rsidP="007C3B97">
      <w:pPr>
        <w:pStyle w:val="Akapitzlist"/>
        <w:jc w:val="both"/>
      </w:pPr>
      <w:r w:rsidRPr="00432B14">
        <w:rPr>
          <w:b/>
        </w:rPr>
        <w:t>Odpowiedź:</w:t>
      </w:r>
      <w:r>
        <w:t xml:space="preserve"> Zamawiający wymaga, aby na oferowanych komputerach był zainstalowany w pełni legalny system operacyjny</w:t>
      </w:r>
      <w:r w:rsidR="00AB4918">
        <w:t>,</w:t>
      </w:r>
      <w:r>
        <w:t xml:space="preserve"> spełniający minimalne wymagania określone w dokumentach zamówienia.</w:t>
      </w:r>
    </w:p>
    <w:p w:rsidR="00FA55EB" w:rsidRDefault="00FA55EB" w:rsidP="007C3B97">
      <w:pPr>
        <w:pStyle w:val="Akapitzlist"/>
        <w:jc w:val="both"/>
      </w:pPr>
    </w:p>
    <w:p w:rsidR="007C3B97" w:rsidRDefault="00432B14" w:rsidP="007C3B97">
      <w:pPr>
        <w:pStyle w:val="Akapitzlist"/>
        <w:numPr>
          <w:ilvl w:val="0"/>
          <w:numId w:val="1"/>
        </w:numPr>
        <w:jc w:val="both"/>
      </w:pPr>
      <w:r>
        <w:lastRenderedPageBreak/>
        <w:t xml:space="preserve">„Pytanie dotyczące: Część II :dostawa 40 szt. zestawów komputerowych stacja robocza komputer + monitor z oprogramowaniem .. Czy dla wszystkich licencji oprogramowania systemowego, Zamawiający w celu uniknięcia potencjalnego oferowania przez Wykonawców nielegalnych systemów operacyjnych w wersji OEM (w tym używanych i wcześniej aktywowanych systemów operacyjnych) zgodzi się na dodanie do </w:t>
      </w:r>
      <w:proofErr w:type="spellStart"/>
      <w:r>
        <w:t>siwz</w:t>
      </w:r>
      <w:proofErr w:type="spellEnd"/>
      <w:r>
        <w:t xml:space="preserve"> bądź projektu umowy następującego zapisu: „Wykonawca zobowiązany jest do dostarczenia fabrycznie nowego systemu operacyjnego nieużywanego oraz nie aktywowanego nigdy wcześniej na innym urządzeniu oraz pochodzącego z legalnego źródła sprzedaży. W przypadku systemu operacyjnego naklejka hologramowa winna być zabezpieczona przed możliwością odczytania klucza za pomocą zabezpieczeń stosowanych przez producenta”? Poniższe zdjęcie obrazuje obecnie stosowane zabezpieczenia producenta firmy Microsoft (klucz systemu jest zabezpieczony naklejką hologramową przez producenta. Po jej zdrapaniu uzyskujemy dostęp do oryginalnego klucza):</w:t>
      </w:r>
    </w:p>
    <w:p w:rsidR="007C3B97" w:rsidRDefault="007C3B97" w:rsidP="007C3B97">
      <w:pPr>
        <w:pStyle w:val="Akapitzlist"/>
      </w:pPr>
      <w:r>
        <w:rPr>
          <w:noProof/>
          <w:lang w:eastAsia="pl-PL"/>
        </w:rPr>
        <w:drawing>
          <wp:inline distT="0" distB="0" distL="0" distR="0">
            <wp:extent cx="5267325" cy="161925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
                      <a:extLst>
                        <a:ext uri="{28A0092B-C50C-407E-A947-70E740481C1C}">
                          <a14:useLocalDpi xmlns:a14="http://schemas.microsoft.com/office/drawing/2010/main" val="0"/>
                        </a:ext>
                      </a:extLst>
                    </a:blip>
                    <a:stretch>
                      <a:fillRect/>
                    </a:stretch>
                  </pic:blipFill>
                  <pic:spPr>
                    <a:xfrm>
                      <a:off x="0" y="0"/>
                      <a:ext cx="5267325" cy="1619250"/>
                    </a:xfrm>
                    <a:prstGeom prst="rect">
                      <a:avLst/>
                    </a:prstGeom>
                  </pic:spPr>
                </pic:pic>
              </a:graphicData>
            </a:graphic>
          </wp:inline>
        </w:drawing>
      </w:r>
    </w:p>
    <w:p w:rsidR="007C3B97" w:rsidRDefault="00432B14" w:rsidP="007C3B97">
      <w:pPr>
        <w:pStyle w:val="Akapitzlist"/>
      </w:pPr>
      <w:r>
        <w:t xml:space="preserve"> Rys. 1 przykładowy kod zabezpieczony przez producenta systemu Microsoft Windows 11 (takie same naklejki mają Windows 10) z wymazanym, znajdującym się przed i za szarą naklejką kodem licencyjnym </w:t>
      </w:r>
    </w:p>
    <w:p w:rsidR="007C3B97" w:rsidRDefault="007C3B97" w:rsidP="007C3B97">
      <w:pPr>
        <w:pStyle w:val="Akapitzlist"/>
      </w:pPr>
      <w:r>
        <w:rPr>
          <w:noProof/>
          <w:lang w:eastAsia="pl-PL"/>
        </w:rPr>
        <w:drawing>
          <wp:inline distT="0" distB="0" distL="0" distR="0">
            <wp:extent cx="5286375" cy="143827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0">
                      <a:extLst>
                        <a:ext uri="{28A0092B-C50C-407E-A947-70E740481C1C}">
                          <a14:useLocalDpi xmlns:a14="http://schemas.microsoft.com/office/drawing/2010/main" val="0"/>
                        </a:ext>
                      </a:extLst>
                    </a:blip>
                    <a:stretch>
                      <a:fillRect/>
                    </a:stretch>
                  </pic:blipFill>
                  <pic:spPr>
                    <a:xfrm>
                      <a:off x="0" y="0"/>
                      <a:ext cx="5286375" cy="1438275"/>
                    </a:xfrm>
                    <a:prstGeom prst="rect">
                      <a:avLst/>
                    </a:prstGeom>
                  </pic:spPr>
                </pic:pic>
              </a:graphicData>
            </a:graphic>
          </wp:inline>
        </w:drawing>
      </w:r>
    </w:p>
    <w:p w:rsidR="007C3B97" w:rsidRDefault="00432B14" w:rsidP="007C3B97">
      <w:pPr>
        <w:pStyle w:val="Akapitzlist"/>
        <w:jc w:val="both"/>
      </w:pPr>
      <w:r>
        <w:t xml:space="preserve">Rys. 2 przykładowy kod zabezpieczony przez producenta systemu Microsoft Windows Office </w:t>
      </w:r>
      <w:proofErr w:type="spellStart"/>
      <w:r>
        <w:t>Home&amp;Business</w:t>
      </w:r>
      <w:proofErr w:type="spellEnd"/>
      <w:r>
        <w:t xml:space="preserve"> z wymazanym, znajdującym się w prawym dolnym rogu numerem seryjnym produktu. Kod licencyjny znajduje się w środku szczelnie zapakowanego i zafoliowanego pudełka (Rys. 3)</w:t>
      </w:r>
    </w:p>
    <w:p w:rsidR="007C3B97" w:rsidRDefault="007C3B97" w:rsidP="007C3B97">
      <w:pPr>
        <w:pStyle w:val="Akapitzlist"/>
        <w:jc w:val="center"/>
      </w:pPr>
      <w:r>
        <w:rPr>
          <w:noProof/>
          <w:lang w:eastAsia="pl-PL"/>
        </w:rPr>
        <w:lastRenderedPageBreak/>
        <w:drawing>
          <wp:inline distT="0" distB="0" distL="0" distR="0">
            <wp:extent cx="1752600" cy="23431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1">
                      <a:extLst>
                        <a:ext uri="{28A0092B-C50C-407E-A947-70E740481C1C}">
                          <a14:useLocalDpi xmlns:a14="http://schemas.microsoft.com/office/drawing/2010/main" val="0"/>
                        </a:ext>
                      </a:extLst>
                    </a:blip>
                    <a:stretch>
                      <a:fillRect/>
                    </a:stretch>
                  </pic:blipFill>
                  <pic:spPr>
                    <a:xfrm>
                      <a:off x="0" y="0"/>
                      <a:ext cx="1752600" cy="2343150"/>
                    </a:xfrm>
                    <a:prstGeom prst="rect">
                      <a:avLst/>
                    </a:prstGeom>
                  </pic:spPr>
                </pic:pic>
              </a:graphicData>
            </a:graphic>
          </wp:inline>
        </w:drawing>
      </w:r>
    </w:p>
    <w:p w:rsidR="007C3B97" w:rsidRDefault="00432B14" w:rsidP="007C3B97">
      <w:pPr>
        <w:pStyle w:val="Akapitzlist"/>
      </w:pPr>
      <w:r>
        <w:t xml:space="preserve"> Rys. 3 Przykładowe zdjęcie pudełka dla produktu Microsoft </w:t>
      </w:r>
      <w:proofErr w:type="spellStart"/>
      <w:r>
        <w:t>Home&amp;Business</w:t>
      </w:r>
      <w:proofErr w:type="spellEnd"/>
      <w:r>
        <w:t xml:space="preserve"> </w:t>
      </w:r>
    </w:p>
    <w:p w:rsidR="00432B14" w:rsidRDefault="00432B14" w:rsidP="007C3B97">
      <w:pPr>
        <w:pStyle w:val="Akapitzlist"/>
        <w:jc w:val="both"/>
      </w:pPr>
      <w:r>
        <w:t>Jesteśmy przekonani, że dzięki takiemu zapisowi do wzoru umowy Zamawiający otrzyma od potencjalnego Wykonawcy w pełni oryginalne oprogramowanie zgodne z warunkami licencjonowania producenta oprogramowania. W przeciwnym razie Zamawiający - jako odbiorca końcowy, ponoszący odpowiedzialność za oprogramowanie które zakupił – narazi się na konsekwencje finansowe i prawne, związane z użytkowaniem nielegalnego lub zabronionego, używanego wcześniej oprogramowania.</w:t>
      </w:r>
    </w:p>
    <w:p w:rsidR="00FA55EB" w:rsidRDefault="00FA55EB" w:rsidP="00432B14">
      <w:pPr>
        <w:pStyle w:val="Akapitzlist"/>
        <w:rPr>
          <w:b/>
        </w:rPr>
      </w:pPr>
    </w:p>
    <w:p w:rsidR="00432B14" w:rsidRDefault="00432B14" w:rsidP="00432B14">
      <w:pPr>
        <w:pStyle w:val="Akapitzlist"/>
      </w:pPr>
      <w:r w:rsidRPr="00432B14">
        <w:rPr>
          <w:b/>
        </w:rPr>
        <w:t>Odpowiedź:</w:t>
      </w:r>
      <w:r w:rsidR="00AB4918">
        <w:rPr>
          <w:b/>
        </w:rPr>
        <w:t xml:space="preserve"> </w:t>
      </w:r>
      <w:r w:rsidR="00AB4918">
        <w:t>Zamawiający wymaga aby dostarczane komputery miały fabrycznie zainstalowany system operacyjny legalnego pochodzenia.</w:t>
      </w:r>
    </w:p>
    <w:p w:rsidR="00FA55EB" w:rsidRPr="00AB4918" w:rsidRDefault="00FA55EB" w:rsidP="00432B14">
      <w:pPr>
        <w:pStyle w:val="Akapitzlist"/>
      </w:pPr>
    </w:p>
    <w:p w:rsidR="00E804D6" w:rsidRDefault="00E804D6" w:rsidP="00E804D6">
      <w:pPr>
        <w:pStyle w:val="Akapitzlist"/>
        <w:numPr>
          <w:ilvl w:val="0"/>
          <w:numId w:val="1"/>
        </w:numPr>
        <w:jc w:val="both"/>
      </w:pPr>
      <w:r>
        <w:t>„Pytanie dotyczące:</w:t>
      </w:r>
    </w:p>
    <w:p w:rsidR="00E804D6" w:rsidRDefault="00E804D6" w:rsidP="00E804D6">
      <w:pPr>
        <w:pStyle w:val="Akapitzlist"/>
        <w:jc w:val="both"/>
      </w:pPr>
      <w:r>
        <w:t>Część II :dostawa 40 szt. zestawów komputerowych stacja robocza komputer + monitor z oprogramowaniem .</w:t>
      </w:r>
    </w:p>
    <w:p w:rsidR="00E804D6" w:rsidRDefault="00E804D6" w:rsidP="00E804D6">
      <w:pPr>
        <w:pStyle w:val="Akapitzlist"/>
        <w:jc w:val="both"/>
      </w:pPr>
      <w:r>
        <w:t>Czy Zamawiający, w celu zabezpieczenia swojego interesu (zarówno finansowego, jak i prawnego) skorzysta z przysługującego mu prawa do weryfikacji dostarczonego sprzętu na</w:t>
      </w:r>
    </w:p>
    <w:p w:rsidR="00E804D6" w:rsidRDefault="00E804D6" w:rsidP="00E804D6">
      <w:pPr>
        <w:pStyle w:val="Akapitzlist"/>
        <w:jc w:val="both"/>
      </w:pPr>
      <w:r>
        <w:t>etapie dostawy pod kątem legalności oprogramowania?</w:t>
      </w:r>
    </w:p>
    <w:p w:rsidR="00E804D6" w:rsidRDefault="00E804D6" w:rsidP="00E804D6">
      <w:pPr>
        <w:pStyle w:val="Akapitzlist"/>
        <w:jc w:val="both"/>
      </w:pPr>
      <w:r>
        <w:t>Pragniemy zauważyć, że według ostrożnych szacunków firmy Microsoft ok. połowa</w:t>
      </w:r>
    </w:p>
    <w:p w:rsidR="00E804D6" w:rsidRDefault="00E804D6" w:rsidP="00E804D6">
      <w:pPr>
        <w:pStyle w:val="Akapitzlist"/>
        <w:jc w:val="both"/>
      </w:pPr>
      <w:r>
        <w:t>oprogramowania obecnie sprzedawanego w Polsce w sektorze zamówień publicznych może być podrabiana, szczególnie zaś problem ten dotyczy oprogramowania Microsoft Windows (aby zobaczyć jak bardzo poważny jest to problem, wystarczy wpisać w popularnym serwisie aukcyjnym frazę: „</w:t>
      </w:r>
      <w:proofErr w:type="spellStart"/>
      <w:r>
        <w:t>windows</w:t>
      </w:r>
      <w:proofErr w:type="spellEnd"/>
      <w:r>
        <w:t xml:space="preserve"> 10” i zobaczyć jak duża jest rozpiętość cenowa oferowanego tam</w:t>
      </w:r>
    </w:p>
    <w:p w:rsidR="00E804D6" w:rsidRDefault="00E804D6" w:rsidP="00E804D6">
      <w:pPr>
        <w:pStyle w:val="Akapitzlist"/>
        <w:jc w:val="both"/>
      </w:pPr>
      <w:r>
        <w:t xml:space="preserve">rzekomo oryginalnego oprogramowania) ale również Microsoft Office </w:t>
      </w:r>
      <w:proofErr w:type="spellStart"/>
      <w:r>
        <w:t>Home&amp;Business</w:t>
      </w:r>
      <w:proofErr w:type="spellEnd"/>
    </w:p>
    <w:p w:rsidR="00E804D6" w:rsidRDefault="00E804D6" w:rsidP="00E804D6">
      <w:pPr>
        <w:pStyle w:val="Akapitzlist"/>
        <w:jc w:val="both"/>
      </w:pPr>
      <w:r>
        <w:t>(również wystarczy wpisać w popularnym serwisie aukcyjnym frazę „Home &amp; Business” by</w:t>
      </w:r>
    </w:p>
    <w:p w:rsidR="00E804D6" w:rsidRDefault="00E804D6" w:rsidP="00E804D6">
      <w:pPr>
        <w:pStyle w:val="Akapitzlist"/>
        <w:jc w:val="both"/>
      </w:pPr>
      <w:r>
        <w:t>zauważyć jaka jest rozpiętość cenowa „oryginalnego i nowego licencjonowanego</w:t>
      </w:r>
    </w:p>
    <w:p w:rsidR="00E804D6" w:rsidRDefault="00E804D6" w:rsidP="00E804D6">
      <w:pPr>
        <w:pStyle w:val="Akapitzlist"/>
        <w:jc w:val="both"/>
      </w:pPr>
      <w:r>
        <w:t>oprogramowania”.</w:t>
      </w:r>
    </w:p>
    <w:p w:rsidR="00E804D6" w:rsidRDefault="00E804D6" w:rsidP="00E804D6">
      <w:pPr>
        <w:pStyle w:val="Akapitzlist"/>
        <w:jc w:val="both"/>
      </w:pPr>
      <w:r>
        <w:t>Dodatkowo chcemy poinformować Zamawiającego, że taka weryfikacja legalności</w:t>
      </w:r>
    </w:p>
    <w:p w:rsidR="00432B14" w:rsidRDefault="00E804D6" w:rsidP="00E804D6">
      <w:pPr>
        <w:pStyle w:val="Akapitzlist"/>
        <w:jc w:val="both"/>
      </w:pPr>
      <w:r>
        <w:t>oprogramowania na etapie dostawy jest całkowicie bezpłatna oraz, że nasza firma może pomóc Zamawiającemu przy weryfikacji takiego oprogramowania na etapie dostawy”.</w:t>
      </w:r>
    </w:p>
    <w:p w:rsidR="00FA55EB" w:rsidRDefault="00FA55EB" w:rsidP="00E804D6">
      <w:pPr>
        <w:pStyle w:val="Akapitzlist"/>
        <w:jc w:val="both"/>
      </w:pPr>
    </w:p>
    <w:p w:rsidR="00E804D6" w:rsidRDefault="00E804D6" w:rsidP="00E804D6">
      <w:pPr>
        <w:pStyle w:val="Akapitzlist"/>
        <w:jc w:val="both"/>
      </w:pPr>
      <w:r w:rsidRPr="00E804D6">
        <w:rPr>
          <w:b/>
        </w:rPr>
        <w:lastRenderedPageBreak/>
        <w:t>Odpowiedź:</w:t>
      </w:r>
      <w:r>
        <w:t xml:space="preserve"> Tak, Zamawiający może zweryfikować dostarczony sprzęt pod kątem legalności oprogramowania.</w:t>
      </w:r>
    </w:p>
    <w:p w:rsidR="00FA55EB" w:rsidRDefault="00FA55EB" w:rsidP="00E804D6">
      <w:pPr>
        <w:pStyle w:val="Akapitzlist"/>
        <w:jc w:val="both"/>
      </w:pPr>
    </w:p>
    <w:p w:rsidR="00E804D6" w:rsidRDefault="0003501F" w:rsidP="0003501F">
      <w:pPr>
        <w:pStyle w:val="Akapitzlist"/>
        <w:numPr>
          <w:ilvl w:val="0"/>
          <w:numId w:val="1"/>
        </w:numPr>
        <w:jc w:val="both"/>
      </w:pPr>
      <w:r>
        <w:t>„Czy Zamawiający w trosce o to, aby otrzymany sprzęt komputerowy był jak najwyższej jakości, a jego montaż i produkcja odbywały się wg ścisłych norm jakościowych i środowiskowych, co wpływa na bezpieczeństwo i komfort użytkowania oraz serwisowania sprzętu, ponadto gwarantuje, że komputery które otrzyma będą komputerami firm które sprzedają tylko i wyłącznie nowe oprogramowanie Microsoft, z legalnego kanału dystrybucji w Polsce lub bezpośrednio od producenta, będzie żądał przedstawienia Certyfikatów ISO-9001 oraz ISO14001 na produkcję, montaż i serwis sprzętu komputerowego, w celu potwierdzenia spełniania wymagań? Jeśli tak to zwracamy się z wnioskiem o dołączenie do opisu przedmiotu zamówienia - następującego zapisu:</w:t>
      </w:r>
    </w:p>
    <w:p w:rsidR="0003501F" w:rsidRDefault="0003501F" w:rsidP="0003501F">
      <w:pPr>
        <w:pStyle w:val="Akapitzlist"/>
        <w:jc w:val="both"/>
      </w:pPr>
      <w:r>
        <w:t>Certyfikat PN-EN ISO 9001:2015 producenta urządzenia, w zakresie co najmniej produkcji, montażu i serwisu urządzeń komputerowych – wydruk certyfikatu załączyć do oferty, Certyfikat PN-EN ISO 14001:2015 producenta urządzenia, w zakresie co najmniej produkcji, montażu i serwisu urządzeń komputerowych – wydruk certyfikatu załączyć do oferty”</w:t>
      </w:r>
    </w:p>
    <w:p w:rsidR="00721A15" w:rsidRDefault="00721A15" w:rsidP="0003501F">
      <w:pPr>
        <w:pStyle w:val="Akapitzlist"/>
        <w:jc w:val="both"/>
        <w:rPr>
          <w:b/>
        </w:rPr>
      </w:pPr>
    </w:p>
    <w:p w:rsidR="0003501F" w:rsidRDefault="0003501F" w:rsidP="0003501F">
      <w:pPr>
        <w:pStyle w:val="Akapitzlist"/>
        <w:jc w:val="both"/>
      </w:pPr>
      <w:r w:rsidRPr="0003501F">
        <w:rPr>
          <w:b/>
        </w:rPr>
        <w:t>Odpowiedź:</w:t>
      </w:r>
      <w:r w:rsidR="00AB4918">
        <w:rPr>
          <w:b/>
          <w:color w:val="FF0000"/>
        </w:rPr>
        <w:t xml:space="preserve"> </w:t>
      </w:r>
      <w:r w:rsidR="00AB4918" w:rsidRPr="00AB4918">
        <w:t>Nie.</w:t>
      </w:r>
    </w:p>
    <w:p w:rsidR="00FA55EB" w:rsidRPr="00441BAF" w:rsidRDefault="00FA55EB" w:rsidP="0003501F">
      <w:pPr>
        <w:pStyle w:val="Akapitzlist"/>
        <w:jc w:val="both"/>
        <w:rPr>
          <w:b/>
          <w:color w:val="FF0000"/>
        </w:rPr>
      </w:pPr>
    </w:p>
    <w:p w:rsidR="0003501F" w:rsidRDefault="0003501F" w:rsidP="0003501F">
      <w:pPr>
        <w:pStyle w:val="Akapitzlist"/>
        <w:numPr>
          <w:ilvl w:val="0"/>
          <w:numId w:val="1"/>
        </w:numPr>
        <w:jc w:val="both"/>
      </w:pPr>
      <w:r>
        <w:t>„</w:t>
      </w:r>
      <w:r w:rsidRPr="0003501F">
        <w:t>Pytanie dotyczące: Część II :dostawa 40 szt. zestawów komputerowych stacja robocza komputer + monitor z oprogramowaniem . Czy Zamawiający wymaga, aby dostarczone oprogramowanie systemowe uprawniało do pomocy technicznej producenta oprogramowania na zasadach EULA?</w:t>
      </w:r>
      <w:r>
        <w:t>”</w:t>
      </w:r>
    </w:p>
    <w:p w:rsidR="00FA55EB" w:rsidRDefault="00FA55EB" w:rsidP="00FA55EB">
      <w:pPr>
        <w:pStyle w:val="Akapitzlist"/>
        <w:jc w:val="both"/>
      </w:pPr>
    </w:p>
    <w:p w:rsidR="0003501F" w:rsidRDefault="0003501F" w:rsidP="0003501F">
      <w:pPr>
        <w:pStyle w:val="Akapitzlist"/>
        <w:jc w:val="both"/>
        <w:rPr>
          <w:rFonts w:ascii="Arial" w:hAnsi="Arial" w:cs="Arial"/>
          <w:b/>
          <w:sz w:val="21"/>
          <w:szCs w:val="21"/>
          <w:shd w:val="clear" w:color="auto" w:fill="FFFFFF"/>
        </w:rPr>
      </w:pPr>
      <w:r w:rsidRPr="009A7282">
        <w:rPr>
          <w:b/>
        </w:rPr>
        <w:t xml:space="preserve">Odpowiedź: </w:t>
      </w:r>
      <w:r w:rsidR="009A7282" w:rsidRPr="009A7282">
        <w:t>Tak.</w:t>
      </w:r>
      <w:r w:rsidR="00441BAF" w:rsidRPr="009A7282">
        <w:rPr>
          <w:rFonts w:ascii="Arial" w:hAnsi="Arial" w:cs="Arial"/>
          <w:b/>
          <w:sz w:val="21"/>
          <w:szCs w:val="21"/>
          <w:shd w:val="clear" w:color="auto" w:fill="FFFFFF"/>
        </w:rPr>
        <w:t xml:space="preserve"> </w:t>
      </w:r>
    </w:p>
    <w:p w:rsidR="00FA55EB" w:rsidRPr="009A7282" w:rsidRDefault="00FA55EB" w:rsidP="0003501F">
      <w:pPr>
        <w:pStyle w:val="Akapitzlist"/>
        <w:jc w:val="both"/>
        <w:rPr>
          <w:b/>
        </w:rPr>
      </w:pPr>
    </w:p>
    <w:p w:rsidR="0003501F" w:rsidRDefault="0003501F" w:rsidP="0003501F">
      <w:pPr>
        <w:pStyle w:val="Akapitzlist"/>
        <w:numPr>
          <w:ilvl w:val="0"/>
          <w:numId w:val="1"/>
        </w:numPr>
        <w:jc w:val="both"/>
      </w:pPr>
      <w:r>
        <w:t>„</w:t>
      </w:r>
      <w:r w:rsidRPr="0003501F">
        <w:t>Pytanie dotyczące: Część II :dostawa 40 szt. zestawów komputerowych stacja robocza komputer + monitor z oprogramowaniem . Czy Zamawiający wymaga, aby dostarczone oprogramowanie zostało objęte gwarancją producenta oprogramowania na zasadach EULA?</w:t>
      </w:r>
      <w:r>
        <w:t>”</w:t>
      </w:r>
    </w:p>
    <w:p w:rsidR="00FA55EB" w:rsidRDefault="00FA55EB" w:rsidP="00FA55EB">
      <w:pPr>
        <w:pStyle w:val="Akapitzlist"/>
        <w:jc w:val="both"/>
      </w:pPr>
    </w:p>
    <w:p w:rsidR="0003501F" w:rsidRDefault="0003501F" w:rsidP="0003501F">
      <w:pPr>
        <w:pStyle w:val="Akapitzlist"/>
        <w:jc w:val="both"/>
      </w:pPr>
      <w:r w:rsidRPr="009A7282">
        <w:rPr>
          <w:b/>
        </w:rPr>
        <w:t xml:space="preserve">Odpowiedź: </w:t>
      </w:r>
      <w:r w:rsidR="009A7282" w:rsidRPr="009A7282">
        <w:t>Tak.</w:t>
      </w:r>
    </w:p>
    <w:p w:rsidR="00FA55EB" w:rsidRPr="009A7282" w:rsidRDefault="00FA55EB" w:rsidP="0003501F">
      <w:pPr>
        <w:pStyle w:val="Akapitzlist"/>
        <w:jc w:val="both"/>
        <w:rPr>
          <w:b/>
        </w:rPr>
      </w:pPr>
    </w:p>
    <w:p w:rsidR="0003501F" w:rsidRDefault="0003501F" w:rsidP="0003501F">
      <w:pPr>
        <w:pStyle w:val="Akapitzlist"/>
        <w:numPr>
          <w:ilvl w:val="0"/>
          <w:numId w:val="1"/>
        </w:numPr>
        <w:jc w:val="both"/>
      </w:pPr>
      <w:r>
        <w:t>„</w:t>
      </w:r>
      <w:r w:rsidRPr="0003501F">
        <w:t>Pytanie dotyczące: Część II :dostawa 40 szt. zestawów komputerowych stacja robocza komputer + monitor z oprogramowaniem . Czy Zamawiający wymaga, aby dostarczone licencje na system posiadały aktywną możliwość maksymalnej ilości aktywacji przy pomocy połączenia internetowego oraz telefonicznego przewidzianej przez producenta oprogramowania?</w:t>
      </w:r>
      <w:r>
        <w:t>”</w:t>
      </w:r>
    </w:p>
    <w:p w:rsidR="00FA55EB" w:rsidRDefault="00FA55EB" w:rsidP="00FA55EB">
      <w:pPr>
        <w:pStyle w:val="Akapitzlist"/>
        <w:jc w:val="both"/>
      </w:pPr>
    </w:p>
    <w:p w:rsidR="0003501F" w:rsidRDefault="0003501F" w:rsidP="0003501F">
      <w:pPr>
        <w:pStyle w:val="Akapitzlist"/>
        <w:jc w:val="both"/>
      </w:pPr>
      <w:r w:rsidRPr="009A7282">
        <w:rPr>
          <w:b/>
        </w:rPr>
        <w:t xml:space="preserve">Odpowiedź: </w:t>
      </w:r>
      <w:r w:rsidR="009A7282">
        <w:t>Tak.</w:t>
      </w:r>
    </w:p>
    <w:p w:rsidR="00FA55EB" w:rsidRPr="009A7282" w:rsidRDefault="00FA55EB" w:rsidP="0003501F">
      <w:pPr>
        <w:pStyle w:val="Akapitzlist"/>
        <w:jc w:val="both"/>
        <w:rPr>
          <w:b/>
        </w:rPr>
      </w:pPr>
    </w:p>
    <w:p w:rsidR="0003501F" w:rsidRDefault="0003501F" w:rsidP="0003501F">
      <w:pPr>
        <w:pStyle w:val="Akapitzlist"/>
        <w:numPr>
          <w:ilvl w:val="0"/>
          <w:numId w:val="1"/>
        </w:numPr>
        <w:jc w:val="both"/>
      </w:pPr>
      <w:r>
        <w:t>„</w:t>
      </w:r>
      <w:r w:rsidRPr="0003501F">
        <w:t xml:space="preserve">Pytanie dotyczące: Część II :dostawa 40 szt. zestawów komputerowych stacja robocza komputer + monitor z oprogramowaniem . Czy Zamawiający celem zabezpieczenia się przed otrzymaniem w ramach przedmiotowego postępowania fałszowanego bądź używanego </w:t>
      </w:r>
      <w:r w:rsidRPr="0003501F">
        <w:lastRenderedPageBreak/>
        <w:t>oprogramowania będzie żądał na etapie dostawy przedstawienia dokumentów dotyczących zakupu tego oprogramowania w autoryzowanym kanale dystrybucyjnym producenta oprogramowania? Pragniemy poinformować Zamawiającego, że każda sztuka systemu operacyjnego w wersji OEM posiada swój unikalny numer seryjny który jest także zapisany na dokumencie zakupu w przypadku zakupu w oficjalnym kanale dystrybucyjnym producenta. W naszej ocenie, wymaganie tych dokumentów wraz ze sprawdzeniem zgodności w/w dokumentów z dostarczonymi licencjami oprogramowania, jest obecnie jedyną możliwością zabezpieczenia się przed otrzymaniem podrabianego bądź używanego (niezgodnego z zasadami licencjonowania EULA) oprogramowania.</w:t>
      </w:r>
      <w:r>
        <w:t>”</w:t>
      </w:r>
    </w:p>
    <w:p w:rsidR="00FA55EB" w:rsidRDefault="00FA55EB" w:rsidP="00FA55EB">
      <w:pPr>
        <w:pStyle w:val="Akapitzlist"/>
        <w:jc w:val="both"/>
      </w:pPr>
    </w:p>
    <w:p w:rsidR="009A7282" w:rsidRDefault="0003501F" w:rsidP="009A7282">
      <w:pPr>
        <w:pStyle w:val="Akapitzlist"/>
        <w:jc w:val="both"/>
        <w:rPr>
          <w:b/>
        </w:rPr>
      </w:pPr>
      <w:r w:rsidRPr="009A7282">
        <w:rPr>
          <w:b/>
        </w:rPr>
        <w:t>Odpowiedź:</w:t>
      </w:r>
      <w:r w:rsidR="00441BAF" w:rsidRPr="009A7282">
        <w:rPr>
          <w:b/>
        </w:rPr>
        <w:t xml:space="preserve"> </w:t>
      </w:r>
      <w:r w:rsidR="009A7282" w:rsidRPr="009A7282">
        <w:t>Oferowane komputery mają mieć fabrycznie zainstalowany system operacyjny i zgodnie z procedurą stosowaną przez producentów sprzętu i oprogramowania odpowiednie dokumenty lub oznaczenia potwierdzające legalność oprogramowania.</w:t>
      </w:r>
      <w:r w:rsidR="009A7282" w:rsidRPr="009A7282">
        <w:rPr>
          <w:b/>
        </w:rPr>
        <w:t xml:space="preserve"> </w:t>
      </w:r>
    </w:p>
    <w:p w:rsidR="00FA55EB" w:rsidRPr="009A7282" w:rsidRDefault="00FA55EB" w:rsidP="009A7282">
      <w:pPr>
        <w:pStyle w:val="Akapitzlist"/>
        <w:jc w:val="both"/>
        <w:rPr>
          <w:b/>
        </w:rPr>
      </w:pPr>
    </w:p>
    <w:p w:rsidR="0003501F" w:rsidRDefault="00CE510F" w:rsidP="009A7282">
      <w:pPr>
        <w:pStyle w:val="Akapitzlist"/>
        <w:numPr>
          <w:ilvl w:val="0"/>
          <w:numId w:val="1"/>
        </w:numPr>
        <w:jc w:val="both"/>
      </w:pPr>
      <w:r w:rsidRPr="00CE510F">
        <w:t>Pytanie dotyczące: Część II :dostawa 40 szt. zestawów komputerowych stacja robocza komputer + monitor z oprogramowaniem . W jaki sposób Zamawiający zamierza zweryfikować czy w przypadku zaoferowania przez Wykonawców oprogramowania używanego (aktywowanego przynajmniej drugi raz) zostało ono odinstalowane z poprzedniego urządzenia? Czy Zamawiający zweryfikuje to bezpośrednio u producenta?</w:t>
      </w:r>
      <w:r>
        <w:t>”</w:t>
      </w:r>
    </w:p>
    <w:p w:rsidR="00721A15" w:rsidRDefault="00721A15" w:rsidP="009A7282">
      <w:pPr>
        <w:pStyle w:val="Akapitzlist"/>
        <w:jc w:val="both"/>
        <w:rPr>
          <w:b/>
        </w:rPr>
      </w:pPr>
    </w:p>
    <w:p w:rsidR="009A7282" w:rsidRDefault="00CE510F" w:rsidP="009A7282">
      <w:pPr>
        <w:pStyle w:val="Akapitzlist"/>
        <w:jc w:val="both"/>
        <w:rPr>
          <w:b/>
        </w:rPr>
      </w:pPr>
      <w:r w:rsidRPr="009A7282">
        <w:rPr>
          <w:b/>
        </w:rPr>
        <w:t>Odpowiedź:</w:t>
      </w:r>
      <w:r w:rsidR="00270FA7" w:rsidRPr="009A7282">
        <w:rPr>
          <w:b/>
        </w:rPr>
        <w:t xml:space="preserve"> </w:t>
      </w:r>
      <w:r w:rsidR="009A7282" w:rsidRPr="009A7282">
        <w:t>J</w:t>
      </w:r>
      <w:r w:rsidR="00270FA7" w:rsidRPr="009A7282">
        <w:t>eśli wystąpi podejrzanie tak</w:t>
      </w:r>
      <w:r w:rsidR="009A7282" w:rsidRPr="009A7282">
        <w:t>iej sytuacji</w:t>
      </w:r>
      <w:r w:rsidR="009A7282">
        <w:t>,</w:t>
      </w:r>
      <w:r w:rsidR="009A7282" w:rsidRPr="009A7282">
        <w:t xml:space="preserve"> Z</w:t>
      </w:r>
      <w:r w:rsidR="00270FA7" w:rsidRPr="009A7282">
        <w:t>amawiający będzie weryfikować legalność oprogramowania u producenta</w:t>
      </w:r>
      <w:r w:rsidR="009A7282">
        <w:rPr>
          <w:b/>
        </w:rPr>
        <w:t>.</w:t>
      </w:r>
    </w:p>
    <w:p w:rsidR="00FA55EB" w:rsidRDefault="00FA55EB" w:rsidP="009A7282">
      <w:pPr>
        <w:pStyle w:val="Akapitzlist"/>
        <w:jc w:val="both"/>
        <w:rPr>
          <w:b/>
          <w:color w:val="FF0000"/>
        </w:rPr>
      </w:pPr>
    </w:p>
    <w:p w:rsidR="00CE510F" w:rsidRDefault="00CE510F" w:rsidP="009A7282">
      <w:pPr>
        <w:pStyle w:val="Akapitzlist"/>
        <w:numPr>
          <w:ilvl w:val="0"/>
          <w:numId w:val="1"/>
        </w:numPr>
        <w:jc w:val="both"/>
      </w:pPr>
      <w:r>
        <w:t>„</w:t>
      </w:r>
      <w:r w:rsidRPr="00CE510F">
        <w:t xml:space="preserve">Pytanie dotyczące: Część II :dostawa 40 szt. zestawów komputerowych stacja robocza komputer + monitor z oprogramowaniem . Mając na uwadze powyżej opisane zagrożenia, jesteśmy przekonani, że istnieje konieczność nałożenia na dostawców, przez zamawiające jednostki rządowe ogłaszające przetargi publiczne, obowiązku złożenia oświadczenia, w ramach dokumentacji wymaganej przez zamawiającego, o zaproponowanej poniżej lub zbliżonej treści. W związku z tym czy Zamawiający będzie żądał na etapie składania ofert następującego oświadczenia wykonawcy: „Będąc świadomym konsekwencji wynikających w szczególności z poniższych przepisów prawa: - art. 24 ust. 2 pkt 3 oraz art. 24 ust. 2a Prawa zamówień publicznych z dnia 29 stycznia 2004 r. (Dz. U. z 2013, poz. 907, z </w:t>
      </w:r>
      <w:proofErr w:type="spellStart"/>
      <w:r w:rsidRPr="00CE510F">
        <w:t>późn</w:t>
      </w:r>
      <w:proofErr w:type="spellEnd"/>
      <w:r w:rsidRPr="00CE510F">
        <w:t xml:space="preserve">. zm.), - art. 278 § 2 i art. 293 w związku z art. 291 i 292 Kodeksu karnego z dnia 6 czerwca 1997 r. (Dz. U. z 1997, Nr 88, poz. 553, z </w:t>
      </w:r>
      <w:proofErr w:type="spellStart"/>
      <w:r w:rsidRPr="00CE510F">
        <w:t>późn</w:t>
      </w:r>
      <w:proofErr w:type="spellEnd"/>
      <w:r w:rsidRPr="00CE510F">
        <w:t xml:space="preserve">. zm.), - art. 116 i art. 117 Ustawy o prawie autorskim i prawach pokrewnych z dnia 4 lutego 1994 r. (Dz. U. z 2006, Nr 90, poz. 631, z </w:t>
      </w:r>
      <w:proofErr w:type="spellStart"/>
      <w:r w:rsidRPr="00CE510F">
        <w:t>późn</w:t>
      </w:r>
      <w:proofErr w:type="spellEnd"/>
      <w:r w:rsidRPr="00CE510F">
        <w:t>. zm.), - art. 305 ustawy Prawo własności przemysłowej z dnia 30 czerwca 2000 r. (Dz. U. z 2013, poz. 1410), niniejszym oświadczam, że uzyskanie, zwielokrotnianie i rozpowszechnianie oprogramowania [---] dokonywane w celu wykonania przedmiotowego zamówienia publicznego, nie naruszyło i nie będzie naruszać praw własności intelektualnej żadnej osoby trzeciej i jest zgodne z Ustawą o prawie autorskim i prawach pokrewnych z dnia 4 lutego 1994 r., Prawem własności przemysłowej z dnia 30 czerwca 2000 r. (Dz. U. z 2013, poz. 1410), oraz innymi obowiązującymi pr</w:t>
      </w:r>
      <w:bookmarkStart w:id="0" w:name="_GoBack"/>
      <w:r w:rsidRPr="00CE510F">
        <w:t xml:space="preserve">zepisami polskiego prawa. Oświadczam również, że certyfikaty i etykiety producenta oprogramowania </w:t>
      </w:r>
      <w:bookmarkEnd w:id="0"/>
      <w:r w:rsidRPr="00CE510F">
        <w:t xml:space="preserve">dołączone do oprogramowania [---] i inne elementy </w:t>
      </w:r>
      <w:r w:rsidRPr="00CE510F">
        <w:lastRenderedPageBreak/>
        <w:t>oprogramowania, są oryginalne, a oprogramowanie jest nowe i nie używane nigdy wcześniej”?</w:t>
      </w:r>
      <w:r>
        <w:t>”</w:t>
      </w:r>
    </w:p>
    <w:p w:rsidR="00FA55EB" w:rsidRDefault="00FA55EB" w:rsidP="00FA55EB">
      <w:pPr>
        <w:pStyle w:val="Akapitzlist"/>
        <w:jc w:val="both"/>
      </w:pPr>
    </w:p>
    <w:p w:rsidR="00CE510F" w:rsidRDefault="00CE510F" w:rsidP="00CE510F">
      <w:pPr>
        <w:pStyle w:val="Akapitzlist"/>
        <w:jc w:val="both"/>
      </w:pPr>
      <w:r w:rsidRPr="009A7282">
        <w:rPr>
          <w:b/>
        </w:rPr>
        <w:t xml:space="preserve">Odpowiedź: </w:t>
      </w:r>
      <w:r w:rsidR="009A7282" w:rsidRPr="009A7282">
        <w:t>W przypadku stwie</w:t>
      </w:r>
      <w:r w:rsidR="009A7282">
        <w:t>rdzenia naruszenia prawa przez W</w:t>
      </w:r>
      <w:r w:rsidR="009A7282" w:rsidRPr="009A7282">
        <w:t>ykonawcę, Zamawiający będzie stosował przepisy obowiązującego prawa odpowiednio.</w:t>
      </w:r>
    </w:p>
    <w:p w:rsidR="00FA55EB" w:rsidRPr="009A7282" w:rsidRDefault="00FA55EB" w:rsidP="00CE510F">
      <w:pPr>
        <w:pStyle w:val="Akapitzlist"/>
        <w:jc w:val="both"/>
      </w:pPr>
    </w:p>
    <w:p w:rsidR="00CE510F" w:rsidRDefault="00CE510F" w:rsidP="0003501F">
      <w:pPr>
        <w:pStyle w:val="Akapitzlist"/>
        <w:numPr>
          <w:ilvl w:val="0"/>
          <w:numId w:val="1"/>
        </w:numPr>
        <w:jc w:val="both"/>
      </w:pPr>
      <w:r>
        <w:t>„</w:t>
      </w:r>
      <w:r w:rsidRPr="00CE510F">
        <w:t>Pytanie dotyczące: Część II :dostawa 40 szt. zestawów komputerowych stacja robocza komputer + monitor z oprogramowaniem. Czy Zamawiający zawrze poniższą klauzulę w projekcie umowy: „W ramach procedury odbioru związanej z wykonaniem umowy o udzielenie zamówienia publicznego, zamawiający zastrzega sobie prawo weryfikacji czy oprogramowanie i powiązane z nim elementy, takie jak certyfikaty/etykiety producenta oprogramowania dołączone do oprogramowania są oryginalne i licencjonowane zgodnie z prawem. W powyższym celu zamawiający może zwrócić się do przedstawicieli producenta danego oprogramowania z prośbą o weryfikację czy oferowane oprogramowanie i materiały do niego dołączone są oryginalne. W przypadku identyfikacji nielicencjonowanego lub podrobionego oprogramowania lub jego elementów, w tym podrobionych lub przerobionych certyfikatów/etykiet producenta, zamawiający zastrzega sobie prawo do wstrzymania płatności do czasu dostarczenia oprogramowania i certyfikatów/etykiet należycie licencjonowanych i oryginalnych oraz do odstąpienia od umowy w terminie [---] dni od daty dostawy. Ponadto, powyższe informacje zostaną przekazane producentowi, firmie Microsoft oraz odpowiednim służbom i organom ścigania.</w:t>
      </w:r>
      <w:r>
        <w:t>”</w:t>
      </w:r>
    </w:p>
    <w:p w:rsidR="00721A15" w:rsidRDefault="00721A15" w:rsidP="00CE510F">
      <w:pPr>
        <w:pStyle w:val="Akapitzlist"/>
        <w:jc w:val="both"/>
        <w:rPr>
          <w:b/>
        </w:rPr>
      </w:pPr>
    </w:p>
    <w:p w:rsidR="00CE510F" w:rsidRPr="00270FA7" w:rsidRDefault="00CE510F" w:rsidP="00CE510F">
      <w:pPr>
        <w:pStyle w:val="Akapitzlist"/>
        <w:jc w:val="both"/>
        <w:rPr>
          <w:b/>
          <w:color w:val="FF0000"/>
        </w:rPr>
      </w:pPr>
      <w:r w:rsidRPr="0018489A">
        <w:rPr>
          <w:b/>
        </w:rPr>
        <w:t>Odpowiedź:</w:t>
      </w:r>
      <w:r w:rsidR="00270FA7" w:rsidRPr="0018489A">
        <w:rPr>
          <w:b/>
        </w:rPr>
        <w:t xml:space="preserve"> </w:t>
      </w:r>
      <w:r w:rsidR="009A7282" w:rsidRPr="0018489A">
        <w:t xml:space="preserve">Zamawiający na każdym etapie </w:t>
      </w:r>
      <w:r w:rsidR="0018489A" w:rsidRPr="0018489A">
        <w:t>postępowania może zweryfikować legalność oferowanych urządzeń i oprogramowania. W przypadku stwierdzenia, że przedmiot dostawy nie odpowiada wymaganiom określonym w dokumentach zamówienia, Zamawiający nie zatwierdzi pr</w:t>
      </w:r>
      <w:r w:rsidR="00FA55EB">
        <w:t>otokołu dostawy</w:t>
      </w:r>
      <w:r w:rsidR="0018489A" w:rsidRPr="0018489A">
        <w:t>. Przepisy obowiązującego prawa Zamawiający zastosuje odpowiednio.</w:t>
      </w:r>
    </w:p>
    <w:p w:rsidR="0003501F" w:rsidRPr="0003501F" w:rsidRDefault="0003501F" w:rsidP="0003501F">
      <w:pPr>
        <w:pStyle w:val="Akapitzlist"/>
        <w:jc w:val="both"/>
      </w:pPr>
    </w:p>
    <w:sectPr w:rsidR="0003501F" w:rsidRPr="0003501F" w:rsidSect="00721A15">
      <w:headerReference w:type="default" r:id="rId12"/>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7EC" w:rsidRDefault="004A17EC" w:rsidP="00721A15">
      <w:pPr>
        <w:spacing w:after="0" w:line="240" w:lineRule="auto"/>
      </w:pPr>
      <w:r>
        <w:separator/>
      </w:r>
    </w:p>
  </w:endnote>
  <w:endnote w:type="continuationSeparator" w:id="0">
    <w:p w:rsidR="004A17EC" w:rsidRDefault="004A17EC" w:rsidP="00721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7EC" w:rsidRDefault="004A17EC" w:rsidP="00721A15">
      <w:pPr>
        <w:spacing w:after="0" w:line="240" w:lineRule="auto"/>
      </w:pPr>
      <w:r>
        <w:separator/>
      </w:r>
    </w:p>
  </w:footnote>
  <w:footnote w:type="continuationSeparator" w:id="0">
    <w:p w:rsidR="004A17EC" w:rsidRDefault="004A17EC" w:rsidP="00721A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A15" w:rsidRDefault="00721A15" w:rsidP="00721A15">
    <w:pPr>
      <w:pStyle w:val="Nagwek"/>
    </w:pPr>
    <w:r>
      <w:rPr>
        <w:noProof/>
      </w:rPr>
      <w:drawing>
        <wp:inline distT="0" distB="0" distL="0" distR="0" wp14:anchorId="3A176427" wp14:editId="2E6A05EF">
          <wp:extent cx="5934075" cy="762000"/>
          <wp:effectExtent l="0" t="0" r="0" b="0"/>
          <wp:docPr id="4" name="Obraz 4" descr="C:\Users\Lukas\AppData\Local\Microsoft\Windows\INetCache\Content.Word\loga unijne CUS 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kas\AppData\Local\Microsoft\Windows\INetCache\Content.Word\loga unijne CUS 20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762000"/>
                  </a:xfrm>
                  <a:prstGeom prst="rect">
                    <a:avLst/>
                  </a:prstGeom>
                  <a:noFill/>
                  <a:ln>
                    <a:noFill/>
                  </a:ln>
                </pic:spPr>
              </pic:pic>
            </a:graphicData>
          </a:graphic>
        </wp:inline>
      </w:drawing>
    </w:r>
  </w:p>
  <w:p w:rsidR="00721A15" w:rsidRDefault="00721A15" w:rsidP="00721A1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354DA"/>
    <w:multiLevelType w:val="hybridMultilevel"/>
    <w:tmpl w:val="CBCAA30C"/>
    <w:lvl w:ilvl="0" w:tplc="77E62AC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8E02606"/>
    <w:multiLevelType w:val="hybridMultilevel"/>
    <w:tmpl w:val="EC32BC5A"/>
    <w:lvl w:ilvl="0" w:tplc="61A8ECB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FF4"/>
    <w:rsid w:val="0003501F"/>
    <w:rsid w:val="0018489A"/>
    <w:rsid w:val="00270FA7"/>
    <w:rsid w:val="00432B14"/>
    <w:rsid w:val="00441BAF"/>
    <w:rsid w:val="004A17EC"/>
    <w:rsid w:val="004B6CDA"/>
    <w:rsid w:val="00721A15"/>
    <w:rsid w:val="007C3B97"/>
    <w:rsid w:val="00901EEE"/>
    <w:rsid w:val="00921CA7"/>
    <w:rsid w:val="009A7282"/>
    <w:rsid w:val="00AB4918"/>
    <w:rsid w:val="00B25D8E"/>
    <w:rsid w:val="00B466CE"/>
    <w:rsid w:val="00CE510F"/>
    <w:rsid w:val="00DE3A5A"/>
    <w:rsid w:val="00E804D6"/>
    <w:rsid w:val="00E95FF4"/>
    <w:rsid w:val="00F376E5"/>
    <w:rsid w:val="00FA55EB"/>
    <w:rsid w:val="00FB5C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5FF4"/>
    <w:pPr>
      <w:ind w:left="720"/>
      <w:contextualSpacing/>
    </w:pPr>
  </w:style>
  <w:style w:type="character" w:styleId="Hipercze">
    <w:name w:val="Hyperlink"/>
    <w:basedOn w:val="Domylnaczcionkaakapitu"/>
    <w:uiPriority w:val="99"/>
    <w:unhideWhenUsed/>
    <w:rsid w:val="00E95FF4"/>
    <w:rPr>
      <w:color w:val="0000FF" w:themeColor="hyperlink"/>
      <w:u w:val="single"/>
    </w:rPr>
  </w:style>
  <w:style w:type="paragraph" w:styleId="Tekstdymka">
    <w:name w:val="Balloon Text"/>
    <w:basedOn w:val="Normalny"/>
    <w:link w:val="TekstdymkaZnak"/>
    <w:uiPriority w:val="99"/>
    <w:semiHidden/>
    <w:unhideWhenUsed/>
    <w:rsid w:val="007C3B9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C3B97"/>
    <w:rPr>
      <w:rFonts w:ascii="Tahoma" w:hAnsi="Tahoma" w:cs="Tahoma"/>
      <w:sz w:val="16"/>
      <w:szCs w:val="16"/>
    </w:rPr>
  </w:style>
  <w:style w:type="paragraph" w:styleId="Nagwek">
    <w:name w:val="header"/>
    <w:basedOn w:val="Normalny"/>
    <w:link w:val="NagwekZnak"/>
    <w:unhideWhenUsed/>
    <w:rsid w:val="00721A15"/>
    <w:pPr>
      <w:tabs>
        <w:tab w:val="center" w:pos="4536"/>
        <w:tab w:val="right" w:pos="9072"/>
      </w:tabs>
      <w:spacing w:after="0" w:line="240" w:lineRule="auto"/>
    </w:pPr>
  </w:style>
  <w:style w:type="character" w:customStyle="1" w:styleId="NagwekZnak">
    <w:name w:val="Nagłówek Znak"/>
    <w:basedOn w:val="Domylnaczcionkaakapitu"/>
    <w:link w:val="Nagwek"/>
    <w:rsid w:val="00721A15"/>
  </w:style>
  <w:style w:type="paragraph" w:styleId="Stopka">
    <w:name w:val="footer"/>
    <w:basedOn w:val="Normalny"/>
    <w:link w:val="StopkaZnak"/>
    <w:uiPriority w:val="99"/>
    <w:unhideWhenUsed/>
    <w:rsid w:val="00721A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21A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5FF4"/>
    <w:pPr>
      <w:ind w:left="720"/>
      <w:contextualSpacing/>
    </w:pPr>
  </w:style>
  <w:style w:type="character" w:styleId="Hipercze">
    <w:name w:val="Hyperlink"/>
    <w:basedOn w:val="Domylnaczcionkaakapitu"/>
    <w:uiPriority w:val="99"/>
    <w:unhideWhenUsed/>
    <w:rsid w:val="00E95FF4"/>
    <w:rPr>
      <w:color w:val="0000FF" w:themeColor="hyperlink"/>
      <w:u w:val="single"/>
    </w:rPr>
  </w:style>
  <w:style w:type="paragraph" w:styleId="Tekstdymka">
    <w:name w:val="Balloon Text"/>
    <w:basedOn w:val="Normalny"/>
    <w:link w:val="TekstdymkaZnak"/>
    <w:uiPriority w:val="99"/>
    <w:semiHidden/>
    <w:unhideWhenUsed/>
    <w:rsid w:val="007C3B9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C3B97"/>
    <w:rPr>
      <w:rFonts w:ascii="Tahoma" w:hAnsi="Tahoma" w:cs="Tahoma"/>
      <w:sz w:val="16"/>
      <w:szCs w:val="16"/>
    </w:rPr>
  </w:style>
  <w:style w:type="paragraph" w:styleId="Nagwek">
    <w:name w:val="header"/>
    <w:basedOn w:val="Normalny"/>
    <w:link w:val="NagwekZnak"/>
    <w:unhideWhenUsed/>
    <w:rsid w:val="00721A15"/>
    <w:pPr>
      <w:tabs>
        <w:tab w:val="center" w:pos="4536"/>
        <w:tab w:val="right" w:pos="9072"/>
      </w:tabs>
      <w:spacing w:after="0" w:line="240" w:lineRule="auto"/>
    </w:pPr>
  </w:style>
  <w:style w:type="character" w:customStyle="1" w:styleId="NagwekZnak">
    <w:name w:val="Nagłówek Znak"/>
    <w:basedOn w:val="Domylnaczcionkaakapitu"/>
    <w:link w:val="Nagwek"/>
    <w:rsid w:val="00721A15"/>
  </w:style>
  <w:style w:type="paragraph" w:styleId="Stopka">
    <w:name w:val="footer"/>
    <w:basedOn w:val="Normalny"/>
    <w:link w:val="StopkaZnak"/>
    <w:uiPriority w:val="99"/>
    <w:unhideWhenUsed/>
    <w:rsid w:val="00721A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21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kacja@microsoft.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2281</Words>
  <Characters>13688</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4</cp:revision>
  <dcterms:created xsi:type="dcterms:W3CDTF">2022-06-18T04:56:00Z</dcterms:created>
  <dcterms:modified xsi:type="dcterms:W3CDTF">2022-06-18T05:24:00Z</dcterms:modified>
</cp:coreProperties>
</file>