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9614551"/>
    <w:bookmarkEnd w:id="0"/>
    <w:p w14:paraId="1679CBD0" w14:textId="77777777" w:rsidR="003C1618" w:rsidRPr="003C1618" w:rsidRDefault="003C1618" w:rsidP="003C1618">
      <w:pPr>
        <w:spacing w:after="0" w:line="360" w:lineRule="auto"/>
        <w:ind w:firstLine="0"/>
        <w:jc w:val="center"/>
        <w:rPr>
          <w:rFonts w:ascii="Calibri" w:eastAsia="MS Mincho" w:hAnsi="Calibri" w:cs="Calibri"/>
          <w:b/>
          <w:bCs/>
          <w:spacing w:val="40"/>
          <w:position w:val="-14"/>
          <w:szCs w:val="24"/>
          <w:lang w:val="x-none" w:eastAsia="x-none"/>
        </w:rPr>
      </w:pPr>
      <w:r w:rsidRPr="003C1618">
        <w:rPr>
          <w:rFonts w:ascii="Courier New" w:hAnsi="Courier New"/>
          <w:noProof/>
          <w:sz w:val="20"/>
          <w:lang w:val="x-none" w:eastAsia="x-none"/>
        </w:rPr>
        <mc:AlternateContent>
          <mc:Choice Requires="wps">
            <w:drawing>
              <wp:anchor distT="0" distB="0" distL="114300" distR="114300" simplePos="0" relativeHeight="251660288" behindDoc="0" locked="0" layoutInCell="1" allowOverlap="1" wp14:anchorId="184027EA" wp14:editId="7047F94C">
                <wp:simplePos x="0" y="0"/>
                <wp:positionH relativeFrom="column">
                  <wp:posOffset>335280</wp:posOffset>
                </wp:positionH>
                <wp:positionV relativeFrom="paragraph">
                  <wp:posOffset>161925</wp:posOffset>
                </wp:positionV>
                <wp:extent cx="5880735" cy="0"/>
                <wp:effectExtent l="0" t="19050" r="43815" b="38100"/>
                <wp:wrapNone/>
                <wp:docPr id="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A6FFD"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75pt" to="489.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" strokeweight="4.5pt"/>
            </w:pict>
          </mc:Fallback>
        </mc:AlternateContent>
      </w:r>
    </w:p>
    <w:p w14:paraId="598C9605" w14:textId="77777777" w:rsidR="003C1618" w:rsidRPr="003C1618" w:rsidRDefault="003C1618" w:rsidP="003C1618">
      <w:pPr>
        <w:spacing w:after="0" w:line="360" w:lineRule="auto"/>
        <w:ind w:firstLine="0"/>
        <w:jc w:val="center"/>
        <w:rPr>
          <w:rFonts w:ascii="Calibri" w:eastAsia="MS Mincho" w:hAnsi="Calibri" w:cs="Calibri"/>
          <w:b/>
          <w:bCs/>
          <w:spacing w:val="40"/>
          <w:position w:val="-14"/>
          <w:sz w:val="28"/>
          <w:szCs w:val="28"/>
          <w:lang w:eastAsia="x-none"/>
        </w:rPr>
      </w:pPr>
      <w:bookmarkStart w:id="1" w:name="_Hlk44834018"/>
      <w:r w:rsidRPr="003C1618">
        <w:rPr>
          <w:rFonts w:ascii="Calibri" w:eastAsia="MS Mincho" w:hAnsi="Calibri" w:cs="Calibri"/>
          <w:b/>
          <w:bCs/>
          <w:spacing w:val="40"/>
          <w:position w:val="-14"/>
          <w:sz w:val="28"/>
          <w:szCs w:val="28"/>
          <w:lang w:eastAsia="x-none"/>
        </w:rPr>
        <w:t>DOKUMENTACJA WYKONAWCZA</w:t>
      </w:r>
    </w:p>
    <w:bookmarkEnd w:id="1"/>
    <w:p w14:paraId="01642526" w14:textId="77777777" w:rsidR="003C1618" w:rsidRPr="003C1618" w:rsidRDefault="003C1618" w:rsidP="003C1618">
      <w:pPr>
        <w:spacing w:after="0" w:line="360" w:lineRule="auto"/>
        <w:ind w:firstLine="0"/>
        <w:jc w:val="left"/>
        <w:rPr>
          <w:rFonts w:ascii="Calibri" w:eastAsia="MS Mincho" w:hAnsi="Calibri" w:cs="Calibri"/>
          <w:szCs w:val="24"/>
          <w:lang w:val="x-none" w:eastAsia="x-none"/>
        </w:rPr>
      </w:pPr>
      <w:r w:rsidRPr="003C1618">
        <w:rPr>
          <w:rFonts w:ascii="Courier New" w:hAnsi="Courier New"/>
          <w:noProof/>
          <w:sz w:val="20"/>
          <w:lang w:val="x-none" w:eastAsia="x-none"/>
        </w:rPr>
        <mc:AlternateContent>
          <mc:Choice Requires="wps">
            <w:drawing>
              <wp:anchor distT="0" distB="0" distL="114300" distR="114300" simplePos="0" relativeHeight="251659264" behindDoc="0" locked="0" layoutInCell="1" allowOverlap="1" wp14:anchorId="1433C8C8" wp14:editId="21AA50FD">
                <wp:simplePos x="0" y="0"/>
                <wp:positionH relativeFrom="column">
                  <wp:posOffset>335280</wp:posOffset>
                </wp:positionH>
                <wp:positionV relativeFrom="paragraph">
                  <wp:posOffset>114935</wp:posOffset>
                </wp:positionV>
                <wp:extent cx="5880735" cy="0"/>
                <wp:effectExtent l="0" t="19050" r="43815" b="38100"/>
                <wp:wrapNone/>
                <wp:docPr id="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C18D"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05pt" to="489.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" strokeweight="4.5pt"/>
            </w:pict>
          </mc:Fallback>
        </mc:AlternateContent>
      </w:r>
    </w:p>
    <w:p w14:paraId="79F1C26C" w14:textId="77777777" w:rsidR="003C1618" w:rsidRPr="003C1618" w:rsidRDefault="003C1618" w:rsidP="003C1618">
      <w:pPr>
        <w:spacing w:after="0"/>
        <w:ind w:left="1410" w:hanging="1410"/>
        <w:jc w:val="left"/>
        <w:rPr>
          <w:rFonts w:ascii="Calibri" w:eastAsia="MS Mincho" w:hAnsi="Calibri" w:cs="Calibri"/>
          <w:szCs w:val="24"/>
          <w:lang w:val="x-none" w:eastAsia="x-none"/>
        </w:rPr>
      </w:pPr>
      <w:bookmarkStart w:id="2" w:name="_Hlk44833987"/>
      <w:r w:rsidRPr="003C1618">
        <w:rPr>
          <w:rFonts w:ascii="Calibri" w:eastAsia="MS Mincho" w:hAnsi="Calibri" w:cs="Calibri"/>
          <w:b/>
          <w:szCs w:val="24"/>
          <w:lang w:val="x-none" w:eastAsia="x-none"/>
        </w:rPr>
        <w:t>Nazwa:</w:t>
      </w:r>
      <w:r w:rsidRPr="003C1618">
        <w:rPr>
          <w:rFonts w:ascii="Calibri" w:eastAsia="MS Mincho" w:hAnsi="Calibri" w:cs="Calibri"/>
          <w:szCs w:val="24"/>
          <w:lang w:val="x-none" w:eastAsia="x-none"/>
        </w:rPr>
        <w:t xml:space="preserve"> </w:t>
      </w:r>
      <w:r w:rsidRPr="003C1618">
        <w:rPr>
          <w:rFonts w:ascii="Calibri" w:eastAsia="MS Mincho" w:hAnsi="Calibri" w:cs="Calibri"/>
          <w:szCs w:val="24"/>
          <w:lang w:val="x-none" w:eastAsia="x-none"/>
        </w:rPr>
        <w:tab/>
      </w:r>
      <w:r w:rsidRPr="003C1618">
        <w:rPr>
          <w:rFonts w:ascii="Calibri" w:eastAsia="MS Mincho" w:hAnsi="Calibri" w:cs="Calibri"/>
          <w:szCs w:val="24"/>
          <w:lang w:eastAsia="x-none"/>
        </w:rPr>
        <w:t>Wykonanie projektu wykonawczego instalacji okablowania strukturalnego wraz z dedykowaną instalacją elektryczną w budynku Starostwa Powiatowego w Wołominie przy ulicy Prądzyńskiego 3.</w:t>
      </w:r>
    </w:p>
    <w:bookmarkEnd w:id="2"/>
    <w:p w14:paraId="4ABC9C1A" w14:textId="77777777" w:rsidR="003C1618" w:rsidRPr="003C1618" w:rsidRDefault="003C1618" w:rsidP="003C1618">
      <w:pPr>
        <w:spacing w:after="0"/>
        <w:ind w:firstLine="0"/>
        <w:jc w:val="left"/>
        <w:rPr>
          <w:rFonts w:ascii="Calibri" w:eastAsia="MS Mincho" w:hAnsi="Calibri" w:cs="Calibri"/>
          <w:szCs w:val="24"/>
          <w:lang w:val="x-none" w:eastAsia="x-none"/>
        </w:rPr>
      </w:pPr>
      <w:r w:rsidRPr="003C1618">
        <w:rPr>
          <w:rFonts w:ascii="Calibri" w:eastAsia="MS Mincho" w:hAnsi="Calibri" w:cs="Calibri"/>
          <w:szCs w:val="24"/>
          <w:lang w:val="x-none" w:eastAsia="x-none"/>
        </w:rPr>
        <w:t>___________________________________________________________________________</w:t>
      </w:r>
    </w:p>
    <w:p w14:paraId="40BD61FE" w14:textId="77777777" w:rsidR="003C1618" w:rsidRPr="003C1618" w:rsidRDefault="003C1618" w:rsidP="003C1618">
      <w:pPr>
        <w:spacing w:after="0"/>
        <w:ind w:right="-143" w:firstLine="0"/>
        <w:jc w:val="left"/>
        <w:rPr>
          <w:rFonts w:ascii="Calibri" w:eastAsia="MS Mincho" w:hAnsi="Calibri" w:cs="Calibri"/>
          <w:b/>
          <w:szCs w:val="24"/>
          <w:lang w:val="x-none" w:eastAsia="x-none"/>
        </w:rPr>
      </w:pPr>
    </w:p>
    <w:p w14:paraId="3C65313A" w14:textId="75BC47BF" w:rsidR="003C1618" w:rsidRPr="003C1618" w:rsidRDefault="003C1618" w:rsidP="003C1618">
      <w:pPr>
        <w:spacing w:after="0"/>
        <w:ind w:right="-143" w:firstLine="0"/>
        <w:jc w:val="left"/>
        <w:rPr>
          <w:rFonts w:ascii="Calibri" w:eastAsia="MS Mincho" w:hAnsi="Calibri" w:cs="Calibri"/>
          <w:szCs w:val="24"/>
          <w:lang w:eastAsia="x-none"/>
        </w:rPr>
      </w:pPr>
      <w:r w:rsidRPr="003C1618">
        <w:rPr>
          <w:rFonts w:ascii="Calibri" w:eastAsia="MS Mincho" w:hAnsi="Calibri" w:cs="Calibri"/>
          <w:b/>
          <w:szCs w:val="24"/>
          <w:lang w:eastAsia="x-none"/>
        </w:rPr>
        <w:t>Obiekt</w:t>
      </w:r>
      <w:r w:rsidRPr="003C1618">
        <w:rPr>
          <w:rFonts w:ascii="Calibri" w:eastAsia="MS Mincho" w:hAnsi="Calibri" w:cs="Calibri"/>
          <w:b/>
          <w:szCs w:val="24"/>
          <w:lang w:val="x-none" w:eastAsia="x-none"/>
        </w:rPr>
        <w:t xml:space="preserve">: </w:t>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eastAsia="x-none"/>
        </w:rPr>
        <w:t xml:space="preserve">Budynek Starostwa Powiatowego w Wołominie, ul. Prądzyńskiego 3 </w:t>
      </w:r>
    </w:p>
    <w:p w14:paraId="111E63C0" w14:textId="77777777" w:rsidR="003C1618" w:rsidRPr="003C1618" w:rsidRDefault="003C1618" w:rsidP="003C1618">
      <w:pPr>
        <w:spacing w:after="0"/>
        <w:ind w:right="-143" w:firstLine="0"/>
        <w:jc w:val="left"/>
        <w:rPr>
          <w:rFonts w:ascii="Calibri" w:eastAsia="MS Mincho" w:hAnsi="Calibri" w:cs="Calibri"/>
          <w:szCs w:val="24"/>
          <w:lang w:eastAsia="x-none"/>
        </w:rPr>
      </w:pPr>
      <w:r w:rsidRPr="003C1618">
        <w:rPr>
          <w:rFonts w:ascii="Calibri" w:eastAsia="MS Mincho" w:hAnsi="Calibri" w:cs="Calibri"/>
          <w:bCs/>
          <w:szCs w:val="24"/>
          <w:lang w:val="x-none" w:eastAsia="x-none"/>
        </w:rPr>
        <w:t>Adres:</w:t>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hAnsi="Calibri" w:cs="Calibri"/>
          <w:szCs w:val="24"/>
          <w:shd w:val="clear" w:color="auto" w:fill="FFFFFF"/>
          <w:lang w:val="x-none" w:eastAsia="x-none"/>
        </w:rPr>
        <w:t xml:space="preserve">ul. </w:t>
      </w:r>
      <w:r w:rsidRPr="003C1618">
        <w:rPr>
          <w:rFonts w:ascii="Calibri" w:hAnsi="Calibri" w:cs="Calibri"/>
          <w:szCs w:val="24"/>
          <w:shd w:val="clear" w:color="auto" w:fill="FFFFFF"/>
          <w:lang w:eastAsia="x-none"/>
        </w:rPr>
        <w:t>Prądzyńskiego 3, 05-200 Wołomin</w:t>
      </w:r>
    </w:p>
    <w:p w14:paraId="55E582E2" w14:textId="77777777" w:rsidR="003C1618" w:rsidRPr="003C1618" w:rsidRDefault="003C1618" w:rsidP="003C1618">
      <w:pPr>
        <w:spacing w:after="0" w:line="256" w:lineRule="auto"/>
        <w:ind w:firstLine="0"/>
        <w:rPr>
          <w:rFonts w:ascii="Calibri" w:eastAsia="Calibri" w:hAnsi="Calibri" w:cs="Calibri"/>
          <w:szCs w:val="24"/>
          <w:lang w:eastAsia="en-US"/>
        </w:rPr>
      </w:pPr>
      <w:r w:rsidRPr="003C1618">
        <w:rPr>
          <w:rFonts w:ascii="Calibri" w:eastAsia="Calibri" w:hAnsi="Calibri" w:cs="Calibri"/>
          <w:szCs w:val="24"/>
          <w:lang w:eastAsia="en-US"/>
        </w:rPr>
        <w:t>___________________________________________________________________________</w:t>
      </w:r>
    </w:p>
    <w:p w14:paraId="60DAF28A" w14:textId="77777777" w:rsidR="003C1618" w:rsidRPr="003C1618" w:rsidRDefault="003C1618" w:rsidP="003C1618">
      <w:pPr>
        <w:spacing w:after="0"/>
        <w:ind w:right="-143" w:firstLine="0"/>
        <w:jc w:val="left"/>
        <w:rPr>
          <w:rFonts w:ascii="Calibri" w:eastAsia="MS Mincho" w:hAnsi="Calibri" w:cs="Calibri"/>
          <w:b/>
          <w:bCs/>
          <w:szCs w:val="24"/>
          <w:lang w:val="x-none" w:eastAsia="x-none"/>
        </w:rPr>
      </w:pPr>
    </w:p>
    <w:p w14:paraId="4A977B30" w14:textId="77777777" w:rsidR="003C1618" w:rsidRPr="003C1618" w:rsidRDefault="003C1618" w:rsidP="003C1618">
      <w:pPr>
        <w:spacing w:after="0"/>
        <w:ind w:right="-143" w:firstLine="0"/>
        <w:jc w:val="left"/>
        <w:rPr>
          <w:rFonts w:ascii="Calibri" w:hAnsi="Calibri" w:cs="Calibri"/>
          <w:szCs w:val="24"/>
          <w:shd w:val="clear" w:color="auto" w:fill="FFFFFF"/>
          <w:lang w:val="x-none" w:eastAsia="x-none"/>
        </w:rPr>
      </w:pPr>
      <w:r w:rsidRPr="003C1618">
        <w:rPr>
          <w:rFonts w:ascii="Calibri" w:eastAsia="MS Mincho" w:hAnsi="Calibri" w:cs="Calibri"/>
          <w:b/>
          <w:bCs/>
          <w:szCs w:val="24"/>
          <w:lang w:val="x-none" w:eastAsia="x-none"/>
        </w:rPr>
        <w:t>Inwestor:</w:t>
      </w:r>
      <w:r w:rsidRPr="003C1618">
        <w:rPr>
          <w:rFonts w:ascii="Calibri" w:eastAsia="MS Mincho" w:hAnsi="Calibri" w:cs="Calibri"/>
          <w:b/>
          <w:bCs/>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eastAsia="x-none"/>
        </w:rPr>
        <w:t>Powiat Wołomiński, z siedzibą w Wołominie</w:t>
      </w:r>
    </w:p>
    <w:p w14:paraId="305DBF39" w14:textId="77777777" w:rsidR="003C1618" w:rsidRPr="003C1618" w:rsidRDefault="003C1618" w:rsidP="003C1618">
      <w:pPr>
        <w:spacing w:after="0"/>
        <w:ind w:right="-143" w:firstLine="0"/>
        <w:jc w:val="left"/>
        <w:rPr>
          <w:rFonts w:ascii="Calibri" w:eastAsia="MS Mincho" w:hAnsi="Calibri" w:cs="Calibri"/>
          <w:szCs w:val="24"/>
          <w:lang w:eastAsia="x-none"/>
        </w:rPr>
      </w:pPr>
      <w:r w:rsidRPr="003C1618">
        <w:rPr>
          <w:rFonts w:ascii="Calibri" w:eastAsia="MS Mincho" w:hAnsi="Calibri" w:cs="Calibri"/>
          <w:szCs w:val="24"/>
          <w:lang w:val="x-none" w:eastAsia="x-none"/>
        </w:rPr>
        <w:t>Adres:</w:t>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hAnsi="Calibri" w:cs="Calibri"/>
          <w:szCs w:val="24"/>
          <w:shd w:val="clear" w:color="auto" w:fill="FFFFFF"/>
          <w:lang w:val="x-none" w:eastAsia="x-none"/>
        </w:rPr>
        <w:t xml:space="preserve">ul. </w:t>
      </w:r>
      <w:r w:rsidRPr="003C1618">
        <w:rPr>
          <w:rFonts w:ascii="Calibri" w:hAnsi="Calibri" w:cs="Calibri"/>
          <w:szCs w:val="24"/>
          <w:shd w:val="clear" w:color="auto" w:fill="FFFFFF"/>
          <w:lang w:eastAsia="x-none"/>
        </w:rPr>
        <w:t>Prądzyńskiego 3, 05-200 Wołomin</w:t>
      </w:r>
    </w:p>
    <w:p w14:paraId="177DBEEF" w14:textId="77777777" w:rsidR="003C1618" w:rsidRPr="003C1618" w:rsidRDefault="003C1618" w:rsidP="003C1618">
      <w:pPr>
        <w:spacing w:after="0"/>
        <w:ind w:right="-143" w:firstLine="0"/>
        <w:jc w:val="left"/>
        <w:rPr>
          <w:rFonts w:ascii="Calibri" w:eastAsia="MS Mincho" w:hAnsi="Calibri" w:cs="Calibri"/>
          <w:szCs w:val="24"/>
          <w:lang w:val="x-none" w:eastAsia="x-none"/>
        </w:rPr>
      </w:pPr>
      <w:r w:rsidRPr="003C1618">
        <w:rPr>
          <w:rFonts w:ascii="Calibri" w:eastAsia="MS Mincho" w:hAnsi="Calibri" w:cs="Calibri"/>
          <w:szCs w:val="24"/>
          <w:lang w:val="x-none" w:eastAsia="x-none"/>
        </w:rPr>
        <w:t>___________________________________________________________________________</w:t>
      </w:r>
    </w:p>
    <w:p w14:paraId="4E128667" w14:textId="77777777" w:rsidR="003C1618" w:rsidRPr="003C1618" w:rsidRDefault="003C1618" w:rsidP="003C1618">
      <w:pPr>
        <w:spacing w:after="0"/>
        <w:ind w:firstLine="0"/>
        <w:jc w:val="left"/>
        <w:rPr>
          <w:rFonts w:ascii="Calibri" w:eastAsia="MS Mincho" w:hAnsi="Calibri" w:cs="Calibri"/>
          <w:b/>
          <w:bCs/>
          <w:szCs w:val="24"/>
          <w:lang w:val="x-none" w:eastAsia="x-none"/>
        </w:rPr>
      </w:pPr>
    </w:p>
    <w:p w14:paraId="37BB045F" w14:textId="0E29D67D" w:rsidR="003C1618" w:rsidRPr="003C1618" w:rsidRDefault="003C1618" w:rsidP="003C1618">
      <w:pPr>
        <w:spacing w:after="0"/>
        <w:ind w:right="-143" w:firstLine="0"/>
        <w:jc w:val="left"/>
        <w:rPr>
          <w:rFonts w:ascii="Calibri" w:eastAsia="MS Mincho" w:hAnsi="Calibri" w:cs="Calibri"/>
          <w:bCs/>
          <w:spacing w:val="20"/>
          <w:szCs w:val="24"/>
          <w:lang w:eastAsia="x-none"/>
        </w:rPr>
      </w:pPr>
      <w:bookmarkStart w:id="3" w:name="_Hlk44834007"/>
      <w:r w:rsidRPr="003C1618">
        <w:rPr>
          <w:rFonts w:ascii="Calibri" w:eastAsia="MS Mincho" w:hAnsi="Calibri" w:cs="Calibri"/>
          <w:b/>
          <w:bCs/>
          <w:szCs w:val="24"/>
          <w:lang w:val="x-none" w:eastAsia="x-none"/>
        </w:rPr>
        <w:t>Jednostka projektowa:</w:t>
      </w:r>
      <w:r w:rsidRPr="003C1618">
        <w:rPr>
          <w:rFonts w:ascii="Calibri" w:eastAsia="MS Mincho" w:hAnsi="Calibri" w:cs="Calibri"/>
          <w:b/>
          <w:bCs/>
          <w:szCs w:val="24"/>
          <w:lang w:val="x-none" w:eastAsia="x-none"/>
        </w:rPr>
        <w:tab/>
      </w:r>
      <w:r w:rsidRPr="003C1618">
        <w:rPr>
          <w:rFonts w:ascii="Calibri" w:eastAsia="MS Mincho" w:hAnsi="Calibri" w:cs="Calibri"/>
          <w:bCs/>
          <w:spacing w:val="20"/>
          <w:szCs w:val="24"/>
          <w:lang w:eastAsia="x-none"/>
        </w:rPr>
        <w:t>Lanster Sp. z o.o.</w:t>
      </w:r>
    </w:p>
    <w:p w14:paraId="1CA37A05" w14:textId="531956F5" w:rsidR="003C1618" w:rsidRPr="003C1618" w:rsidRDefault="003C1618" w:rsidP="003C1618">
      <w:pPr>
        <w:spacing w:after="0"/>
        <w:ind w:right="-143" w:firstLine="0"/>
        <w:jc w:val="left"/>
        <w:rPr>
          <w:rFonts w:ascii="Calibri" w:eastAsia="MS Mincho" w:hAnsi="Calibri" w:cs="Calibri"/>
          <w:szCs w:val="24"/>
          <w:lang w:eastAsia="x-none"/>
        </w:rPr>
      </w:pPr>
      <w:r w:rsidRPr="003C1618">
        <w:rPr>
          <w:rFonts w:ascii="Calibri" w:eastAsia="MS Mincho" w:hAnsi="Calibri" w:cs="Calibri"/>
          <w:szCs w:val="24"/>
          <w:lang w:val="x-none" w:eastAsia="x-none"/>
        </w:rPr>
        <w:t>Adres:</w:t>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eastAsia="x-none"/>
        </w:rPr>
        <w:t xml:space="preserve"> </w:t>
      </w:r>
      <w:r>
        <w:rPr>
          <w:rFonts w:ascii="Calibri" w:eastAsia="MS Mincho" w:hAnsi="Calibri" w:cs="Calibri"/>
          <w:szCs w:val="24"/>
          <w:lang w:eastAsia="x-none"/>
        </w:rPr>
        <w:tab/>
      </w:r>
      <w:r w:rsidRPr="003C1618">
        <w:rPr>
          <w:rFonts w:ascii="Calibri" w:eastAsia="MS Mincho" w:hAnsi="Calibri" w:cs="Calibri"/>
          <w:szCs w:val="24"/>
          <w:lang w:val="x-none" w:eastAsia="x-none"/>
        </w:rPr>
        <w:t xml:space="preserve">ul. </w:t>
      </w:r>
      <w:r w:rsidRPr="003C1618">
        <w:rPr>
          <w:rFonts w:ascii="Calibri" w:eastAsia="MS Mincho" w:hAnsi="Calibri" w:cs="Calibri"/>
          <w:szCs w:val="24"/>
          <w:lang w:eastAsia="x-none"/>
        </w:rPr>
        <w:t>Racławicka 58</w:t>
      </w:r>
    </w:p>
    <w:p w14:paraId="468CCC8F" w14:textId="761638F2" w:rsidR="003C1618" w:rsidRPr="003C1618" w:rsidRDefault="003C1618" w:rsidP="003C1618">
      <w:pPr>
        <w:spacing w:after="0"/>
        <w:ind w:right="-143" w:firstLine="0"/>
        <w:jc w:val="left"/>
        <w:rPr>
          <w:rFonts w:ascii="Calibri" w:eastAsia="MS Mincho" w:hAnsi="Calibri" w:cs="Calibri"/>
          <w:szCs w:val="24"/>
          <w:lang w:val="x-none" w:eastAsia="x-none"/>
        </w:rPr>
      </w:pP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r>
      <w:r w:rsidRPr="003C1618">
        <w:rPr>
          <w:rFonts w:ascii="Calibri" w:eastAsia="MS Mincho" w:hAnsi="Calibri" w:cs="Calibri"/>
          <w:szCs w:val="24"/>
          <w:lang w:val="x-none" w:eastAsia="x-none"/>
        </w:rPr>
        <w:tab/>
        <w:t>3</w:t>
      </w:r>
      <w:r w:rsidRPr="003C1618">
        <w:rPr>
          <w:rFonts w:ascii="Calibri" w:eastAsia="MS Mincho" w:hAnsi="Calibri" w:cs="Calibri"/>
          <w:szCs w:val="24"/>
          <w:lang w:eastAsia="x-none"/>
        </w:rPr>
        <w:t>0</w:t>
      </w:r>
      <w:r w:rsidRPr="003C1618">
        <w:rPr>
          <w:rFonts w:ascii="Calibri" w:eastAsia="MS Mincho" w:hAnsi="Calibri" w:cs="Calibri"/>
          <w:szCs w:val="24"/>
          <w:lang w:val="x-none" w:eastAsia="x-none"/>
        </w:rPr>
        <w:t>-</w:t>
      </w:r>
      <w:r w:rsidRPr="003C1618">
        <w:rPr>
          <w:rFonts w:ascii="Calibri" w:eastAsia="MS Mincho" w:hAnsi="Calibri" w:cs="Calibri"/>
          <w:szCs w:val="24"/>
          <w:lang w:eastAsia="x-none"/>
        </w:rPr>
        <w:t>017</w:t>
      </w:r>
      <w:r w:rsidRPr="003C1618">
        <w:rPr>
          <w:rFonts w:ascii="Calibri" w:eastAsia="MS Mincho" w:hAnsi="Calibri" w:cs="Calibri"/>
          <w:szCs w:val="24"/>
          <w:lang w:val="x-none" w:eastAsia="x-none"/>
        </w:rPr>
        <w:t xml:space="preserve"> Kraków</w:t>
      </w:r>
    </w:p>
    <w:bookmarkEnd w:id="3"/>
    <w:p w14:paraId="22907360" w14:textId="77777777" w:rsidR="003C1618" w:rsidRPr="003C1618" w:rsidRDefault="003C1618" w:rsidP="003C1618">
      <w:pPr>
        <w:spacing w:after="0"/>
        <w:ind w:right="-143" w:firstLine="0"/>
        <w:jc w:val="left"/>
        <w:rPr>
          <w:rFonts w:ascii="Calibri" w:eastAsia="MS Mincho" w:hAnsi="Calibri" w:cs="Calibri"/>
          <w:szCs w:val="24"/>
          <w:lang w:val="x-none" w:eastAsia="x-none"/>
        </w:rPr>
      </w:pPr>
      <w:r w:rsidRPr="003C1618">
        <w:rPr>
          <w:rFonts w:ascii="Calibri" w:eastAsia="MS Mincho" w:hAnsi="Calibri" w:cs="Calibri"/>
          <w:szCs w:val="24"/>
          <w:lang w:val="x-none" w:eastAsia="x-none"/>
        </w:rPr>
        <w:t>___________________________________________________________________________</w:t>
      </w:r>
    </w:p>
    <w:p w14:paraId="1AA6F328" w14:textId="77777777" w:rsidR="003C1618" w:rsidRPr="003C1618" w:rsidRDefault="003C1618" w:rsidP="003C1618">
      <w:pPr>
        <w:spacing w:after="0" w:line="360" w:lineRule="auto"/>
        <w:ind w:firstLine="0"/>
        <w:jc w:val="center"/>
        <w:rPr>
          <w:rFonts w:ascii="Calibri" w:hAnsi="Calibri" w:cs="Calibri"/>
          <w:b/>
          <w:szCs w:val="24"/>
          <w:lang w:eastAsia="x-none"/>
        </w:rPr>
      </w:pPr>
      <w:r w:rsidRPr="003C1618">
        <w:rPr>
          <w:rFonts w:ascii="Calibri" w:hAnsi="Calibri" w:cs="Calibri"/>
          <w:b/>
          <w:szCs w:val="24"/>
          <w:lang w:eastAsia="x-none"/>
        </w:rPr>
        <w:t>DOKUMENTACJA WYKONAWCZA</w:t>
      </w:r>
    </w:p>
    <w:p w14:paraId="11CB11BD" w14:textId="2EEDF4EE" w:rsidR="003C1618" w:rsidRPr="003C1618" w:rsidRDefault="003C1618" w:rsidP="003C1618">
      <w:pPr>
        <w:spacing w:after="0"/>
        <w:ind w:firstLine="0"/>
        <w:jc w:val="center"/>
        <w:rPr>
          <w:rFonts w:ascii="Calibri" w:eastAsia="MS Mincho" w:hAnsi="Calibri" w:cs="Calibri"/>
          <w:szCs w:val="24"/>
          <w:lang w:val="x-none" w:eastAsia="x-none"/>
        </w:rPr>
      </w:pPr>
      <w:r w:rsidRPr="003C1618">
        <w:rPr>
          <w:rFonts w:ascii="Calibri" w:hAnsi="Calibri" w:cs="Calibri"/>
          <w:b/>
          <w:szCs w:val="24"/>
          <w:lang w:eastAsia="x-none"/>
        </w:rPr>
        <w:t xml:space="preserve">BRANŻA: </w:t>
      </w:r>
      <w:r w:rsidR="004A6A3F">
        <w:rPr>
          <w:rFonts w:ascii="Calibri" w:hAnsi="Calibri" w:cs="Calibri"/>
          <w:b/>
          <w:szCs w:val="24"/>
          <w:lang w:eastAsia="x-none"/>
        </w:rPr>
        <w:t>ELEKTRYCZNA</w:t>
      </w:r>
    </w:p>
    <w:p w14:paraId="367428B9" w14:textId="77777777" w:rsidR="003C1618" w:rsidRPr="003C1618" w:rsidRDefault="003C1618" w:rsidP="003C1618">
      <w:pPr>
        <w:spacing w:after="0"/>
        <w:ind w:right="-143" w:firstLine="0"/>
        <w:jc w:val="left"/>
        <w:rPr>
          <w:rFonts w:ascii="Calibri" w:eastAsia="MS Mincho" w:hAnsi="Calibri" w:cs="Calibri"/>
          <w:szCs w:val="24"/>
          <w:lang w:val="x-none" w:eastAsia="x-none"/>
        </w:rPr>
      </w:pPr>
      <w:r w:rsidRPr="003C1618">
        <w:rPr>
          <w:rFonts w:ascii="Calibri" w:eastAsia="MS Mincho" w:hAnsi="Calibri" w:cs="Calibri"/>
          <w:szCs w:val="24"/>
          <w:lang w:val="x-none" w:eastAsia="x-none"/>
        </w:rPr>
        <w:t>___________________________________________________________________________</w:t>
      </w:r>
    </w:p>
    <w:p w14:paraId="214B095D" w14:textId="77777777" w:rsidR="003C1618" w:rsidRPr="003C1618" w:rsidRDefault="003C1618" w:rsidP="003C1618">
      <w:pPr>
        <w:spacing w:after="0"/>
        <w:ind w:firstLine="0"/>
        <w:jc w:val="left"/>
        <w:rPr>
          <w:rFonts w:ascii="Calibri" w:eastAsia="MS Mincho" w:hAnsi="Calibri" w:cs="Calibri"/>
          <w:szCs w:val="24"/>
          <w:lang w:val="x-none" w:eastAsia="x-none"/>
        </w:rPr>
      </w:pPr>
    </w:p>
    <w:p w14:paraId="56B30B8D" w14:textId="77777777" w:rsidR="003C1618" w:rsidRPr="003C1618" w:rsidRDefault="003C1618" w:rsidP="003C1618">
      <w:pPr>
        <w:spacing w:after="0" w:line="256" w:lineRule="auto"/>
        <w:ind w:right="-143" w:firstLine="0"/>
        <w:rPr>
          <w:rFonts w:ascii="Calibri" w:eastAsia="Calibri" w:hAnsi="Calibri" w:cs="Calibri"/>
          <w:szCs w:val="24"/>
          <w:lang w:eastAsia="en-US"/>
        </w:rPr>
      </w:pPr>
      <w:r w:rsidRPr="003C1618">
        <w:rPr>
          <w:rFonts w:ascii="Calibri" w:eastAsia="MS Mincho" w:hAnsi="Calibri" w:cs="Calibri"/>
          <w:b/>
          <w:szCs w:val="24"/>
          <w:lang w:eastAsia="en-US"/>
        </w:rPr>
        <w:t>Projektował</w:t>
      </w:r>
      <w:r w:rsidRPr="003C1618">
        <w:rPr>
          <w:rFonts w:ascii="Calibri" w:eastAsia="Calibri" w:hAnsi="Calibri" w:cs="Calibri"/>
          <w:b/>
          <w:szCs w:val="24"/>
          <w:lang w:eastAsia="en-US"/>
        </w:rPr>
        <w:t>:</w:t>
      </w:r>
      <w:r w:rsidRPr="003C1618">
        <w:rPr>
          <w:rFonts w:ascii="Calibri" w:eastAsia="Calibri" w:hAnsi="Calibri" w:cs="Calibri"/>
          <w:b/>
          <w:szCs w:val="24"/>
          <w:lang w:eastAsia="en-US"/>
        </w:rPr>
        <w:tab/>
      </w:r>
      <w:r w:rsidRPr="003C1618">
        <w:rPr>
          <w:rFonts w:ascii="Calibri" w:eastAsia="Calibri" w:hAnsi="Calibri" w:cs="Calibri"/>
          <w:b/>
          <w:szCs w:val="24"/>
          <w:lang w:eastAsia="en-US"/>
        </w:rPr>
        <w:tab/>
      </w:r>
      <w:r w:rsidRPr="003C1618">
        <w:rPr>
          <w:rFonts w:ascii="Calibri" w:eastAsia="Calibri" w:hAnsi="Calibri" w:cs="Calibri"/>
          <w:szCs w:val="24"/>
          <w:lang w:eastAsia="en-US"/>
        </w:rPr>
        <w:t xml:space="preserve">inż. Krzysztof Domagalik, nr </w:t>
      </w:r>
      <w:proofErr w:type="spellStart"/>
      <w:r w:rsidRPr="003C1618">
        <w:rPr>
          <w:rFonts w:ascii="Calibri" w:eastAsia="Calibri" w:hAnsi="Calibri" w:cs="Calibri"/>
          <w:szCs w:val="24"/>
          <w:lang w:eastAsia="en-US"/>
        </w:rPr>
        <w:t>upr</w:t>
      </w:r>
      <w:proofErr w:type="spellEnd"/>
      <w:r w:rsidRPr="003C1618">
        <w:rPr>
          <w:rFonts w:ascii="Calibri" w:eastAsia="Calibri" w:hAnsi="Calibri" w:cs="Calibri"/>
          <w:szCs w:val="24"/>
          <w:lang w:eastAsia="en-US"/>
        </w:rPr>
        <w:t>. 602/87</w:t>
      </w:r>
    </w:p>
    <w:p w14:paraId="2DCF071A" w14:textId="77777777" w:rsidR="003C1618" w:rsidRPr="003C1618" w:rsidRDefault="003C1618" w:rsidP="003C1618">
      <w:pPr>
        <w:spacing w:after="0" w:line="256" w:lineRule="auto"/>
        <w:ind w:firstLine="0"/>
        <w:rPr>
          <w:rFonts w:ascii="Calibri" w:eastAsia="Calibri" w:hAnsi="Calibri" w:cs="Calibri"/>
          <w:szCs w:val="24"/>
          <w:lang w:eastAsia="en-US"/>
        </w:rPr>
      </w:pPr>
      <w:r w:rsidRPr="003C1618">
        <w:rPr>
          <w:rFonts w:ascii="Calibri" w:eastAsia="Calibri" w:hAnsi="Calibri" w:cs="Calibri"/>
          <w:szCs w:val="24"/>
          <w:lang w:eastAsia="en-US"/>
        </w:rPr>
        <w:t>___________________________________________________________________________</w:t>
      </w:r>
    </w:p>
    <w:p w14:paraId="7A5032FA" w14:textId="77777777" w:rsidR="003C1618" w:rsidRPr="003C1618" w:rsidRDefault="003C1618" w:rsidP="003C1618">
      <w:pPr>
        <w:spacing w:after="0"/>
        <w:ind w:firstLine="0"/>
        <w:jc w:val="left"/>
        <w:rPr>
          <w:rFonts w:ascii="Calibri" w:eastAsia="MS Mincho" w:hAnsi="Calibri" w:cs="Calibri"/>
          <w:szCs w:val="24"/>
          <w:lang w:val="x-none" w:eastAsia="x-none"/>
        </w:rPr>
      </w:pPr>
    </w:p>
    <w:p w14:paraId="71C0AC69" w14:textId="77777777" w:rsidR="003C1618" w:rsidRPr="003C1618" w:rsidRDefault="003C1618" w:rsidP="003C1618">
      <w:pPr>
        <w:spacing w:after="0" w:line="256" w:lineRule="auto"/>
        <w:ind w:right="-143" w:firstLine="0"/>
        <w:rPr>
          <w:rFonts w:ascii="Calibri" w:eastAsia="Calibri" w:hAnsi="Calibri" w:cs="Calibri"/>
          <w:szCs w:val="24"/>
          <w:lang w:eastAsia="en-US"/>
        </w:rPr>
      </w:pPr>
      <w:r w:rsidRPr="003C1618">
        <w:rPr>
          <w:rFonts w:ascii="Calibri" w:eastAsia="MS Mincho" w:hAnsi="Calibri" w:cs="Calibri"/>
          <w:b/>
          <w:szCs w:val="24"/>
          <w:lang w:eastAsia="en-US"/>
        </w:rPr>
        <w:t>Opracował</w:t>
      </w:r>
      <w:r w:rsidRPr="003C1618">
        <w:rPr>
          <w:rFonts w:ascii="Calibri" w:eastAsia="Calibri" w:hAnsi="Calibri" w:cs="Calibri"/>
          <w:b/>
          <w:szCs w:val="24"/>
          <w:lang w:eastAsia="en-US"/>
        </w:rPr>
        <w:t>:</w:t>
      </w:r>
      <w:r w:rsidRPr="003C1618">
        <w:rPr>
          <w:rFonts w:ascii="Calibri" w:eastAsia="Calibri" w:hAnsi="Calibri" w:cs="Calibri"/>
          <w:b/>
          <w:szCs w:val="24"/>
          <w:lang w:eastAsia="en-US"/>
        </w:rPr>
        <w:tab/>
      </w:r>
      <w:r w:rsidRPr="003C1618">
        <w:rPr>
          <w:rFonts w:ascii="Calibri" w:eastAsia="Calibri" w:hAnsi="Calibri" w:cs="Calibri"/>
          <w:b/>
          <w:szCs w:val="24"/>
          <w:lang w:eastAsia="en-US"/>
        </w:rPr>
        <w:tab/>
      </w:r>
      <w:r w:rsidRPr="003C1618">
        <w:rPr>
          <w:rFonts w:ascii="Calibri" w:eastAsia="Calibri" w:hAnsi="Calibri" w:cs="Calibri"/>
          <w:szCs w:val="24"/>
          <w:lang w:eastAsia="en-US"/>
        </w:rPr>
        <w:t>inż. Krzysztof Burczak</w:t>
      </w:r>
    </w:p>
    <w:p w14:paraId="07A32146" w14:textId="77777777" w:rsidR="003C1618" w:rsidRPr="003C1618" w:rsidRDefault="003C1618" w:rsidP="003C1618">
      <w:pPr>
        <w:spacing w:after="0" w:line="256" w:lineRule="auto"/>
        <w:ind w:firstLine="0"/>
        <w:rPr>
          <w:rFonts w:ascii="Calibri" w:eastAsia="Calibri" w:hAnsi="Calibri" w:cs="Calibri"/>
          <w:szCs w:val="24"/>
          <w:lang w:eastAsia="en-US"/>
        </w:rPr>
      </w:pPr>
      <w:r w:rsidRPr="003C1618">
        <w:rPr>
          <w:rFonts w:ascii="Calibri" w:eastAsia="Calibri" w:hAnsi="Calibri" w:cs="Calibri"/>
          <w:szCs w:val="24"/>
          <w:lang w:eastAsia="en-US"/>
        </w:rPr>
        <w:t>___________________________________________________________________________</w:t>
      </w:r>
    </w:p>
    <w:p w14:paraId="23FD5EAF" w14:textId="77777777" w:rsidR="00031305" w:rsidRPr="00031305" w:rsidRDefault="00031305" w:rsidP="00031305">
      <w:pPr>
        <w:spacing w:after="200" w:line="276" w:lineRule="auto"/>
        <w:ind w:firstLine="0"/>
        <w:rPr>
          <w:rFonts w:ascii="Calibri" w:eastAsia="Calibri" w:hAnsi="Calibri" w:cs="Arial"/>
          <w:b/>
          <w:sz w:val="22"/>
          <w:szCs w:val="22"/>
          <w:lang w:eastAsia="en-US"/>
        </w:rPr>
      </w:pPr>
    </w:p>
    <w:p w14:paraId="538C2E02" w14:textId="77777777" w:rsidR="00EE20BA" w:rsidRDefault="00EE20BA" w:rsidP="00AF08A4">
      <w:pPr>
        <w:ind w:firstLine="0"/>
      </w:pPr>
    </w:p>
    <w:p w14:paraId="43CDF178" w14:textId="77777777" w:rsidR="00AF08A4" w:rsidRDefault="00AF08A4">
      <w:pPr>
        <w:spacing w:after="200" w:line="276" w:lineRule="auto"/>
        <w:ind w:firstLine="0"/>
        <w:jc w:val="left"/>
        <w:rPr>
          <w:rFonts w:eastAsiaTheme="majorEastAsia" w:cstheme="majorBidi"/>
          <w:sz w:val="32"/>
          <w:szCs w:val="28"/>
          <w:lang w:eastAsia="en-US"/>
        </w:rPr>
      </w:pPr>
      <w:r>
        <w:rPr>
          <w:rFonts w:eastAsiaTheme="majorEastAsia" w:cstheme="majorBidi"/>
          <w:sz w:val="32"/>
          <w:szCs w:val="28"/>
          <w:lang w:eastAsia="en-US"/>
        </w:rPr>
        <w:br w:type="page"/>
      </w:r>
    </w:p>
    <w:p w14:paraId="4EB57444" w14:textId="060FF8BE" w:rsidR="002877B9" w:rsidRPr="00782124" w:rsidRDefault="001C25A1" w:rsidP="00686A00">
      <w:pPr>
        <w:pStyle w:val="Nagwek1"/>
      </w:pPr>
      <w:bookmarkStart w:id="4" w:name="_Ref59611034"/>
      <w:bookmarkStart w:id="5" w:name="_Toc59619810"/>
      <w:r w:rsidRPr="00782124">
        <w:lastRenderedPageBreak/>
        <w:t>S</w:t>
      </w:r>
      <w:r w:rsidR="006453CD">
        <w:t>pis</w:t>
      </w:r>
      <w:r w:rsidRPr="00782124">
        <w:t xml:space="preserve"> </w:t>
      </w:r>
      <w:bookmarkEnd w:id="4"/>
      <w:r w:rsidR="006453CD">
        <w:t>treści</w:t>
      </w:r>
      <w:bookmarkEnd w:id="5"/>
    </w:p>
    <w:p w14:paraId="415F06DB" w14:textId="568EB50C" w:rsidR="00B1266C" w:rsidRDefault="00193C1D">
      <w:pPr>
        <w:pStyle w:val="Spistreci1"/>
        <w:tabs>
          <w:tab w:val="left" w:pos="680"/>
          <w:tab w:val="right" w:leader="dot" w:pos="9062"/>
        </w:tabs>
        <w:rPr>
          <w:rFonts w:asciiTheme="minorHAnsi" w:eastAsiaTheme="minorEastAsia" w:hAnsiTheme="minorHAnsi" w:cstheme="minorBidi"/>
          <w:noProof/>
          <w:sz w:val="22"/>
          <w:szCs w:val="22"/>
        </w:rPr>
      </w:pPr>
      <w:r>
        <w:rPr>
          <w:i/>
          <w:sz w:val="22"/>
          <w:szCs w:val="24"/>
        </w:rPr>
        <w:fldChar w:fldCharType="begin"/>
      </w:r>
      <w:r>
        <w:rPr>
          <w:i/>
          <w:sz w:val="22"/>
          <w:szCs w:val="24"/>
        </w:rPr>
        <w:instrText xml:space="preserve"> TOC \o "1-3" \h \z \u </w:instrText>
      </w:r>
      <w:r>
        <w:rPr>
          <w:i/>
          <w:sz w:val="22"/>
          <w:szCs w:val="24"/>
        </w:rPr>
        <w:fldChar w:fldCharType="separate"/>
      </w:r>
      <w:hyperlink w:anchor="_Toc59619810" w:history="1">
        <w:r w:rsidR="00B1266C" w:rsidRPr="00D43909">
          <w:rPr>
            <w:rStyle w:val="Hipercze"/>
            <w:noProof/>
          </w:rPr>
          <w:t>1</w:t>
        </w:r>
        <w:r w:rsidR="00B1266C">
          <w:rPr>
            <w:rFonts w:asciiTheme="minorHAnsi" w:eastAsiaTheme="minorEastAsia" w:hAnsiTheme="minorHAnsi" w:cstheme="minorBidi"/>
            <w:noProof/>
            <w:sz w:val="22"/>
            <w:szCs w:val="22"/>
          </w:rPr>
          <w:tab/>
        </w:r>
        <w:r w:rsidR="00B1266C" w:rsidRPr="00D43909">
          <w:rPr>
            <w:rStyle w:val="Hipercze"/>
            <w:noProof/>
          </w:rPr>
          <w:t>Spis treści</w:t>
        </w:r>
        <w:r w:rsidR="00B1266C">
          <w:rPr>
            <w:noProof/>
            <w:webHidden/>
          </w:rPr>
          <w:tab/>
        </w:r>
        <w:r w:rsidR="00B1266C">
          <w:rPr>
            <w:noProof/>
            <w:webHidden/>
          </w:rPr>
          <w:fldChar w:fldCharType="begin"/>
        </w:r>
        <w:r w:rsidR="00B1266C">
          <w:rPr>
            <w:noProof/>
            <w:webHidden/>
          </w:rPr>
          <w:instrText xml:space="preserve"> PAGEREF _Toc59619810 \h </w:instrText>
        </w:r>
        <w:r w:rsidR="00B1266C">
          <w:rPr>
            <w:noProof/>
            <w:webHidden/>
          </w:rPr>
        </w:r>
        <w:r w:rsidR="00B1266C">
          <w:rPr>
            <w:noProof/>
            <w:webHidden/>
          </w:rPr>
          <w:fldChar w:fldCharType="separate"/>
        </w:r>
        <w:r w:rsidR="005B2818">
          <w:rPr>
            <w:noProof/>
            <w:webHidden/>
          </w:rPr>
          <w:t>2</w:t>
        </w:r>
        <w:r w:rsidR="00B1266C">
          <w:rPr>
            <w:noProof/>
            <w:webHidden/>
          </w:rPr>
          <w:fldChar w:fldCharType="end"/>
        </w:r>
      </w:hyperlink>
    </w:p>
    <w:p w14:paraId="7596CB29" w14:textId="3C976257"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11" w:history="1">
        <w:r w:rsidR="00B1266C" w:rsidRPr="00D43909">
          <w:rPr>
            <w:rStyle w:val="Hipercze"/>
            <w:noProof/>
          </w:rPr>
          <w:t>2</w:t>
        </w:r>
        <w:r w:rsidR="00B1266C">
          <w:rPr>
            <w:rFonts w:asciiTheme="minorHAnsi" w:eastAsiaTheme="minorEastAsia" w:hAnsiTheme="minorHAnsi" w:cstheme="minorBidi"/>
            <w:noProof/>
            <w:sz w:val="22"/>
            <w:szCs w:val="22"/>
          </w:rPr>
          <w:tab/>
        </w:r>
        <w:r w:rsidR="00B1266C" w:rsidRPr="00D43909">
          <w:rPr>
            <w:rStyle w:val="Hipercze"/>
            <w:noProof/>
          </w:rPr>
          <w:t>Spis rysunków</w:t>
        </w:r>
        <w:r w:rsidR="00B1266C">
          <w:rPr>
            <w:noProof/>
            <w:webHidden/>
          </w:rPr>
          <w:tab/>
        </w:r>
        <w:r w:rsidR="00B1266C">
          <w:rPr>
            <w:noProof/>
            <w:webHidden/>
          </w:rPr>
          <w:fldChar w:fldCharType="begin"/>
        </w:r>
        <w:r w:rsidR="00B1266C">
          <w:rPr>
            <w:noProof/>
            <w:webHidden/>
          </w:rPr>
          <w:instrText xml:space="preserve"> PAGEREF _Toc59619811 \h </w:instrText>
        </w:r>
        <w:r w:rsidR="00B1266C">
          <w:rPr>
            <w:noProof/>
            <w:webHidden/>
          </w:rPr>
        </w:r>
        <w:r w:rsidR="00B1266C">
          <w:rPr>
            <w:noProof/>
            <w:webHidden/>
          </w:rPr>
          <w:fldChar w:fldCharType="separate"/>
        </w:r>
        <w:r w:rsidR="005B2818">
          <w:rPr>
            <w:noProof/>
            <w:webHidden/>
          </w:rPr>
          <w:t>3</w:t>
        </w:r>
        <w:r w:rsidR="00B1266C">
          <w:rPr>
            <w:noProof/>
            <w:webHidden/>
          </w:rPr>
          <w:fldChar w:fldCharType="end"/>
        </w:r>
      </w:hyperlink>
    </w:p>
    <w:p w14:paraId="34FCC84D" w14:textId="3FA10DC2"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12" w:history="1">
        <w:r w:rsidR="00B1266C" w:rsidRPr="00D43909">
          <w:rPr>
            <w:rStyle w:val="Hipercze"/>
            <w:noProof/>
          </w:rPr>
          <w:t>3</w:t>
        </w:r>
        <w:r w:rsidR="00B1266C">
          <w:rPr>
            <w:rFonts w:asciiTheme="minorHAnsi" w:eastAsiaTheme="minorEastAsia" w:hAnsiTheme="minorHAnsi" w:cstheme="minorBidi"/>
            <w:noProof/>
            <w:sz w:val="22"/>
            <w:szCs w:val="22"/>
          </w:rPr>
          <w:tab/>
        </w:r>
        <w:r w:rsidR="00B1266C" w:rsidRPr="00D43909">
          <w:rPr>
            <w:rStyle w:val="Hipercze"/>
            <w:noProof/>
          </w:rPr>
          <w:t>Przedmiot opracowania projektu</w:t>
        </w:r>
        <w:r w:rsidR="00B1266C">
          <w:rPr>
            <w:noProof/>
            <w:webHidden/>
          </w:rPr>
          <w:tab/>
        </w:r>
        <w:r w:rsidR="00B1266C">
          <w:rPr>
            <w:noProof/>
            <w:webHidden/>
          </w:rPr>
          <w:fldChar w:fldCharType="begin"/>
        </w:r>
        <w:r w:rsidR="00B1266C">
          <w:rPr>
            <w:noProof/>
            <w:webHidden/>
          </w:rPr>
          <w:instrText xml:space="preserve"> PAGEREF _Toc59619812 \h </w:instrText>
        </w:r>
        <w:r w:rsidR="00B1266C">
          <w:rPr>
            <w:noProof/>
            <w:webHidden/>
          </w:rPr>
        </w:r>
        <w:r w:rsidR="00B1266C">
          <w:rPr>
            <w:noProof/>
            <w:webHidden/>
          </w:rPr>
          <w:fldChar w:fldCharType="separate"/>
        </w:r>
        <w:r w:rsidR="005B2818">
          <w:rPr>
            <w:noProof/>
            <w:webHidden/>
          </w:rPr>
          <w:t>4</w:t>
        </w:r>
        <w:r w:rsidR="00B1266C">
          <w:rPr>
            <w:noProof/>
            <w:webHidden/>
          </w:rPr>
          <w:fldChar w:fldCharType="end"/>
        </w:r>
      </w:hyperlink>
    </w:p>
    <w:p w14:paraId="609CF4BB" w14:textId="41B8627A"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13" w:history="1">
        <w:r w:rsidR="00B1266C" w:rsidRPr="00D43909">
          <w:rPr>
            <w:rStyle w:val="Hipercze"/>
            <w:noProof/>
          </w:rPr>
          <w:t>4</w:t>
        </w:r>
        <w:r w:rsidR="00B1266C">
          <w:rPr>
            <w:rFonts w:asciiTheme="minorHAnsi" w:eastAsiaTheme="minorEastAsia" w:hAnsiTheme="minorHAnsi" w:cstheme="minorBidi"/>
            <w:noProof/>
            <w:sz w:val="22"/>
            <w:szCs w:val="22"/>
          </w:rPr>
          <w:tab/>
        </w:r>
        <w:r w:rsidR="00B1266C" w:rsidRPr="00D43909">
          <w:rPr>
            <w:rStyle w:val="Hipercze"/>
            <w:noProof/>
          </w:rPr>
          <w:t>Założenia projektowe</w:t>
        </w:r>
        <w:r w:rsidR="00B1266C">
          <w:rPr>
            <w:noProof/>
            <w:webHidden/>
          </w:rPr>
          <w:tab/>
        </w:r>
        <w:r w:rsidR="00B1266C">
          <w:rPr>
            <w:noProof/>
            <w:webHidden/>
          </w:rPr>
          <w:fldChar w:fldCharType="begin"/>
        </w:r>
        <w:r w:rsidR="00B1266C">
          <w:rPr>
            <w:noProof/>
            <w:webHidden/>
          </w:rPr>
          <w:instrText xml:space="preserve"> PAGEREF _Toc59619813 \h </w:instrText>
        </w:r>
        <w:r w:rsidR="00B1266C">
          <w:rPr>
            <w:noProof/>
            <w:webHidden/>
          </w:rPr>
        </w:r>
        <w:r w:rsidR="00B1266C">
          <w:rPr>
            <w:noProof/>
            <w:webHidden/>
          </w:rPr>
          <w:fldChar w:fldCharType="separate"/>
        </w:r>
        <w:r w:rsidR="005B2818">
          <w:rPr>
            <w:noProof/>
            <w:webHidden/>
          </w:rPr>
          <w:t>4</w:t>
        </w:r>
        <w:r w:rsidR="00B1266C">
          <w:rPr>
            <w:noProof/>
            <w:webHidden/>
          </w:rPr>
          <w:fldChar w:fldCharType="end"/>
        </w:r>
      </w:hyperlink>
    </w:p>
    <w:p w14:paraId="0065A412" w14:textId="6C7083DB"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14" w:history="1">
        <w:r w:rsidR="00B1266C" w:rsidRPr="00D43909">
          <w:rPr>
            <w:rStyle w:val="Hipercze"/>
            <w:noProof/>
          </w:rPr>
          <w:t>5</w:t>
        </w:r>
        <w:r w:rsidR="00B1266C">
          <w:rPr>
            <w:rFonts w:asciiTheme="minorHAnsi" w:eastAsiaTheme="minorEastAsia" w:hAnsiTheme="minorHAnsi" w:cstheme="minorBidi"/>
            <w:noProof/>
            <w:sz w:val="22"/>
            <w:szCs w:val="22"/>
          </w:rPr>
          <w:tab/>
        </w:r>
        <w:r w:rsidR="00B1266C" w:rsidRPr="00D43909">
          <w:rPr>
            <w:rStyle w:val="Hipercze"/>
            <w:noProof/>
          </w:rPr>
          <w:t>Zasilanie elektryczne</w:t>
        </w:r>
        <w:r w:rsidR="00B1266C">
          <w:rPr>
            <w:noProof/>
            <w:webHidden/>
          </w:rPr>
          <w:tab/>
        </w:r>
        <w:r w:rsidR="00B1266C">
          <w:rPr>
            <w:noProof/>
            <w:webHidden/>
          </w:rPr>
          <w:fldChar w:fldCharType="begin"/>
        </w:r>
        <w:r w:rsidR="00B1266C">
          <w:rPr>
            <w:noProof/>
            <w:webHidden/>
          </w:rPr>
          <w:instrText xml:space="preserve"> PAGEREF _Toc59619814 \h </w:instrText>
        </w:r>
        <w:r w:rsidR="00B1266C">
          <w:rPr>
            <w:noProof/>
            <w:webHidden/>
          </w:rPr>
        </w:r>
        <w:r w:rsidR="00B1266C">
          <w:rPr>
            <w:noProof/>
            <w:webHidden/>
          </w:rPr>
          <w:fldChar w:fldCharType="separate"/>
        </w:r>
        <w:r w:rsidR="005B2818">
          <w:rPr>
            <w:noProof/>
            <w:webHidden/>
          </w:rPr>
          <w:t>5</w:t>
        </w:r>
        <w:r w:rsidR="00B1266C">
          <w:rPr>
            <w:noProof/>
            <w:webHidden/>
          </w:rPr>
          <w:fldChar w:fldCharType="end"/>
        </w:r>
      </w:hyperlink>
    </w:p>
    <w:p w14:paraId="5653FCDC" w14:textId="3A3ECE73"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15" w:history="1">
        <w:r w:rsidR="00B1266C" w:rsidRPr="00D43909">
          <w:rPr>
            <w:rStyle w:val="Hipercze"/>
            <w:noProof/>
          </w:rPr>
          <w:t>6</w:t>
        </w:r>
        <w:r w:rsidR="00B1266C">
          <w:rPr>
            <w:rFonts w:asciiTheme="minorHAnsi" w:eastAsiaTheme="minorEastAsia" w:hAnsiTheme="minorHAnsi" w:cstheme="minorBidi"/>
            <w:noProof/>
            <w:sz w:val="22"/>
            <w:szCs w:val="22"/>
          </w:rPr>
          <w:tab/>
        </w:r>
        <w:r w:rsidR="00B1266C" w:rsidRPr="00D43909">
          <w:rPr>
            <w:rStyle w:val="Hipercze"/>
            <w:noProof/>
          </w:rPr>
          <w:t>Zespół elementów i urządzeń instalacji elektrycznej</w:t>
        </w:r>
        <w:r w:rsidR="00B1266C">
          <w:rPr>
            <w:noProof/>
            <w:webHidden/>
          </w:rPr>
          <w:tab/>
        </w:r>
        <w:r w:rsidR="00B1266C">
          <w:rPr>
            <w:noProof/>
            <w:webHidden/>
          </w:rPr>
          <w:fldChar w:fldCharType="begin"/>
        </w:r>
        <w:r w:rsidR="00B1266C">
          <w:rPr>
            <w:noProof/>
            <w:webHidden/>
          </w:rPr>
          <w:instrText xml:space="preserve"> PAGEREF _Toc59619815 \h </w:instrText>
        </w:r>
        <w:r w:rsidR="00B1266C">
          <w:rPr>
            <w:noProof/>
            <w:webHidden/>
          </w:rPr>
        </w:r>
        <w:r w:rsidR="00B1266C">
          <w:rPr>
            <w:noProof/>
            <w:webHidden/>
          </w:rPr>
          <w:fldChar w:fldCharType="separate"/>
        </w:r>
        <w:r w:rsidR="005B2818">
          <w:rPr>
            <w:noProof/>
            <w:webHidden/>
          </w:rPr>
          <w:t>6</w:t>
        </w:r>
        <w:r w:rsidR="00B1266C">
          <w:rPr>
            <w:noProof/>
            <w:webHidden/>
          </w:rPr>
          <w:fldChar w:fldCharType="end"/>
        </w:r>
      </w:hyperlink>
    </w:p>
    <w:p w14:paraId="6F187836" w14:textId="360C0FCA" w:rsidR="00B1266C" w:rsidRDefault="00E608EA">
      <w:pPr>
        <w:pStyle w:val="Spistreci2"/>
        <w:tabs>
          <w:tab w:val="left" w:pos="880"/>
          <w:tab w:val="right" w:leader="dot" w:pos="9062"/>
        </w:tabs>
        <w:rPr>
          <w:rFonts w:asciiTheme="minorHAnsi" w:eastAsiaTheme="minorEastAsia" w:hAnsiTheme="minorHAnsi" w:cstheme="minorBidi"/>
          <w:noProof/>
          <w:szCs w:val="22"/>
        </w:rPr>
      </w:pPr>
      <w:hyperlink w:anchor="_Toc59619816" w:history="1">
        <w:r w:rsidR="00B1266C" w:rsidRPr="00D43909">
          <w:rPr>
            <w:rStyle w:val="Hipercze"/>
            <w:noProof/>
          </w:rPr>
          <w:t>6.1</w:t>
        </w:r>
        <w:r w:rsidR="00B1266C">
          <w:rPr>
            <w:rFonts w:asciiTheme="minorHAnsi" w:eastAsiaTheme="minorEastAsia" w:hAnsiTheme="minorHAnsi" w:cstheme="minorBidi"/>
            <w:noProof/>
            <w:szCs w:val="22"/>
          </w:rPr>
          <w:tab/>
        </w:r>
        <w:r w:rsidR="00B1266C" w:rsidRPr="00D43909">
          <w:rPr>
            <w:rStyle w:val="Hipercze"/>
            <w:noProof/>
          </w:rPr>
          <w:t>Wewnętrzne linie zasilające</w:t>
        </w:r>
        <w:r w:rsidR="00B1266C">
          <w:rPr>
            <w:noProof/>
            <w:webHidden/>
          </w:rPr>
          <w:tab/>
        </w:r>
        <w:r w:rsidR="00B1266C">
          <w:rPr>
            <w:noProof/>
            <w:webHidden/>
          </w:rPr>
          <w:fldChar w:fldCharType="begin"/>
        </w:r>
        <w:r w:rsidR="00B1266C">
          <w:rPr>
            <w:noProof/>
            <w:webHidden/>
          </w:rPr>
          <w:instrText xml:space="preserve"> PAGEREF _Toc59619816 \h </w:instrText>
        </w:r>
        <w:r w:rsidR="00B1266C">
          <w:rPr>
            <w:noProof/>
            <w:webHidden/>
          </w:rPr>
        </w:r>
        <w:r w:rsidR="00B1266C">
          <w:rPr>
            <w:noProof/>
            <w:webHidden/>
          </w:rPr>
          <w:fldChar w:fldCharType="separate"/>
        </w:r>
        <w:r w:rsidR="005B2818">
          <w:rPr>
            <w:noProof/>
            <w:webHidden/>
          </w:rPr>
          <w:t>6</w:t>
        </w:r>
        <w:r w:rsidR="00B1266C">
          <w:rPr>
            <w:noProof/>
            <w:webHidden/>
          </w:rPr>
          <w:fldChar w:fldCharType="end"/>
        </w:r>
      </w:hyperlink>
    </w:p>
    <w:p w14:paraId="18C89440" w14:textId="663259E8" w:rsidR="00B1266C" w:rsidRDefault="00E608EA">
      <w:pPr>
        <w:pStyle w:val="Spistreci3"/>
        <w:tabs>
          <w:tab w:val="left" w:pos="1540"/>
          <w:tab w:val="right" w:leader="dot" w:pos="9062"/>
        </w:tabs>
        <w:rPr>
          <w:rFonts w:asciiTheme="minorHAnsi" w:eastAsiaTheme="minorEastAsia" w:hAnsiTheme="minorHAnsi" w:cstheme="minorBidi"/>
          <w:noProof/>
          <w:szCs w:val="22"/>
        </w:rPr>
      </w:pPr>
      <w:hyperlink w:anchor="_Toc59619817" w:history="1">
        <w:r w:rsidR="00B1266C" w:rsidRPr="00D43909">
          <w:rPr>
            <w:rStyle w:val="Hipercze"/>
            <w:noProof/>
            <w:lang w:eastAsia="en-US"/>
          </w:rPr>
          <w:t>6.1.1</w:t>
        </w:r>
        <w:r w:rsidR="00B1266C">
          <w:rPr>
            <w:rFonts w:asciiTheme="minorHAnsi" w:eastAsiaTheme="minorEastAsia" w:hAnsiTheme="minorHAnsi" w:cstheme="minorBidi"/>
            <w:noProof/>
            <w:szCs w:val="22"/>
          </w:rPr>
          <w:tab/>
        </w:r>
        <w:r w:rsidR="00B1266C" w:rsidRPr="00D43909">
          <w:rPr>
            <w:rStyle w:val="Hipercze"/>
            <w:noProof/>
            <w:lang w:eastAsia="en-US"/>
          </w:rPr>
          <w:t>Dobór wewnętrznej linii zasilającej dla TK-0</w:t>
        </w:r>
        <w:r w:rsidR="00B1266C">
          <w:rPr>
            <w:noProof/>
            <w:webHidden/>
          </w:rPr>
          <w:tab/>
        </w:r>
        <w:r w:rsidR="00B1266C">
          <w:rPr>
            <w:noProof/>
            <w:webHidden/>
          </w:rPr>
          <w:fldChar w:fldCharType="begin"/>
        </w:r>
        <w:r w:rsidR="00B1266C">
          <w:rPr>
            <w:noProof/>
            <w:webHidden/>
          </w:rPr>
          <w:instrText xml:space="preserve"> PAGEREF _Toc59619817 \h </w:instrText>
        </w:r>
        <w:r w:rsidR="00B1266C">
          <w:rPr>
            <w:noProof/>
            <w:webHidden/>
          </w:rPr>
        </w:r>
        <w:r w:rsidR="00B1266C">
          <w:rPr>
            <w:noProof/>
            <w:webHidden/>
          </w:rPr>
          <w:fldChar w:fldCharType="separate"/>
        </w:r>
        <w:r w:rsidR="005B2818">
          <w:rPr>
            <w:noProof/>
            <w:webHidden/>
          </w:rPr>
          <w:t>6</w:t>
        </w:r>
        <w:r w:rsidR="00B1266C">
          <w:rPr>
            <w:noProof/>
            <w:webHidden/>
          </w:rPr>
          <w:fldChar w:fldCharType="end"/>
        </w:r>
      </w:hyperlink>
    </w:p>
    <w:p w14:paraId="61EC0CA0" w14:textId="5E425018" w:rsidR="00B1266C" w:rsidRDefault="00E608EA">
      <w:pPr>
        <w:pStyle w:val="Spistreci3"/>
        <w:tabs>
          <w:tab w:val="left" w:pos="1540"/>
          <w:tab w:val="right" w:leader="dot" w:pos="9062"/>
        </w:tabs>
        <w:rPr>
          <w:rFonts w:asciiTheme="minorHAnsi" w:eastAsiaTheme="minorEastAsia" w:hAnsiTheme="minorHAnsi" w:cstheme="minorBidi"/>
          <w:noProof/>
          <w:szCs w:val="22"/>
        </w:rPr>
      </w:pPr>
      <w:hyperlink w:anchor="_Toc59619818" w:history="1">
        <w:r w:rsidR="00B1266C" w:rsidRPr="00D43909">
          <w:rPr>
            <w:rStyle w:val="Hipercze"/>
            <w:noProof/>
            <w:lang w:eastAsia="en-US"/>
          </w:rPr>
          <w:t>6.1.2</w:t>
        </w:r>
        <w:r w:rsidR="00B1266C">
          <w:rPr>
            <w:rFonts w:asciiTheme="minorHAnsi" w:eastAsiaTheme="minorEastAsia" w:hAnsiTheme="minorHAnsi" w:cstheme="minorBidi"/>
            <w:noProof/>
            <w:szCs w:val="22"/>
          </w:rPr>
          <w:tab/>
        </w:r>
        <w:r w:rsidR="00B1266C" w:rsidRPr="00D43909">
          <w:rPr>
            <w:rStyle w:val="Hipercze"/>
            <w:noProof/>
            <w:lang w:eastAsia="en-US"/>
          </w:rPr>
          <w:t>Dobór wewnętrznej linii zasilającej dla TK-1</w:t>
        </w:r>
        <w:r w:rsidR="00B1266C">
          <w:rPr>
            <w:noProof/>
            <w:webHidden/>
          </w:rPr>
          <w:tab/>
        </w:r>
        <w:r w:rsidR="00B1266C">
          <w:rPr>
            <w:noProof/>
            <w:webHidden/>
          </w:rPr>
          <w:fldChar w:fldCharType="begin"/>
        </w:r>
        <w:r w:rsidR="00B1266C">
          <w:rPr>
            <w:noProof/>
            <w:webHidden/>
          </w:rPr>
          <w:instrText xml:space="preserve"> PAGEREF _Toc59619818 \h </w:instrText>
        </w:r>
        <w:r w:rsidR="00B1266C">
          <w:rPr>
            <w:noProof/>
            <w:webHidden/>
          </w:rPr>
        </w:r>
        <w:r w:rsidR="00B1266C">
          <w:rPr>
            <w:noProof/>
            <w:webHidden/>
          </w:rPr>
          <w:fldChar w:fldCharType="separate"/>
        </w:r>
        <w:r w:rsidR="005B2818">
          <w:rPr>
            <w:noProof/>
            <w:webHidden/>
          </w:rPr>
          <w:t>7</w:t>
        </w:r>
        <w:r w:rsidR="00B1266C">
          <w:rPr>
            <w:noProof/>
            <w:webHidden/>
          </w:rPr>
          <w:fldChar w:fldCharType="end"/>
        </w:r>
      </w:hyperlink>
    </w:p>
    <w:p w14:paraId="37AD4ADD" w14:textId="0AFFB8E8" w:rsidR="00B1266C" w:rsidRDefault="00E608EA">
      <w:pPr>
        <w:pStyle w:val="Spistreci3"/>
        <w:tabs>
          <w:tab w:val="right" w:leader="dot" w:pos="9062"/>
        </w:tabs>
        <w:rPr>
          <w:rFonts w:asciiTheme="minorHAnsi" w:eastAsiaTheme="minorEastAsia" w:hAnsiTheme="minorHAnsi" w:cstheme="minorBidi"/>
          <w:noProof/>
          <w:szCs w:val="22"/>
        </w:rPr>
      </w:pPr>
      <w:hyperlink w:anchor="_Toc59619819" w:history="1">
        <w:r w:rsidR="00B1266C" w:rsidRPr="00D43909">
          <w:rPr>
            <w:rStyle w:val="Hipercze"/>
            <w:noProof/>
            <w:lang w:eastAsia="en-US"/>
          </w:rPr>
          <w:t>Dobór wewnętrznej linii zasilającej dla TK-2</w:t>
        </w:r>
        <w:r w:rsidR="00B1266C">
          <w:rPr>
            <w:noProof/>
            <w:webHidden/>
          </w:rPr>
          <w:tab/>
        </w:r>
        <w:r w:rsidR="00B1266C">
          <w:rPr>
            <w:noProof/>
            <w:webHidden/>
          </w:rPr>
          <w:fldChar w:fldCharType="begin"/>
        </w:r>
        <w:r w:rsidR="00B1266C">
          <w:rPr>
            <w:noProof/>
            <w:webHidden/>
          </w:rPr>
          <w:instrText xml:space="preserve"> PAGEREF _Toc59619819 \h </w:instrText>
        </w:r>
        <w:r w:rsidR="00B1266C">
          <w:rPr>
            <w:noProof/>
            <w:webHidden/>
          </w:rPr>
        </w:r>
        <w:r w:rsidR="00B1266C">
          <w:rPr>
            <w:noProof/>
            <w:webHidden/>
          </w:rPr>
          <w:fldChar w:fldCharType="separate"/>
        </w:r>
        <w:r w:rsidR="005B2818">
          <w:rPr>
            <w:noProof/>
            <w:webHidden/>
          </w:rPr>
          <w:t>8</w:t>
        </w:r>
        <w:r w:rsidR="00B1266C">
          <w:rPr>
            <w:noProof/>
            <w:webHidden/>
          </w:rPr>
          <w:fldChar w:fldCharType="end"/>
        </w:r>
      </w:hyperlink>
    </w:p>
    <w:p w14:paraId="0E1DD9FA" w14:textId="3B9AC3B2" w:rsidR="00B1266C" w:rsidRDefault="00E608EA">
      <w:pPr>
        <w:pStyle w:val="Spistreci2"/>
        <w:tabs>
          <w:tab w:val="left" w:pos="880"/>
          <w:tab w:val="right" w:leader="dot" w:pos="9062"/>
        </w:tabs>
        <w:rPr>
          <w:rFonts w:asciiTheme="minorHAnsi" w:eastAsiaTheme="minorEastAsia" w:hAnsiTheme="minorHAnsi" w:cstheme="minorBidi"/>
          <w:noProof/>
          <w:szCs w:val="22"/>
        </w:rPr>
      </w:pPr>
      <w:hyperlink w:anchor="_Toc59619820" w:history="1">
        <w:r w:rsidR="00B1266C" w:rsidRPr="00D43909">
          <w:rPr>
            <w:rStyle w:val="Hipercze"/>
            <w:noProof/>
          </w:rPr>
          <w:t>6.2</w:t>
        </w:r>
        <w:r w:rsidR="00B1266C">
          <w:rPr>
            <w:rFonts w:asciiTheme="minorHAnsi" w:eastAsiaTheme="minorEastAsia" w:hAnsiTheme="minorHAnsi" w:cstheme="minorBidi"/>
            <w:noProof/>
            <w:szCs w:val="22"/>
          </w:rPr>
          <w:tab/>
        </w:r>
        <w:r w:rsidR="00B1266C" w:rsidRPr="00D43909">
          <w:rPr>
            <w:rStyle w:val="Hipercze"/>
            <w:noProof/>
          </w:rPr>
          <w:t>Rozdzielnice elektryczne</w:t>
        </w:r>
        <w:r w:rsidR="00B1266C">
          <w:rPr>
            <w:noProof/>
            <w:webHidden/>
          </w:rPr>
          <w:tab/>
        </w:r>
        <w:r w:rsidR="00B1266C">
          <w:rPr>
            <w:noProof/>
            <w:webHidden/>
          </w:rPr>
          <w:fldChar w:fldCharType="begin"/>
        </w:r>
        <w:r w:rsidR="00B1266C">
          <w:rPr>
            <w:noProof/>
            <w:webHidden/>
          </w:rPr>
          <w:instrText xml:space="preserve"> PAGEREF _Toc59619820 \h </w:instrText>
        </w:r>
        <w:r w:rsidR="00B1266C">
          <w:rPr>
            <w:noProof/>
            <w:webHidden/>
          </w:rPr>
        </w:r>
        <w:r w:rsidR="00B1266C">
          <w:rPr>
            <w:noProof/>
            <w:webHidden/>
          </w:rPr>
          <w:fldChar w:fldCharType="separate"/>
        </w:r>
        <w:r w:rsidR="005B2818">
          <w:rPr>
            <w:noProof/>
            <w:webHidden/>
          </w:rPr>
          <w:t>9</w:t>
        </w:r>
        <w:r w:rsidR="00B1266C">
          <w:rPr>
            <w:noProof/>
            <w:webHidden/>
          </w:rPr>
          <w:fldChar w:fldCharType="end"/>
        </w:r>
      </w:hyperlink>
    </w:p>
    <w:p w14:paraId="2A400F8F" w14:textId="5E72F6B8" w:rsidR="00B1266C" w:rsidRDefault="00E608EA">
      <w:pPr>
        <w:pStyle w:val="Spistreci2"/>
        <w:tabs>
          <w:tab w:val="left" w:pos="880"/>
          <w:tab w:val="right" w:leader="dot" w:pos="9062"/>
        </w:tabs>
        <w:rPr>
          <w:rFonts w:asciiTheme="minorHAnsi" w:eastAsiaTheme="minorEastAsia" w:hAnsiTheme="minorHAnsi" w:cstheme="minorBidi"/>
          <w:noProof/>
          <w:szCs w:val="22"/>
        </w:rPr>
      </w:pPr>
      <w:hyperlink w:anchor="_Toc59619821" w:history="1">
        <w:r w:rsidR="00B1266C" w:rsidRPr="00D43909">
          <w:rPr>
            <w:rStyle w:val="Hipercze"/>
            <w:noProof/>
          </w:rPr>
          <w:t>6.3</w:t>
        </w:r>
        <w:r w:rsidR="00B1266C">
          <w:rPr>
            <w:rFonts w:asciiTheme="minorHAnsi" w:eastAsiaTheme="minorEastAsia" w:hAnsiTheme="minorHAnsi" w:cstheme="minorBidi"/>
            <w:noProof/>
            <w:szCs w:val="22"/>
          </w:rPr>
          <w:tab/>
        </w:r>
        <w:r w:rsidR="00B1266C" w:rsidRPr="00D43909">
          <w:rPr>
            <w:rStyle w:val="Hipercze"/>
            <w:noProof/>
          </w:rPr>
          <w:t>Obwody odbiorcze</w:t>
        </w:r>
        <w:r w:rsidR="00B1266C">
          <w:rPr>
            <w:noProof/>
            <w:webHidden/>
          </w:rPr>
          <w:tab/>
        </w:r>
        <w:r w:rsidR="00B1266C">
          <w:rPr>
            <w:noProof/>
            <w:webHidden/>
          </w:rPr>
          <w:fldChar w:fldCharType="begin"/>
        </w:r>
        <w:r w:rsidR="00B1266C">
          <w:rPr>
            <w:noProof/>
            <w:webHidden/>
          </w:rPr>
          <w:instrText xml:space="preserve"> PAGEREF _Toc59619821 \h </w:instrText>
        </w:r>
        <w:r w:rsidR="00B1266C">
          <w:rPr>
            <w:noProof/>
            <w:webHidden/>
          </w:rPr>
        </w:r>
        <w:r w:rsidR="00B1266C">
          <w:rPr>
            <w:noProof/>
            <w:webHidden/>
          </w:rPr>
          <w:fldChar w:fldCharType="separate"/>
        </w:r>
        <w:r w:rsidR="005B2818">
          <w:rPr>
            <w:noProof/>
            <w:webHidden/>
          </w:rPr>
          <w:t>10</w:t>
        </w:r>
        <w:r w:rsidR="00B1266C">
          <w:rPr>
            <w:noProof/>
            <w:webHidden/>
          </w:rPr>
          <w:fldChar w:fldCharType="end"/>
        </w:r>
      </w:hyperlink>
    </w:p>
    <w:p w14:paraId="76A19C37" w14:textId="0DD5E9AF"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2" w:history="1">
        <w:r w:rsidR="00B1266C" w:rsidRPr="00D43909">
          <w:rPr>
            <w:rStyle w:val="Hipercze"/>
            <w:noProof/>
          </w:rPr>
          <w:t>7</w:t>
        </w:r>
        <w:r w:rsidR="00B1266C">
          <w:rPr>
            <w:rFonts w:asciiTheme="minorHAnsi" w:eastAsiaTheme="minorEastAsia" w:hAnsiTheme="minorHAnsi" w:cstheme="minorBidi"/>
            <w:noProof/>
            <w:sz w:val="22"/>
            <w:szCs w:val="22"/>
          </w:rPr>
          <w:tab/>
        </w:r>
        <w:r w:rsidR="00B1266C" w:rsidRPr="00D43909">
          <w:rPr>
            <w:rStyle w:val="Hipercze"/>
            <w:noProof/>
          </w:rPr>
          <w:t>Ochrona przeciwporażeniowa i przeciwprzepięciowa</w:t>
        </w:r>
        <w:r w:rsidR="00B1266C">
          <w:rPr>
            <w:noProof/>
            <w:webHidden/>
          </w:rPr>
          <w:tab/>
        </w:r>
        <w:r w:rsidR="00B1266C">
          <w:rPr>
            <w:noProof/>
            <w:webHidden/>
          </w:rPr>
          <w:fldChar w:fldCharType="begin"/>
        </w:r>
        <w:r w:rsidR="00B1266C">
          <w:rPr>
            <w:noProof/>
            <w:webHidden/>
          </w:rPr>
          <w:instrText xml:space="preserve"> PAGEREF _Toc59619822 \h </w:instrText>
        </w:r>
        <w:r w:rsidR="00B1266C">
          <w:rPr>
            <w:noProof/>
            <w:webHidden/>
          </w:rPr>
        </w:r>
        <w:r w:rsidR="00B1266C">
          <w:rPr>
            <w:noProof/>
            <w:webHidden/>
          </w:rPr>
          <w:fldChar w:fldCharType="separate"/>
        </w:r>
        <w:r w:rsidR="005B2818">
          <w:rPr>
            <w:noProof/>
            <w:webHidden/>
          </w:rPr>
          <w:t>11</w:t>
        </w:r>
        <w:r w:rsidR="00B1266C">
          <w:rPr>
            <w:noProof/>
            <w:webHidden/>
          </w:rPr>
          <w:fldChar w:fldCharType="end"/>
        </w:r>
      </w:hyperlink>
    </w:p>
    <w:p w14:paraId="30F2DDD2" w14:textId="62EEF0A6"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3" w:history="1">
        <w:r w:rsidR="00B1266C" w:rsidRPr="00D43909">
          <w:rPr>
            <w:rStyle w:val="Hipercze"/>
            <w:noProof/>
          </w:rPr>
          <w:t>8</w:t>
        </w:r>
        <w:r w:rsidR="00B1266C">
          <w:rPr>
            <w:rFonts w:asciiTheme="minorHAnsi" w:eastAsiaTheme="minorEastAsia" w:hAnsiTheme="minorHAnsi" w:cstheme="minorBidi"/>
            <w:noProof/>
            <w:sz w:val="22"/>
            <w:szCs w:val="22"/>
          </w:rPr>
          <w:tab/>
        </w:r>
        <w:r w:rsidR="00B1266C" w:rsidRPr="00D43909">
          <w:rPr>
            <w:rStyle w:val="Hipercze"/>
            <w:noProof/>
          </w:rPr>
          <w:t>Uziemienie ochronne</w:t>
        </w:r>
        <w:r w:rsidR="00B1266C">
          <w:rPr>
            <w:noProof/>
            <w:webHidden/>
          </w:rPr>
          <w:tab/>
        </w:r>
        <w:r w:rsidR="00B1266C">
          <w:rPr>
            <w:noProof/>
            <w:webHidden/>
          </w:rPr>
          <w:fldChar w:fldCharType="begin"/>
        </w:r>
        <w:r w:rsidR="00B1266C">
          <w:rPr>
            <w:noProof/>
            <w:webHidden/>
          </w:rPr>
          <w:instrText xml:space="preserve"> PAGEREF _Toc59619823 \h </w:instrText>
        </w:r>
        <w:r w:rsidR="00B1266C">
          <w:rPr>
            <w:noProof/>
            <w:webHidden/>
          </w:rPr>
        </w:r>
        <w:r w:rsidR="00B1266C">
          <w:rPr>
            <w:noProof/>
            <w:webHidden/>
          </w:rPr>
          <w:fldChar w:fldCharType="separate"/>
        </w:r>
        <w:r w:rsidR="005B2818">
          <w:rPr>
            <w:noProof/>
            <w:webHidden/>
          </w:rPr>
          <w:t>11</w:t>
        </w:r>
        <w:r w:rsidR="00B1266C">
          <w:rPr>
            <w:noProof/>
            <w:webHidden/>
          </w:rPr>
          <w:fldChar w:fldCharType="end"/>
        </w:r>
      </w:hyperlink>
    </w:p>
    <w:p w14:paraId="7034943B" w14:textId="37CB4C7E"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4" w:history="1">
        <w:r w:rsidR="00B1266C" w:rsidRPr="00D43909">
          <w:rPr>
            <w:rStyle w:val="Hipercze"/>
            <w:noProof/>
          </w:rPr>
          <w:t>9</w:t>
        </w:r>
        <w:r w:rsidR="00B1266C">
          <w:rPr>
            <w:rFonts w:asciiTheme="minorHAnsi" w:eastAsiaTheme="minorEastAsia" w:hAnsiTheme="minorHAnsi" w:cstheme="minorBidi"/>
            <w:noProof/>
            <w:sz w:val="22"/>
            <w:szCs w:val="22"/>
          </w:rPr>
          <w:tab/>
        </w:r>
        <w:r w:rsidR="00B1266C" w:rsidRPr="00D43909">
          <w:rPr>
            <w:rStyle w:val="Hipercze"/>
            <w:noProof/>
          </w:rPr>
          <w:t>Prowadzenie tras kablowych i montaż elementów instalacji elektrycznej</w:t>
        </w:r>
        <w:r w:rsidR="00B1266C">
          <w:rPr>
            <w:noProof/>
            <w:webHidden/>
          </w:rPr>
          <w:tab/>
        </w:r>
        <w:r w:rsidR="00B1266C">
          <w:rPr>
            <w:noProof/>
            <w:webHidden/>
          </w:rPr>
          <w:fldChar w:fldCharType="begin"/>
        </w:r>
        <w:r w:rsidR="00B1266C">
          <w:rPr>
            <w:noProof/>
            <w:webHidden/>
          </w:rPr>
          <w:instrText xml:space="preserve"> PAGEREF _Toc59619824 \h </w:instrText>
        </w:r>
        <w:r w:rsidR="00B1266C">
          <w:rPr>
            <w:noProof/>
            <w:webHidden/>
          </w:rPr>
        </w:r>
        <w:r w:rsidR="00B1266C">
          <w:rPr>
            <w:noProof/>
            <w:webHidden/>
          </w:rPr>
          <w:fldChar w:fldCharType="separate"/>
        </w:r>
        <w:r w:rsidR="005B2818">
          <w:rPr>
            <w:noProof/>
            <w:webHidden/>
          </w:rPr>
          <w:t>12</w:t>
        </w:r>
        <w:r w:rsidR="00B1266C">
          <w:rPr>
            <w:noProof/>
            <w:webHidden/>
          </w:rPr>
          <w:fldChar w:fldCharType="end"/>
        </w:r>
      </w:hyperlink>
    </w:p>
    <w:p w14:paraId="2C279E8F" w14:textId="4264D385"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5" w:history="1">
        <w:r w:rsidR="00B1266C" w:rsidRPr="00D43909">
          <w:rPr>
            <w:rStyle w:val="Hipercze"/>
            <w:noProof/>
          </w:rPr>
          <w:t>10</w:t>
        </w:r>
        <w:r w:rsidR="00B1266C">
          <w:rPr>
            <w:rFonts w:asciiTheme="minorHAnsi" w:eastAsiaTheme="minorEastAsia" w:hAnsiTheme="minorHAnsi" w:cstheme="minorBidi"/>
            <w:noProof/>
            <w:sz w:val="22"/>
            <w:szCs w:val="22"/>
          </w:rPr>
          <w:tab/>
        </w:r>
        <w:r w:rsidR="00B1266C" w:rsidRPr="00D43909">
          <w:rPr>
            <w:rStyle w:val="Hipercze"/>
            <w:noProof/>
          </w:rPr>
          <w:t>Uwagi końcowe</w:t>
        </w:r>
        <w:r w:rsidR="00B1266C">
          <w:rPr>
            <w:noProof/>
            <w:webHidden/>
          </w:rPr>
          <w:tab/>
        </w:r>
        <w:r w:rsidR="00B1266C">
          <w:rPr>
            <w:noProof/>
            <w:webHidden/>
          </w:rPr>
          <w:fldChar w:fldCharType="begin"/>
        </w:r>
        <w:r w:rsidR="00B1266C">
          <w:rPr>
            <w:noProof/>
            <w:webHidden/>
          </w:rPr>
          <w:instrText xml:space="preserve"> PAGEREF _Toc59619825 \h </w:instrText>
        </w:r>
        <w:r w:rsidR="00B1266C">
          <w:rPr>
            <w:noProof/>
            <w:webHidden/>
          </w:rPr>
        </w:r>
        <w:r w:rsidR="00B1266C">
          <w:rPr>
            <w:noProof/>
            <w:webHidden/>
          </w:rPr>
          <w:fldChar w:fldCharType="separate"/>
        </w:r>
        <w:r w:rsidR="005B2818">
          <w:rPr>
            <w:noProof/>
            <w:webHidden/>
          </w:rPr>
          <w:t>12</w:t>
        </w:r>
        <w:r w:rsidR="00B1266C">
          <w:rPr>
            <w:noProof/>
            <w:webHidden/>
          </w:rPr>
          <w:fldChar w:fldCharType="end"/>
        </w:r>
      </w:hyperlink>
    </w:p>
    <w:p w14:paraId="06FAA8FF" w14:textId="53FD87C9"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6" w:history="1">
        <w:r w:rsidR="00B1266C" w:rsidRPr="00D43909">
          <w:rPr>
            <w:rStyle w:val="Hipercze"/>
            <w:noProof/>
          </w:rPr>
          <w:t>11</w:t>
        </w:r>
        <w:r w:rsidR="00B1266C">
          <w:rPr>
            <w:rFonts w:asciiTheme="minorHAnsi" w:eastAsiaTheme="minorEastAsia" w:hAnsiTheme="minorHAnsi" w:cstheme="minorBidi"/>
            <w:noProof/>
            <w:sz w:val="22"/>
            <w:szCs w:val="22"/>
          </w:rPr>
          <w:tab/>
        </w:r>
        <w:r w:rsidR="00B1266C" w:rsidRPr="00D43909">
          <w:rPr>
            <w:rStyle w:val="Hipercze"/>
            <w:noProof/>
          </w:rPr>
          <w:t>Obliczenia i opis techniczny do projektu</w:t>
        </w:r>
        <w:r w:rsidR="00B1266C">
          <w:rPr>
            <w:noProof/>
            <w:webHidden/>
          </w:rPr>
          <w:tab/>
        </w:r>
        <w:r w:rsidR="00B1266C">
          <w:rPr>
            <w:noProof/>
            <w:webHidden/>
          </w:rPr>
          <w:fldChar w:fldCharType="begin"/>
        </w:r>
        <w:r w:rsidR="00B1266C">
          <w:rPr>
            <w:noProof/>
            <w:webHidden/>
          </w:rPr>
          <w:instrText xml:space="preserve"> PAGEREF _Toc59619826 \h </w:instrText>
        </w:r>
        <w:r w:rsidR="00B1266C">
          <w:rPr>
            <w:noProof/>
            <w:webHidden/>
          </w:rPr>
        </w:r>
        <w:r w:rsidR="00B1266C">
          <w:rPr>
            <w:noProof/>
            <w:webHidden/>
          </w:rPr>
          <w:fldChar w:fldCharType="separate"/>
        </w:r>
        <w:r w:rsidR="005B2818">
          <w:rPr>
            <w:noProof/>
            <w:webHidden/>
          </w:rPr>
          <w:t>13</w:t>
        </w:r>
        <w:r w:rsidR="00B1266C">
          <w:rPr>
            <w:noProof/>
            <w:webHidden/>
          </w:rPr>
          <w:fldChar w:fldCharType="end"/>
        </w:r>
      </w:hyperlink>
    </w:p>
    <w:p w14:paraId="5931F855" w14:textId="3390125E"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7" w:history="1">
        <w:r w:rsidR="00B1266C" w:rsidRPr="00D43909">
          <w:rPr>
            <w:rStyle w:val="Hipercze"/>
            <w:noProof/>
          </w:rPr>
          <w:t>12</w:t>
        </w:r>
        <w:r w:rsidR="00B1266C">
          <w:rPr>
            <w:rFonts w:asciiTheme="minorHAnsi" w:eastAsiaTheme="minorEastAsia" w:hAnsiTheme="minorHAnsi" w:cstheme="minorBidi"/>
            <w:noProof/>
            <w:sz w:val="22"/>
            <w:szCs w:val="22"/>
          </w:rPr>
          <w:tab/>
        </w:r>
        <w:r w:rsidR="00B1266C" w:rsidRPr="00D43909">
          <w:rPr>
            <w:rStyle w:val="Hipercze"/>
            <w:noProof/>
          </w:rPr>
          <w:t>Wykaz norm, przepisów, rozporządzeń i praw do projektu</w:t>
        </w:r>
        <w:r w:rsidR="00B1266C">
          <w:rPr>
            <w:noProof/>
            <w:webHidden/>
          </w:rPr>
          <w:tab/>
        </w:r>
        <w:r w:rsidR="00B1266C">
          <w:rPr>
            <w:noProof/>
            <w:webHidden/>
          </w:rPr>
          <w:fldChar w:fldCharType="begin"/>
        </w:r>
        <w:r w:rsidR="00B1266C">
          <w:rPr>
            <w:noProof/>
            <w:webHidden/>
          </w:rPr>
          <w:instrText xml:space="preserve"> PAGEREF _Toc59619827 \h </w:instrText>
        </w:r>
        <w:r w:rsidR="00B1266C">
          <w:rPr>
            <w:noProof/>
            <w:webHidden/>
          </w:rPr>
        </w:r>
        <w:r w:rsidR="00B1266C">
          <w:rPr>
            <w:noProof/>
            <w:webHidden/>
          </w:rPr>
          <w:fldChar w:fldCharType="separate"/>
        </w:r>
        <w:r w:rsidR="005B2818">
          <w:rPr>
            <w:noProof/>
            <w:webHidden/>
          </w:rPr>
          <w:t>17</w:t>
        </w:r>
        <w:r w:rsidR="00B1266C">
          <w:rPr>
            <w:noProof/>
            <w:webHidden/>
          </w:rPr>
          <w:fldChar w:fldCharType="end"/>
        </w:r>
      </w:hyperlink>
    </w:p>
    <w:p w14:paraId="6D10A978" w14:textId="3BDAA534"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8" w:history="1">
        <w:r w:rsidR="00B1266C" w:rsidRPr="00D43909">
          <w:rPr>
            <w:rStyle w:val="Hipercze"/>
            <w:noProof/>
          </w:rPr>
          <w:t>13</w:t>
        </w:r>
        <w:r w:rsidR="00B1266C">
          <w:rPr>
            <w:rFonts w:asciiTheme="minorHAnsi" w:eastAsiaTheme="minorEastAsia" w:hAnsiTheme="minorHAnsi" w:cstheme="minorBidi"/>
            <w:noProof/>
            <w:sz w:val="22"/>
            <w:szCs w:val="22"/>
          </w:rPr>
          <w:tab/>
        </w:r>
        <w:r w:rsidR="00B1266C" w:rsidRPr="00D43909">
          <w:rPr>
            <w:rStyle w:val="Hipercze"/>
            <w:noProof/>
          </w:rPr>
          <w:t>Oświadczenie projektanta</w:t>
        </w:r>
        <w:r w:rsidR="00B1266C">
          <w:rPr>
            <w:noProof/>
            <w:webHidden/>
          </w:rPr>
          <w:tab/>
        </w:r>
        <w:r w:rsidR="00B1266C">
          <w:rPr>
            <w:noProof/>
            <w:webHidden/>
          </w:rPr>
          <w:fldChar w:fldCharType="begin"/>
        </w:r>
        <w:r w:rsidR="00B1266C">
          <w:rPr>
            <w:noProof/>
            <w:webHidden/>
          </w:rPr>
          <w:instrText xml:space="preserve"> PAGEREF _Toc59619828 \h </w:instrText>
        </w:r>
        <w:r w:rsidR="00B1266C">
          <w:rPr>
            <w:noProof/>
            <w:webHidden/>
          </w:rPr>
        </w:r>
        <w:r w:rsidR="00B1266C">
          <w:rPr>
            <w:noProof/>
            <w:webHidden/>
          </w:rPr>
          <w:fldChar w:fldCharType="separate"/>
        </w:r>
        <w:r w:rsidR="005B2818">
          <w:rPr>
            <w:noProof/>
            <w:webHidden/>
          </w:rPr>
          <w:t>19</w:t>
        </w:r>
        <w:r w:rsidR="00B1266C">
          <w:rPr>
            <w:noProof/>
            <w:webHidden/>
          </w:rPr>
          <w:fldChar w:fldCharType="end"/>
        </w:r>
      </w:hyperlink>
    </w:p>
    <w:p w14:paraId="33426392" w14:textId="04D0D764" w:rsidR="00B1266C" w:rsidRDefault="00E608EA">
      <w:pPr>
        <w:pStyle w:val="Spistreci1"/>
        <w:tabs>
          <w:tab w:val="left" w:pos="680"/>
          <w:tab w:val="right" w:leader="dot" w:pos="9062"/>
        </w:tabs>
        <w:rPr>
          <w:rFonts w:asciiTheme="minorHAnsi" w:eastAsiaTheme="minorEastAsia" w:hAnsiTheme="minorHAnsi" w:cstheme="minorBidi"/>
          <w:noProof/>
          <w:sz w:val="22"/>
          <w:szCs w:val="22"/>
        </w:rPr>
      </w:pPr>
      <w:hyperlink w:anchor="_Toc59619829" w:history="1">
        <w:r w:rsidR="00B1266C" w:rsidRPr="00D43909">
          <w:rPr>
            <w:rStyle w:val="Hipercze"/>
            <w:noProof/>
          </w:rPr>
          <w:t>14</w:t>
        </w:r>
        <w:r w:rsidR="00B1266C">
          <w:rPr>
            <w:rFonts w:asciiTheme="minorHAnsi" w:eastAsiaTheme="minorEastAsia" w:hAnsiTheme="minorHAnsi" w:cstheme="minorBidi"/>
            <w:noProof/>
            <w:sz w:val="22"/>
            <w:szCs w:val="22"/>
          </w:rPr>
          <w:tab/>
        </w:r>
        <w:r w:rsidR="00B1266C" w:rsidRPr="00D43909">
          <w:rPr>
            <w:rStyle w:val="Hipercze"/>
            <w:noProof/>
          </w:rPr>
          <w:t>Załączniki i dokumentacja formalno-prawna</w:t>
        </w:r>
        <w:r w:rsidR="00B1266C">
          <w:rPr>
            <w:noProof/>
            <w:webHidden/>
          </w:rPr>
          <w:tab/>
        </w:r>
        <w:r w:rsidR="00B1266C">
          <w:rPr>
            <w:noProof/>
            <w:webHidden/>
          </w:rPr>
          <w:fldChar w:fldCharType="begin"/>
        </w:r>
        <w:r w:rsidR="00B1266C">
          <w:rPr>
            <w:noProof/>
            <w:webHidden/>
          </w:rPr>
          <w:instrText xml:space="preserve"> PAGEREF _Toc59619829 \h </w:instrText>
        </w:r>
        <w:r w:rsidR="00B1266C">
          <w:rPr>
            <w:noProof/>
            <w:webHidden/>
          </w:rPr>
        </w:r>
        <w:r w:rsidR="00B1266C">
          <w:rPr>
            <w:noProof/>
            <w:webHidden/>
          </w:rPr>
          <w:fldChar w:fldCharType="separate"/>
        </w:r>
        <w:r w:rsidR="005B2818">
          <w:rPr>
            <w:noProof/>
            <w:webHidden/>
          </w:rPr>
          <w:t>20</w:t>
        </w:r>
        <w:r w:rsidR="00B1266C">
          <w:rPr>
            <w:noProof/>
            <w:webHidden/>
          </w:rPr>
          <w:fldChar w:fldCharType="end"/>
        </w:r>
      </w:hyperlink>
    </w:p>
    <w:p w14:paraId="7D8D8EF8" w14:textId="14F29F00" w:rsidR="002877B9" w:rsidRDefault="00193C1D" w:rsidP="002877B9">
      <w:pPr>
        <w:rPr>
          <w:szCs w:val="24"/>
        </w:rPr>
      </w:pPr>
      <w:r>
        <w:rPr>
          <w:i/>
          <w:sz w:val="22"/>
          <w:szCs w:val="24"/>
        </w:rPr>
        <w:fldChar w:fldCharType="end"/>
      </w:r>
    </w:p>
    <w:p w14:paraId="3AB2B236" w14:textId="77777777" w:rsidR="002877B9" w:rsidRDefault="002877B9" w:rsidP="002877B9">
      <w:r>
        <w:br w:type="page"/>
      </w:r>
    </w:p>
    <w:p w14:paraId="746B8DAB" w14:textId="19CCD6AB" w:rsidR="002877B9" w:rsidRDefault="00FD6657" w:rsidP="00686A00">
      <w:pPr>
        <w:pStyle w:val="Nagwek1"/>
      </w:pPr>
      <w:bookmarkStart w:id="6" w:name="_Toc532930371"/>
      <w:bookmarkStart w:id="7" w:name="_Toc59619811"/>
      <w:r w:rsidRPr="00562A6C">
        <w:lastRenderedPageBreak/>
        <w:t>S</w:t>
      </w:r>
      <w:r w:rsidR="006453CD">
        <w:t>pis</w:t>
      </w:r>
      <w:r w:rsidRPr="00562A6C">
        <w:t xml:space="preserve"> </w:t>
      </w:r>
      <w:r w:rsidR="006453CD">
        <w:t>rysunków</w:t>
      </w:r>
      <w:bookmarkEnd w:id="6"/>
      <w:bookmarkEnd w:id="7"/>
    </w:p>
    <w:tbl>
      <w:tblPr>
        <w:tblW w:w="0" w:type="auto"/>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2"/>
        <w:gridCol w:w="6943"/>
        <w:gridCol w:w="1204"/>
      </w:tblGrid>
      <w:tr w:rsidR="002877B9" w:rsidRPr="00562A6C" w14:paraId="31CC541B" w14:textId="77777777" w:rsidTr="000730F8">
        <w:trPr>
          <w:trHeight w:val="311"/>
          <w:jc w:val="center"/>
        </w:trPr>
        <w:tc>
          <w:tcPr>
            <w:tcW w:w="612" w:type="dxa"/>
            <w:tcBorders>
              <w:top w:val="single" w:sz="12" w:space="0" w:color="auto"/>
              <w:bottom w:val="single" w:sz="4" w:space="0" w:color="auto"/>
            </w:tcBorders>
          </w:tcPr>
          <w:p w14:paraId="5D26C0F8" w14:textId="77777777" w:rsidR="002877B9" w:rsidRPr="00562A6C" w:rsidRDefault="002877B9" w:rsidP="004C5961">
            <w:pPr>
              <w:spacing w:before="120"/>
              <w:ind w:firstLine="0"/>
              <w:jc w:val="center"/>
              <w:rPr>
                <w:caps/>
                <w:szCs w:val="24"/>
                <w:lang w:eastAsia="ar-SA"/>
              </w:rPr>
            </w:pPr>
            <w:r w:rsidRPr="00562A6C">
              <w:rPr>
                <w:caps/>
                <w:szCs w:val="24"/>
                <w:lang w:eastAsia="ar-SA"/>
              </w:rPr>
              <w:t>l.p</w:t>
            </w:r>
          </w:p>
        </w:tc>
        <w:tc>
          <w:tcPr>
            <w:tcW w:w="6943" w:type="dxa"/>
            <w:tcBorders>
              <w:top w:val="single" w:sz="12" w:space="0" w:color="auto"/>
              <w:bottom w:val="single" w:sz="4" w:space="0" w:color="auto"/>
            </w:tcBorders>
          </w:tcPr>
          <w:p w14:paraId="32C5E102" w14:textId="77777777" w:rsidR="002877B9" w:rsidRPr="00562A6C" w:rsidRDefault="002877B9" w:rsidP="000730F8">
            <w:pPr>
              <w:spacing w:before="120"/>
              <w:jc w:val="center"/>
              <w:rPr>
                <w:szCs w:val="24"/>
                <w:lang w:eastAsia="ar-SA"/>
              </w:rPr>
            </w:pPr>
            <w:r w:rsidRPr="00562A6C">
              <w:rPr>
                <w:szCs w:val="24"/>
                <w:lang w:eastAsia="ar-SA"/>
              </w:rPr>
              <w:t>Tytuł rysunku</w:t>
            </w:r>
          </w:p>
        </w:tc>
        <w:tc>
          <w:tcPr>
            <w:tcW w:w="1204" w:type="dxa"/>
            <w:tcBorders>
              <w:top w:val="single" w:sz="12" w:space="0" w:color="auto"/>
              <w:bottom w:val="single" w:sz="4" w:space="0" w:color="auto"/>
            </w:tcBorders>
          </w:tcPr>
          <w:p w14:paraId="6C55C751" w14:textId="77777777" w:rsidR="002877B9" w:rsidRPr="00562A6C" w:rsidRDefault="002877B9" w:rsidP="004C5961">
            <w:pPr>
              <w:spacing w:before="120"/>
              <w:ind w:firstLine="0"/>
              <w:jc w:val="center"/>
              <w:rPr>
                <w:szCs w:val="24"/>
                <w:lang w:eastAsia="ar-SA"/>
              </w:rPr>
            </w:pPr>
            <w:r w:rsidRPr="00562A6C">
              <w:rPr>
                <w:szCs w:val="24"/>
                <w:lang w:eastAsia="ar-SA"/>
              </w:rPr>
              <w:t>Nr Rys.</w:t>
            </w:r>
          </w:p>
        </w:tc>
      </w:tr>
      <w:tr w:rsidR="00F24AD6" w:rsidRPr="00562A6C" w14:paraId="1E3FE6B8" w14:textId="77777777" w:rsidTr="000730F8">
        <w:trPr>
          <w:trHeight w:val="567"/>
          <w:jc w:val="center"/>
        </w:trPr>
        <w:tc>
          <w:tcPr>
            <w:tcW w:w="612" w:type="dxa"/>
            <w:tcBorders>
              <w:top w:val="double" w:sz="4" w:space="0" w:color="auto"/>
            </w:tcBorders>
          </w:tcPr>
          <w:p w14:paraId="06C35605" w14:textId="247A779C" w:rsidR="00F24AD6" w:rsidRPr="00562A6C" w:rsidRDefault="00F24AD6" w:rsidP="00F24AD6">
            <w:pPr>
              <w:spacing w:before="120" w:line="360" w:lineRule="auto"/>
              <w:ind w:firstLine="0"/>
              <w:jc w:val="center"/>
              <w:rPr>
                <w:szCs w:val="24"/>
                <w:lang w:eastAsia="ar-SA"/>
              </w:rPr>
            </w:pPr>
            <w:r w:rsidRPr="00562A6C">
              <w:rPr>
                <w:szCs w:val="24"/>
                <w:lang w:eastAsia="ar-SA"/>
              </w:rPr>
              <w:t>1</w:t>
            </w:r>
          </w:p>
        </w:tc>
        <w:tc>
          <w:tcPr>
            <w:tcW w:w="6943" w:type="dxa"/>
            <w:tcBorders>
              <w:top w:val="double" w:sz="4" w:space="0" w:color="auto"/>
            </w:tcBorders>
            <w:shd w:val="clear" w:color="auto" w:fill="auto"/>
          </w:tcPr>
          <w:p w14:paraId="0EC7B8DD" w14:textId="63A87692" w:rsidR="00F24AD6" w:rsidRPr="002D6CD6" w:rsidRDefault="00F24AD6" w:rsidP="00F24AD6">
            <w:pPr>
              <w:suppressAutoHyphens/>
              <w:spacing w:before="120"/>
              <w:rPr>
                <w:szCs w:val="24"/>
                <w:lang w:eastAsia="ar-SA"/>
              </w:rPr>
            </w:pPr>
            <w:r>
              <w:rPr>
                <w:szCs w:val="24"/>
                <w:lang w:eastAsia="ar-SA"/>
              </w:rPr>
              <w:t xml:space="preserve">Plan instalacji elektrycznej – Przyziemie </w:t>
            </w:r>
          </w:p>
        </w:tc>
        <w:tc>
          <w:tcPr>
            <w:tcW w:w="1204" w:type="dxa"/>
            <w:tcBorders>
              <w:top w:val="double" w:sz="4" w:space="0" w:color="auto"/>
            </w:tcBorders>
          </w:tcPr>
          <w:p w14:paraId="1F0BAEDC" w14:textId="50D9ABC2" w:rsidR="00F24AD6" w:rsidRPr="00562A6C" w:rsidRDefault="00F24AD6" w:rsidP="00F24AD6">
            <w:pPr>
              <w:suppressAutoHyphens/>
              <w:spacing w:before="120"/>
              <w:ind w:firstLine="0"/>
              <w:jc w:val="center"/>
              <w:rPr>
                <w:szCs w:val="24"/>
                <w:lang w:eastAsia="ar-SA"/>
              </w:rPr>
            </w:pPr>
            <w:r>
              <w:rPr>
                <w:szCs w:val="24"/>
                <w:lang w:eastAsia="ar-SA"/>
              </w:rPr>
              <w:t>E01</w:t>
            </w:r>
          </w:p>
        </w:tc>
      </w:tr>
      <w:tr w:rsidR="00F24AD6" w:rsidRPr="00562A6C" w14:paraId="4C87183F" w14:textId="77777777" w:rsidTr="000730F8">
        <w:trPr>
          <w:trHeight w:val="567"/>
          <w:jc w:val="center"/>
        </w:trPr>
        <w:tc>
          <w:tcPr>
            <w:tcW w:w="612" w:type="dxa"/>
            <w:tcBorders>
              <w:top w:val="single" w:sz="4" w:space="0" w:color="auto"/>
              <w:bottom w:val="single" w:sz="4" w:space="0" w:color="auto"/>
            </w:tcBorders>
          </w:tcPr>
          <w:p w14:paraId="1482EE8C" w14:textId="094B603C" w:rsidR="00F24AD6" w:rsidRPr="00562A6C" w:rsidRDefault="00F24AD6" w:rsidP="00F24AD6">
            <w:pPr>
              <w:spacing w:before="120" w:line="360" w:lineRule="auto"/>
              <w:ind w:firstLine="0"/>
              <w:jc w:val="center"/>
              <w:rPr>
                <w:szCs w:val="24"/>
                <w:lang w:eastAsia="ar-SA"/>
              </w:rPr>
            </w:pPr>
            <w:r w:rsidRPr="00562A6C">
              <w:rPr>
                <w:szCs w:val="24"/>
                <w:lang w:eastAsia="ar-SA"/>
              </w:rPr>
              <w:t>2</w:t>
            </w:r>
          </w:p>
        </w:tc>
        <w:tc>
          <w:tcPr>
            <w:tcW w:w="6943" w:type="dxa"/>
            <w:tcBorders>
              <w:top w:val="single" w:sz="4" w:space="0" w:color="auto"/>
              <w:bottom w:val="single" w:sz="4" w:space="0" w:color="auto"/>
            </w:tcBorders>
            <w:shd w:val="clear" w:color="auto" w:fill="auto"/>
          </w:tcPr>
          <w:p w14:paraId="7E063232" w14:textId="499F20D2" w:rsidR="00F24AD6" w:rsidRPr="002D6CD6" w:rsidRDefault="00F24AD6" w:rsidP="00F24AD6">
            <w:pPr>
              <w:suppressAutoHyphens/>
              <w:spacing w:before="120" w:line="360" w:lineRule="auto"/>
              <w:rPr>
                <w:szCs w:val="24"/>
                <w:lang w:eastAsia="ar-SA"/>
              </w:rPr>
            </w:pPr>
            <w:r>
              <w:rPr>
                <w:szCs w:val="24"/>
                <w:lang w:eastAsia="ar-SA"/>
              </w:rPr>
              <w:t>Plan instalacji elektrycznej – Parter</w:t>
            </w:r>
          </w:p>
        </w:tc>
        <w:tc>
          <w:tcPr>
            <w:tcW w:w="1204" w:type="dxa"/>
            <w:tcBorders>
              <w:top w:val="single" w:sz="4" w:space="0" w:color="auto"/>
              <w:bottom w:val="single" w:sz="4" w:space="0" w:color="auto"/>
            </w:tcBorders>
          </w:tcPr>
          <w:p w14:paraId="4EC090FD" w14:textId="78BAEEFA" w:rsidR="00F24AD6" w:rsidRPr="00562A6C" w:rsidRDefault="00F24AD6" w:rsidP="00F24AD6">
            <w:pPr>
              <w:suppressAutoHyphens/>
              <w:spacing w:before="120"/>
              <w:ind w:firstLine="0"/>
              <w:jc w:val="center"/>
              <w:rPr>
                <w:szCs w:val="24"/>
                <w:lang w:eastAsia="ar-SA"/>
              </w:rPr>
            </w:pPr>
            <w:r>
              <w:rPr>
                <w:szCs w:val="24"/>
                <w:lang w:eastAsia="ar-SA"/>
              </w:rPr>
              <w:t>E02</w:t>
            </w:r>
          </w:p>
        </w:tc>
      </w:tr>
      <w:tr w:rsidR="00F24AD6" w:rsidRPr="00562A6C" w14:paraId="59430888" w14:textId="77777777" w:rsidTr="000730F8">
        <w:trPr>
          <w:trHeight w:val="567"/>
          <w:jc w:val="center"/>
        </w:trPr>
        <w:tc>
          <w:tcPr>
            <w:tcW w:w="612" w:type="dxa"/>
            <w:tcBorders>
              <w:top w:val="single" w:sz="4" w:space="0" w:color="auto"/>
              <w:bottom w:val="single" w:sz="4" w:space="0" w:color="auto"/>
            </w:tcBorders>
          </w:tcPr>
          <w:p w14:paraId="75B9F6A9" w14:textId="2BB798FE" w:rsidR="00F24AD6" w:rsidRPr="00562A6C" w:rsidRDefault="00F24AD6" w:rsidP="00F24AD6">
            <w:pPr>
              <w:spacing w:before="120" w:line="360" w:lineRule="auto"/>
              <w:ind w:firstLine="0"/>
              <w:jc w:val="center"/>
              <w:rPr>
                <w:szCs w:val="24"/>
                <w:lang w:eastAsia="ar-SA"/>
              </w:rPr>
            </w:pPr>
            <w:r w:rsidRPr="00562A6C">
              <w:rPr>
                <w:szCs w:val="24"/>
                <w:lang w:eastAsia="ar-SA"/>
              </w:rPr>
              <w:t>3</w:t>
            </w:r>
          </w:p>
        </w:tc>
        <w:tc>
          <w:tcPr>
            <w:tcW w:w="6943" w:type="dxa"/>
            <w:tcBorders>
              <w:top w:val="single" w:sz="4" w:space="0" w:color="auto"/>
              <w:bottom w:val="single" w:sz="4" w:space="0" w:color="auto"/>
            </w:tcBorders>
            <w:shd w:val="clear" w:color="auto" w:fill="auto"/>
          </w:tcPr>
          <w:p w14:paraId="7A38A00F" w14:textId="366EF318" w:rsidR="00F24AD6" w:rsidRPr="002D6CD6" w:rsidRDefault="00F24AD6" w:rsidP="00F24AD6">
            <w:pPr>
              <w:suppressAutoHyphens/>
              <w:spacing w:before="120" w:line="360" w:lineRule="auto"/>
              <w:rPr>
                <w:szCs w:val="24"/>
                <w:lang w:eastAsia="ar-SA"/>
              </w:rPr>
            </w:pPr>
            <w:r>
              <w:rPr>
                <w:szCs w:val="24"/>
                <w:lang w:eastAsia="ar-SA"/>
              </w:rPr>
              <w:t xml:space="preserve">Plan instalacji elektrycznej – I piętro </w:t>
            </w:r>
          </w:p>
        </w:tc>
        <w:tc>
          <w:tcPr>
            <w:tcW w:w="1204" w:type="dxa"/>
            <w:tcBorders>
              <w:top w:val="single" w:sz="4" w:space="0" w:color="auto"/>
              <w:bottom w:val="single" w:sz="4" w:space="0" w:color="auto"/>
            </w:tcBorders>
          </w:tcPr>
          <w:p w14:paraId="69616A97" w14:textId="5970A660" w:rsidR="00F24AD6" w:rsidRPr="00562A6C" w:rsidRDefault="00F24AD6" w:rsidP="00F24AD6">
            <w:pPr>
              <w:suppressAutoHyphens/>
              <w:spacing w:before="120"/>
              <w:ind w:firstLine="0"/>
              <w:jc w:val="center"/>
              <w:rPr>
                <w:szCs w:val="24"/>
                <w:lang w:eastAsia="ar-SA"/>
              </w:rPr>
            </w:pPr>
            <w:r>
              <w:rPr>
                <w:szCs w:val="24"/>
                <w:lang w:eastAsia="ar-SA"/>
              </w:rPr>
              <w:t>E03</w:t>
            </w:r>
          </w:p>
        </w:tc>
      </w:tr>
      <w:tr w:rsidR="00041203" w:rsidRPr="00562A6C" w14:paraId="390BB4A9" w14:textId="77777777" w:rsidTr="000730F8">
        <w:trPr>
          <w:trHeight w:val="567"/>
          <w:jc w:val="center"/>
        </w:trPr>
        <w:tc>
          <w:tcPr>
            <w:tcW w:w="612" w:type="dxa"/>
            <w:tcBorders>
              <w:top w:val="single" w:sz="4" w:space="0" w:color="auto"/>
              <w:bottom w:val="single" w:sz="4" w:space="0" w:color="auto"/>
            </w:tcBorders>
          </w:tcPr>
          <w:p w14:paraId="6C9C5E7A" w14:textId="24FA2051" w:rsidR="00041203" w:rsidRPr="00562A6C" w:rsidRDefault="00041203" w:rsidP="00041203">
            <w:pPr>
              <w:spacing w:before="120" w:line="360" w:lineRule="auto"/>
              <w:ind w:firstLine="0"/>
              <w:jc w:val="center"/>
              <w:rPr>
                <w:szCs w:val="24"/>
                <w:lang w:eastAsia="ar-SA"/>
              </w:rPr>
            </w:pPr>
            <w:r w:rsidRPr="00562A6C">
              <w:rPr>
                <w:szCs w:val="24"/>
                <w:lang w:eastAsia="ar-SA"/>
              </w:rPr>
              <w:t>4</w:t>
            </w:r>
          </w:p>
        </w:tc>
        <w:tc>
          <w:tcPr>
            <w:tcW w:w="6943" w:type="dxa"/>
            <w:tcBorders>
              <w:top w:val="single" w:sz="4" w:space="0" w:color="auto"/>
              <w:bottom w:val="single" w:sz="4" w:space="0" w:color="auto"/>
            </w:tcBorders>
            <w:shd w:val="clear" w:color="auto" w:fill="auto"/>
          </w:tcPr>
          <w:p w14:paraId="45E153FF" w14:textId="18E7CBE2" w:rsidR="00041203" w:rsidRDefault="00041203" w:rsidP="00041203">
            <w:pPr>
              <w:suppressAutoHyphens/>
              <w:spacing w:before="120" w:line="360" w:lineRule="auto"/>
              <w:rPr>
                <w:szCs w:val="24"/>
                <w:lang w:eastAsia="ar-SA"/>
              </w:rPr>
            </w:pPr>
            <w:r>
              <w:rPr>
                <w:szCs w:val="24"/>
                <w:lang w:eastAsia="ar-SA"/>
              </w:rPr>
              <w:t>Schemat ideowy zasilania</w:t>
            </w:r>
          </w:p>
        </w:tc>
        <w:tc>
          <w:tcPr>
            <w:tcW w:w="1204" w:type="dxa"/>
            <w:tcBorders>
              <w:top w:val="single" w:sz="4" w:space="0" w:color="auto"/>
              <w:bottom w:val="single" w:sz="4" w:space="0" w:color="auto"/>
            </w:tcBorders>
          </w:tcPr>
          <w:p w14:paraId="70604A35" w14:textId="1653E248" w:rsidR="00041203" w:rsidRDefault="00041203" w:rsidP="00041203">
            <w:pPr>
              <w:suppressAutoHyphens/>
              <w:spacing w:before="120"/>
              <w:ind w:firstLine="0"/>
              <w:jc w:val="center"/>
              <w:rPr>
                <w:szCs w:val="24"/>
                <w:lang w:eastAsia="ar-SA"/>
              </w:rPr>
            </w:pPr>
            <w:r>
              <w:rPr>
                <w:szCs w:val="24"/>
                <w:lang w:eastAsia="ar-SA"/>
              </w:rPr>
              <w:t>E04</w:t>
            </w:r>
          </w:p>
        </w:tc>
      </w:tr>
      <w:tr w:rsidR="00041203" w:rsidRPr="00562A6C" w14:paraId="2A380644" w14:textId="77777777" w:rsidTr="000730F8">
        <w:trPr>
          <w:trHeight w:val="567"/>
          <w:jc w:val="center"/>
        </w:trPr>
        <w:tc>
          <w:tcPr>
            <w:tcW w:w="612" w:type="dxa"/>
            <w:tcBorders>
              <w:top w:val="single" w:sz="4" w:space="0" w:color="auto"/>
              <w:bottom w:val="single" w:sz="4" w:space="0" w:color="auto"/>
            </w:tcBorders>
          </w:tcPr>
          <w:p w14:paraId="7BAB35E6" w14:textId="62AADF5F" w:rsidR="00041203" w:rsidRPr="00562A6C" w:rsidRDefault="007F0685" w:rsidP="00041203">
            <w:pPr>
              <w:spacing w:before="120" w:line="360" w:lineRule="auto"/>
              <w:ind w:firstLine="0"/>
              <w:jc w:val="center"/>
              <w:rPr>
                <w:szCs w:val="24"/>
                <w:lang w:eastAsia="ar-SA"/>
              </w:rPr>
            </w:pPr>
            <w:r>
              <w:rPr>
                <w:szCs w:val="24"/>
                <w:lang w:eastAsia="ar-SA"/>
              </w:rPr>
              <w:t>5</w:t>
            </w:r>
          </w:p>
        </w:tc>
        <w:tc>
          <w:tcPr>
            <w:tcW w:w="6943" w:type="dxa"/>
            <w:tcBorders>
              <w:top w:val="single" w:sz="4" w:space="0" w:color="auto"/>
              <w:bottom w:val="single" w:sz="4" w:space="0" w:color="auto"/>
            </w:tcBorders>
            <w:shd w:val="clear" w:color="auto" w:fill="auto"/>
          </w:tcPr>
          <w:p w14:paraId="723FB95B" w14:textId="0AAA35D6" w:rsidR="00041203" w:rsidRPr="002D6CD6" w:rsidRDefault="00041203" w:rsidP="00041203">
            <w:pPr>
              <w:suppressAutoHyphens/>
              <w:spacing w:before="120" w:line="360" w:lineRule="auto"/>
              <w:rPr>
                <w:szCs w:val="24"/>
              </w:rPr>
            </w:pPr>
            <w:r w:rsidRPr="00031305">
              <w:rPr>
                <w:szCs w:val="24"/>
                <w:lang w:eastAsia="ar-SA"/>
              </w:rPr>
              <w:t>Schemat strukturalny zasilania</w:t>
            </w:r>
          </w:p>
        </w:tc>
        <w:tc>
          <w:tcPr>
            <w:tcW w:w="1204" w:type="dxa"/>
            <w:tcBorders>
              <w:top w:val="single" w:sz="4" w:space="0" w:color="auto"/>
              <w:bottom w:val="single" w:sz="4" w:space="0" w:color="auto"/>
            </w:tcBorders>
          </w:tcPr>
          <w:p w14:paraId="11B6BB31" w14:textId="2B1CAC64" w:rsidR="00041203" w:rsidRPr="00562A6C" w:rsidRDefault="00041203" w:rsidP="00041203">
            <w:pPr>
              <w:suppressAutoHyphens/>
              <w:spacing w:before="120"/>
              <w:ind w:firstLine="0"/>
              <w:jc w:val="center"/>
              <w:rPr>
                <w:szCs w:val="24"/>
                <w:lang w:eastAsia="ar-SA"/>
              </w:rPr>
            </w:pPr>
            <w:r>
              <w:rPr>
                <w:szCs w:val="24"/>
                <w:lang w:eastAsia="ar-SA"/>
              </w:rPr>
              <w:t>E05</w:t>
            </w:r>
          </w:p>
        </w:tc>
      </w:tr>
      <w:tr w:rsidR="0036422B" w:rsidRPr="00562A6C" w14:paraId="25E9BCB4" w14:textId="77777777" w:rsidTr="000730F8">
        <w:trPr>
          <w:trHeight w:val="567"/>
          <w:jc w:val="center"/>
        </w:trPr>
        <w:tc>
          <w:tcPr>
            <w:tcW w:w="612" w:type="dxa"/>
            <w:tcBorders>
              <w:top w:val="single" w:sz="4" w:space="0" w:color="auto"/>
              <w:bottom w:val="single" w:sz="4" w:space="0" w:color="auto"/>
            </w:tcBorders>
          </w:tcPr>
          <w:p w14:paraId="47D3DA51" w14:textId="37407714" w:rsidR="0036422B" w:rsidRDefault="007F0685" w:rsidP="0036422B">
            <w:pPr>
              <w:spacing w:before="120" w:line="360" w:lineRule="auto"/>
              <w:ind w:firstLine="0"/>
              <w:jc w:val="center"/>
              <w:rPr>
                <w:szCs w:val="24"/>
                <w:lang w:eastAsia="ar-SA"/>
              </w:rPr>
            </w:pPr>
            <w:r>
              <w:rPr>
                <w:szCs w:val="24"/>
                <w:lang w:eastAsia="ar-SA"/>
              </w:rPr>
              <w:t>6</w:t>
            </w:r>
          </w:p>
        </w:tc>
        <w:tc>
          <w:tcPr>
            <w:tcW w:w="6943" w:type="dxa"/>
            <w:tcBorders>
              <w:top w:val="single" w:sz="4" w:space="0" w:color="auto"/>
              <w:bottom w:val="single" w:sz="4" w:space="0" w:color="auto"/>
            </w:tcBorders>
            <w:shd w:val="clear" w:color="auto" w:fill="auto"/>
          </w:tcPr>
          <w:p w14:paraId="256B2A2C" w14:textId="4D0E3FFC" w:rsidR="0036422B" w:rsidRPr="00031305" w:rsidRDefault="0036422B" w:rsidP="0036422B">
            <w:pPr>
              <w:suppressAutoHyphens/>
              <w:spacing w:before="120" w:line="360" w:lineRule="auto"/>
              <w:rPr>
                <w:szCs w:val="24"/>
                <w:lang w:eastAsia="ar-SA"/>
              </w:rPr>
            </w:pPr>
            <w:r w:rsidRPr="00031305">
              <w:rPr>
                <w:szCs w:val="24"/>
                <w:lang w:eastAsia="ar-SA"/>
              </w:rPr>
              <w:t>Schemat ideowy rozdzielnicy TK-</w:t>
            </w:r>
            <w:r>
              <w:rPr>
                <w:szCs w:val="24"/>
                <w:lang w:eastAsia="ar-SA"/>
              </w:rPr>
              <w:t>G</w:t>
            </w:r>
          </w:p>
        </w:tc>
        <w:tc>
          <w:tcPr>
            <w:tcW w:w="1204" w:type="dxa"/>
            <w:tcBorders>
              <w:top w:val="single" w:sz="4" w:space="0" w:color="auto"/>
              <w:bottom w:val="single" w:sz="4" w:space="0" w:color="auto"/>
            </w:tcBorders>
          </w:tcPr>
          <w:p w14:paraId="1B3D9E2C" w14:textId="56C3FA76" w:rsidR="0036422B" w:rsidRDefault="0036422B" w:rsidP="0036422B">
            <w:pPr>
              <w:suppressAutoHyphens/>
              <w:spacing w:before="120"/>
              <w:ind w:firstLine="0"/>
              <w:jc w:val="center"/>
              <w:rPr>
                <w:szCs w:val="24"/>
                <w:lang w:eastAsia="ar-SA"/>
              </w:rPr>
            </w:pPr>
            <w:r>
              <w:rPr>
                <w:szCs w:val="24"/>
                <w:lang w:eastAsia="ar-SA"/>
              </w:rPr>
              <w:t>E06</w:t>
            </w:r>
          </w:p>
        </w:tc>
      </w:tr>
      <w:tr w:rsidR="0036422B" w:rsidRPr="00562A6C" w14:paraId="56A0CEB3" w14:textId="77777777" w:rsidTr="00F24AD6">
        <w:trPr>
          <w:trHeight w:val="539"/>
          <w:jc w:val="center"/>
        </w:trPr>
        <w:tc>
          <w:tcPr>
            <w:tcW w:w="612" w:type="dxa"/>
            <w:tcBorders>
              <w:top w:val="single" w:sz="4" w:space="0" w:color="auto"/>
              <w:bottom w:val="single" w:sz="4" w:space="0" w:color="auto"/>
            </w:tcBorders>
          </w:tcPr>
          <w:p w14:paraId="425532C6" w14:textId="0D2AB9DB" w:rsidR="0036422B" w:rsidRPr="00562A6C" w:rsidRDefault="007F0685" w:rsidP="0036422B">
            <w:pPr>
              <w:spacing w:before="120" w:line="360" w:lineRule="auto"/>
              <w:ind w:firstLine="0"/>
              <w:jc w:val="center"/>
              <w:rPr>
                <w:szCs w:val="24"/>
                <w:lang w:eastAsia="ar-SA"/>
              </w:rPr>
            </w:pPr>
            <w:r>
              <w:rPr>
                <w:szCs w:val="24"/>
                <w:lang w:eastAsia="ar-SA"/>
              </w:rPr>
              <w:t>7</w:t>
            </w:r>
          </w:p>
        </w:tc>
        <w:tc>
          <w:tcPr>
            <w:tcW w:w="6943" w:type="dxa"/>
            <w:tcBorders>
              <w:top w:val="single" w:sz="4" w:space="0" w:color="auto"/>
              <w:bottom w:val="single" w:sz="4" w:space="0" w:color="auto"/>
            </w:tcBorders>
            <w:shd w:val="clear" w:color="auto" w:fill="auto"/>
          </w:tcPr>
          <w:p w14:paraId="5989A820" w14:textId="0099E320" w:rsidR="0036422B" w:rsidRPr="002D6CD6" w:rsidRDefault="0036422B" w:rsidP="0036422B">
            <w:pPr>
              <w:suppressAutoHyphens/>
              <w:spacing w:before="120" w:line="360" w:lineRule="auto"/>
              <w:rPr>
                <w:szCs w:val="24"/>
                <w:lang w:eastAsia="ar-SA"/>
              </w:rPr>
            </w:pPr>
            <w:r w:rsidRPr="00031305">
              <w:rPr>
                <w:szCs w:val="24"/>
                <w:lang w:eastAsia="ar-SA"/>
              </w:rPr>
              <w:t>Schemat ideowy rozdzielnicy TK-0</w:t>
            </w:r>
          </w:p>
        </w:tc>
        <w:tc>
          <w:tcPr>
            <w:tcW w:w="1204" w:type="dxa"/>
            <w:tcBorders>
              <w:top w:val="single" w:sz="4" w:space="0" w:color="auto"/>
              <w:bottom w:val="single" w:sz="4" w:space="0" w:color="auto"/>
            </w:tcBorders>
          </w:tcPr>
          <w:p w14:paraId="1103B76F" w14:textId="376C6233" w:rsidR="0036422B" w:rsidRPr="00562A6C" w:rsidRDefault="0036422B" w:rsidP="0036422B">
            <w:pPr>
              <w:suppressAutoHyphens/>
              <w:spacing w:before="120"/>
              <w:ind w:firstLine="0"/>
              <w:jc w:val="center"/>
              <w:rPr>
                <w:szCs w:val="24"/>
                <w:lang w:eastAsia="ar-SA"/>
              </w:rPr>
            </w:pPr>
            <w:r>
              <w:rPr>
                <w:szCs w:val="24"/>
                <w:lang w:eastAsia="ar-SA"/>
              </w:rPr>
              <w:t>E07</w:t>
            </w:r>
          </w:p>
        </w:tc>
      </w:tr>
      <w:tr w:rsidR="0036422B" w:rsidRPr="00562A6C" w14:paraId="75DDA62F" w14:textId="77777777" w:rsidTr="000730F8">
        <w:trPr>
          <w:trHeight w:val="567"/>
          <w:jc w:val="center"/>
        </w:trPr>
        <w:tc>
          <w:tcPr>
            <w:tcW w:w="612" w:type="dxa"/>
            <w:tcBorders>
              <w:top w:val="single" w:sz="4" w:space="0" w:color="auto"/>
              <w:bottom w:val="single" w:sz="4" w:space="0" w:color="auto"/>
            </w:tcBorders>
          </w:tcPr>
          <w:p w14:paraId="120B7BC2" w14:textId="22733418" w:rsidR="0036422B" w:rsidRPr="00562A6C" w:rsidRDefault="007F0685" w:rsidP="0036422B">
            <w:pPr>
              <w:spacing w:before="120" w:line="360" w:lineRule="auto"/>
              <w:ind w:firstLine="0"/>
              <w:jc w:val="center"/>
              <w:rPr>
                <w:szCs w:val="24"/>
                <w:lang w:eastAsia="ar-SA"/>
              </w:rPr>
            </w:pPr>
            <w:r>
              <w:rPr>
                <w:szCs w:val="24"/>
                <w:lang w:eastAsia="ar-SA"/>
              </w:rPr>
              <w:t>8</w:t>
            </w:r>
          </w:p>
        </w:tc>
        <w:tc>
          <w:tcPr>
            <w:tcW w:w="6943" w:type="dxa"/>
            <w:tcBorders>
              <w:top w:val="single" w:sz="4" w:space="0" w:color="auto"/>
              <w:bottom w:val="single" w:sz="4" w:space="0" w:color="auto"/>
            </w:tcBorders>
            <w:shd w:val="clear" w:color="auto" w:fill="auto"/>
          </w:tcPr>
          <w:p w14:paraId="5D9777DF" w14:textId="7890F911" w:rsidR="0036422B" w:rsidRPr="002D6CD6" w:rsidRDefault="0036422B" w:rsidP="0036422B">
            <w:pPr>
              <w:suppressAutoHyphens/>
              <w:spacing w:before="120" w:line="360" w:lineRule="auto"/>
              <w:rPr>
                <w:szCs w:val="24"/>
                <w:lang w:eastAsia="ar-SA"/>
              </w:rPr>
            </w:pPr>
            <w:r w:rsidRPr="00031305">
              <w:rPr>
                <w:szCs w:val="24"/>
                <w:lang w:eastAsia="ar-SA"/>
              </w:rPr>
              <w:t>Schemat ideowy rozdzielnicy TK-1</w:t>
            </w:r>
          </w:p>
        </w:tc>
        <w:tc>
          <w:tcPr>
            <w:tcW w:w="1204" w:type="dxa"/>
            <w:tcBorders>
              <w:top w:val="single" w:sz="4" w:space="0" w:color="auto"/>
              <w:bottom w:val="single" w:sz="4" w:space="0" w:color="auto"/>
            </w:tcBorders>
          </w:tcPr>
          <w:p w14:paraId="16DEA146" w14:textId="1B26BD6A" w:rsidR="0036422B" w:rsidRPr="00562A6C" w:rsidRDefault="0036422B" w:rsidP="0036422B">
            <w:pPr>
              <w:suppressAutoHyphens/>
              <w:spacing w:before="120"/>
              <w:ind w:firstLine="0"/>
              <w:jc w:val="center"/>
              <w:rPr>
                <w:szCs w:val="24"/>
                <w:lang w:eastAsia="ar-SA"/>
              </w:rPr>
            </w:pPr>
            <w:r>
              <w:rPr>
                <w:szCs w:val="24"/>
                <w:lang w:eastAsia="ar-SA"/>
              </w:rPr>
              <w:t>E08</w:t>
            </w:r>
          </w:p>
        </w:tc>
      </w:tr>
      <w:tr w:rsidR="0036422B" w:rsidRPr="00562A6C" w14:paraId="774E68E7" w14:textId="77777777" w:rsidTr="000730F8">
        <w:trPr>
          <w:trHeight w:val="567"/>
          <w:jc w:val="center"/>
        </w:trPr>
        <w:tc>
          <w:tcPr>
            <w:tcW w:w="612" w:type="dxa"/>
            <w:tcBorders>
              <w:top w:val="single" w:sz="4" w:space="0" w:color="auto"/>
              <w:bottom w:val="single" w:sz="4" w:space="0" w:color="auto"/>
            </w:tcBorders>
          </w:tcPr>
          <w:p w14:paraId="5802ECBA" w14:textId="4A9737FF" w:rsidR="0036422B" w:rsidRPr="00562A6C" w:rsidRDefault="007F0685" w:rsidP="0036422B">
            <w:pPr>
              <w:spacing w:before="120" w:line="360" w:lineRule="auto"/>
              <w:ind w:firstLine="0"/>
              <w:jc w:val="center"/>
              <w:rPr>
                <w:szCs w:val="24"/>
                <w:lang w:eastAsia="ar-SA"/>
              </w:rPr>
            </w:pPr>
            <w:r>
              <w:rPr>
                <w:szCs w:val="24"/>
                <w:lang w:eastAsia="ar-SA"/>
              </w:rPr>
              <w:t>9</w:t>
            </w:r>
          </w:p>
        </w:tc>
        <w:tc>
          <w:tcPr>
            <w:tcW w:w="6943" w:type="dxa"/>
            <w:tcBorders>
              <w:top w:val="single" w:sz="4" w:space="0" w:color="auto"/>
              <w:bottom w:val="single" w:sz="4" w:space="0" w:color="auto"/>
            </w:tcBorders>
            <w:shd w:val="clear" w:color="auto" w:fill="auto"/>
          </w:tcPr>
          <w:p w14:paraId="03406D79" w14:textId="38107E00" w:rsidR="0036422B" w:rsidRPr="002D6CD6" w:rsidRDefault="0036422B" w:rsidP="0036422B">
            <w:pPr>
              <w:suppressAutoHyphens/>
              <w:spacing w:before="120" w:line="360" w:lineRule="auto"/>
              <w:rPr>
                <w:szCs w:val="24"/>
                <w:lang w:eastAsia="ar-SA"/>
              </w:rPr>
            </w:pPr>
            <w:r w:rsidRPr="00031305">
              <w:rPr>
                <w:szCs w:val="24"/>
                <w:lang w:eastAsia="ar-SA"/>
              </w:rPr>
              <w:t>Schemat ideowy rozdzielnicy TK-2</w:t>
            </w:r>
          </w:p>
        </w:tc>
        <w:tc>
          <w:tcPr>
            <w:tcW w:w="1204" w:type="dxa"/>
            <w:tcBorders>
              <w:top w:val="single" w:sz="4" w:space="0" w:color="auto"/>
              <w:bottom w:val="single" w:sz="4" w:space="0" w:color="auto"/>
            </w:tcBorders>
          </w:tcPr>
          <w:p w14:paraId="59B45C86" w14:textId="0F3F035F" w:rsidR="0036422B" w:rsidRPr="00562A6C" w:rsidRDefault="0036422B" w:rsidP="0036422B">
            <w:pPr>
              <w:suppressAutoHyphens/>
              <w:spacing w:before="120"/>
              <w:ind w:firstLine="0"/>
              <w:jc w:val="center"/>
              <w:rPr>
                <w:szCs w:val="24"/>
                <w:lang w:eastAsia="ar-SA"/>
              </w:rPr>
            </w:pPr>
            <w:r>
              <w:rPr>
                <w:szCs w:val="24"/>
                <w:lang w:eastAsia="ar-SA"/>
              </w:rPr>
              <w:t>E09</w:t>
            </w:r>
          </w:p>
        </w:tc>
      </w:tr>
    </w:tbl>
    <w:p w14:paraId="72269DC3" w14:textId="77777777" w:rsidR="002877B9" w:rsidRPr="00562A6C" w:rsidRDefault="002877B9" w:rsidP="002877B9"/>
    <w:p w14:paraId="256C9B12" w14:textId="77777777" w:rsidR="002F5427" w:rsidRDefault="002F5427" w:rsidP="002F5427">
      <w:pPr>
        <w:spacing w:after="200" w:line="276" w:lineRule="auto"/>
        <w:jc w:val="left"/>
      </w:pPr>
      <w:r>
        <w:br w:type="page"/>
      </w:r>
    </w:p>
    <w:p w14:paraId="5285B919" w14:textId="49608446" w:rsidR="002877B9" w:rsidRDefault="00031305" w:rsidP="00686A00">
      <w:pPr>
        <w:pStyle w:val="Nagwek1"/>
      </w:pPr>
      <w:bookmarkStart w:id="8" w:name="_Toc59619812"/>
      <w:r w:rsidRPr="00031305">
        <w:lastRenderedPageBreak/>
        <w:t>Przedmiot opracowania projektu</w:t>
      </w:r>
      <w:bookmarkEnd w:id="8"/>
    </w:p>
    <w:p w14:paraId="14E6C50D" w14:textId="4B558399" w:rsidR="00031305" w:rsidRPr="006E06DE" w:rsidRDefault="00031305" w:rsidP="00D10144">
      <w:r w:rsidRPr="006E06DE">
        <w:t xml:space="preserve">Przedmiotem </w:t>
      </w:r>
      <w:r w:rsidR="003C1618" w:rsidRPr="006E06DE">
        <w:t xml:space="preserve">niniejszego </w:t>
      </w:r>
      <w:r w:rsidRPr="006E06DE">
        <w:t>opracowania</w:t>
      </w:r>
      <w:r w:rsidR="003C1618" w:rsidRPr="006E06DE">
        <w:t xml:space="preserve"> jest</w:t>
      </w:r>
      <w:r w:rsidRPr="006E06DE">
        <w:t xml:space="preserve"> projektu dedykowanej instalacji elektrycznej dla stanowisk komputerowych</w:t>
      </w:r>
      <w:r w:rsidR="003C1618" w:rsidRPr="006E06DE">
        <w:t xml:space="preserve">. </w:t>
      </w:r>
      <w:r w:rsidRPr="006E06DE">
        <w:t xml:space="preserve">Dedykowaną instalację zasilającą projektuje się na kondygnacjach: przyziemia, parteru i </w:t>
      </w:r>
      <w:proofErr w:type="spellStart"/>
      <w:r w:rsidRPr="006E06DE">
        <w:t>I</w:t>
      </w:r>
      <w:proofErr w:type="spellEnd"/>
      <w:r w:rsidRPr="006E06DE">
        <w:t xml:space="preserve"> piętra. Projekt obejmuje zasilanie punktów elektryczno-logicznych PEL w energię elektryczną. Do PEL będą dołączone dedykowane odbiorniki elektryczne (w szczególności stanowiska komputerowe)</w:t>
      </w:r>
      <w:r w:rsidR="00541A8C" w:rsidRPr="006E06DE">
        <w:t xml:space="preserve">. </w:t>
      </w:r>
      <w:r w:rsidR="00B73F9C" w:rsidRPr="006E06DE">
        <w:t>Nowo projektowana instalacja zasilająca będzie wydzielona spośród istniejącej</w:t>
      </w:r>
      <w:r w:rsidR="00D10144" w:rsidRPr="006E06DE">
        <w:t xml:space="preserve">. </w:t>
      </w:r>
      <w:r w:rsidR="00B73F9C" w:rsidRPr="006E06DE">
        <w:t>W opracowaniu projektuje się WLZ do rozdzielnicy administracyjnej TK-0 z rozdzielnicy głównej budynku TK-G. Dalej projektowane są WLZ-y z TK-0 do rozdzielnic piętrowych TK-1, TK-2, które to rozdzielnice zostały przewidziane dla zasilania gniazd pod dedykowane odbiorniki elektryczne.</w:t>
      </w:r>
      <w:r w:rsidR="00541A8C" w:rsidRPr="006E06DE">
        <w:t xml:space="preserve"> Schemat strukturalny zasilania rozdzielnic TK został przedstawiony na rysunkach dołączonych do projektu.</w:t>
      </w:r>
      <w:r w:rsidR="00964FBB" w:rsidRPr="006E06DE">
        <w:t xml:space="preserve"> </w:t>
      </w:r>
    </w:p>
    <w:p w14:paraId="1673F4A0" w14:textId="77777777" w:rsidR="00964FBB" w:rsidRPr="006E06DE" w:rsidRDefault="00964FBB" w:rsidP="00964FBB">
      <w:pPr>
        <w:rPr>
          <w:rFonts w:eastAsia="Calibri"/>
          <w:lang w:eastAsia="en-US"/>
        </w:rPr>
      </w:pPr>
      <w:r w:rsidRPr="006E06DE">
        <w:rPr>
          <w:rFonts w:eastAsia="Calibri"/>
          <w:lang w:eastAsia="en-US"/>
        </w:rPr>
        <w:t>Opracowanie projektu zrealizowano na podstawie:</w:t>
      </w:r>
    </w:p>
    <w:p w14:paraId="797C62D5" w14:textId="77777777" w:rsidR="00964FBB" w:rsidRPr="006E06DE" w:rsidRDefault="00964FBB" w:rsidP="00964FBB">
      <w:pPr>
        <w:numPr>
          <w:ilvl w:val="0"/>
          <w:numId w:val="40"/>
        </w:numPr>
        <w:spacing w:after="0" w:line="300" w:lineRule="auto"/>
        <w:ind w:left="709" w:hanging="357"/>
        <w:contextualSpacing/>
        <w:jc w:val="left"/>
        <w:rPr>
          <w:rFonts w:eastAsia="Calibri"/>
          <w:szCs w:val="24"/>
          <w:lang w:eastAsia="en-US"/>
        </w:rPr>
      </w:pPr>
      <w:r w:rsidRPr="006E06DE">
        <w:rPr>
          <w:rFonts w:eastAsia="Calibri"/>
          <w:szCs w:val="24"/>
          <w:lang w:eastAsia="en-US"/>
        </w:rPr>
        <w:t>Wytycznych i zaleceń Inwestora,</w:t>
      </w:r>
    </w:p>
    <w:p w14:paraId="33E874E0" w14:textId="77777777" w:rsidR="00964FBB" w:rsidRPr="006E06DE" w:rsidRDefault="00964FBB" w:rsidP="00964FBB">
      <w:pPr>
        <w:numPr>
          <w:ilvl w:val="0"/>
          <w:numId w:val="40"/>
        </w:numPr>
        <w:spacing w:after="0" w:line="300" w:lineRule="auto"/>
        <w:ind w:left="709" w:hanging="357"/>
        <w:contextualSpacing/>
        <w:jc w:val="left"/>
        <w:rPr>
          <w:rFonts w:eastAsia="Calibri"/>
          <w:szCs w:val="24"/>
          <w:lang w:eastAsia="en-US"/>
        </w:rPr>
      </w:pPr>
      <w:r w:rsidRPr="006E06DE">
        <w:rPr>
          <w:rFonts w:eastAsia="Calibri"/>
          <w:szCs w:val="24"/>
          <w:lang w:eastAsia="en-US"/>
        </w:rPr>
        <w:t>Norm/rozporządzeń/ustaw,</w:t>
      </w:r>
    </w:p>
    <w:p w14:paraId="77D873A3" w14:textId="77777777" w:rsidR="00964FBB" w:rsidRPr="006E06DE" w:rsidRDefault="00964FBB" w:rsidP="00964FBB">
      <w:pPr>
        <w:numPr>
          <w:ilvl w:val="0"/>
          <w:numId w:val="40"/>
        </w:numPr>
        <w:spacing w:after="0" w:line="300" w:lineRule="auto"/>
        <w:ind w:left="709" w:hanging="357"/>
        <w:contextualSpacing/>
        <w:jc w:val="left"/>
        <w:rPr>
          <w:rFonts w:eastAsia="Calibri"/>
          <w:szCs w:val="24"/>
          <w:lang w:eastAsia="en-US"/>
        </w:rPr>
      </w:pPr>
      <w:r w:rsidRPr="006E06DE">
        <w:rPr>
          <w:rFonts w:eastAsia="Calibri"/>
          <w:szCs w:val="24"/>
          <w:lang w:eastAsia="en-US"/>
        </w:rPr>
        <w:t>Podkładów budowlanych,</w:t>
      </w:r>
    </w:p>
    <w:p w14:paraId="6220C287" w14:textId="7745E4E0" w:rsidR="00964FBB" w:rsidRPr="006E06DE" w:rsidRDefault="00964FBB" w:rsidP="00F25494">
      <w:pPr>
        <w:numPr>
          <w:ilvl w:val="0"/>
          <w:numId w:val="40"/>
        </w:numPr>
        <w:spacing w:after="0" w:line="300" w:lineRule="auto"/>
        <w:ind w:left="709" w:hanging="357"/>
        <w:contextualSpacing/>
        <w:jc w:val="left"/>
        <w:rPr>
          <w:rFonts w:eastAsia="Calibri"/>
          <w:szCs w:val="24"/>
          <w:lang w:eastAsia="en-US"/>
        </w:rPr>
      </w:pPr>
      <w:r w:rsidRPr="006E06DE">
        <w:rPr>
          <w:rFonts w:eastAsia="Calibri"/>
          <w:szCs w:val="24"/>
          <w:lang w:eastAsia="en-US"/>
        </w:rPr>
        <w:t>Uzgodnień międzybranżowych.</w:t>
      </w:r>
    </w:p>
    <w:p w14:paraId="27A52709" w14:textId="00E59855" w:rsidR="00F25494" w:rsidRPr="006E06DE" w:rsidRDefault="00F25494" w:rsidP="00F25494">
      <w:pPr>
        <w:pStyle w:val="Nagwek1"/>
      </w:pPr>
      <w:bookmarkStart w:id="9" w:name="_Toc59619813"/>
      <w:r w:rsidRPr="006E06DE">
        <w:t>Założenia projektowe</w:t>
      </w:r>
      <w:bookmarkEnd w:id="9"/>
    </w:p>
    <w:p w14:paraId="5D4BCFDB" w14:textId="2833A51F" w:rsidR="00F25494" w:rsidRPr="006E06DE" w:rsidRDefault="00F25494" w:rsidP="00E479A5">
      <w:pPr>
        <w:pStyle w:val="Akapitzlist"/>
        <w:numPr>
          <w:ilvl w:val="0"/>
          <w:numId w:val="43"/>
        </w:numPr>
        <w:ind w:left="709"/>
      </w:pPr>
      <w:r w:rsidRPr="006E06DE">
        <w:t>Projekt dedykowanej instalacji elektrycznej będzie uwzględniał następujące założenia projektowe, które zostały stworzone w oparciu o wizję lokalną obiektu:</w:t>
      </w:r>
    </w:p>
    <w:p w14:paraId="0AD6CFA2" w14:textId="3967EAA2" w:rsidR="00F25494" w:rsidRPr="006E06DE" w:rsidRDefault="00F25494" w:rsidP="00E479A5">
      <w:pPr>
        <w:pStyle w:val="Akapitzlist"/>
        <w:numPr>
          <w:ilvl w:val="0"/>
          <w:numId w:val="43"/>
        </w:numPr>
        <w:ind w:left="709"/>
        <w:rPr>
          <w:rFonts w:eastAsia="Calibri"/>
          <w:lang w:eastAsia="en-US"/>
        </w:rPr>
      </w:pPr>
      <w:r w:rsidRPr="006E06DE">
        <w:rPr>
          <w:rFonts w:eastAsia="Calibri"/>
          <w:lang w:eastAsia="en-US"/>
        </w:rPr>
        <w:t xml:space="preserve">Punkt elektryczno-logiczny PEL będzie składał się z </w:t>
      </w:r>
      <w:r w:rsidR="00FA0D2F" w:rsidRPr="006E06DE">
        <w:rPr>
          <w:rFonts w:eastAsia="Calibri"/>
          <w:lang w:eastAsia="en-US"/>
        </w:rPr>
        <w:t>jednego</w:t>
      </w:r>
      <w:r w:rsidRPr="006E06DE">
        <w:rPr>
          <w:rFonts w:eastAsia="Calibri"/>
          <w:lang w:eastAsia="en-US"/>
        </w:rPr>
        <w:t xml:space="preserve"> </w:t>
      </w:r>
      <w:r w:rsidR="00FA0D2F" w:rsidRPr="006E06DE">
        <w:rPr>
          <w:rFonts w:eastAsia="Calibri"/>
          <w:lang w:eastAsia="en-US"/>
        </w:rPr>
        <w:t>podwójnego</w:t>
      </w:r>
      <w:r w:rsidRPr="006E06DE">
        <w:rPr>
          <w:rFonts w:eastAsia="Calibri"/>
          <w:lang w:eastAsia="en-US"/>
        </w:rPr>
        <w:t xml:space="preserve"> gniazd logiczn</w:t>
      </w:r>
      <w:r w:rsidR="00FA0D2F" w:rsidRPr="006E06DE">
        <w:rPr>
          <w:rFonts w:eastAsia="Calibri"/>
          <w:lang w:eastAsia="en-US"/>
        </w:rPr>
        <w:t>ego</w:t>
      </w:r>
      <w:r w:rsidRPr="006E06DE">
        <w:rPr>
          <w:rFonts w:eastAsia="Calibri"/>
          <w:lang w:eastAsia="en-US"/>
        </w:rPr>
        <w:t xml:space="preserve"> </w:t>
      </w:r>
      <w:r w:rsidR="00FA0D2F" w:rsidRPr="006E06DE">
        <w:rPr>
          <w:rFonts w:eastAsia="Calibri"/>
          <w:lang w:eastAsia="en-US"/>
        </w:rPr>
        <w:t>2</w:t>
      </w:r>
      <w:r w:rsidRPr="006E06DE">
        <w:rPr>
          <w:rFonts w:eastAsia="Calibri"/>
          <w:lang w:eastAsia="en-US"/>
        </w:rPr>
        <w:t xml:space="preserve">xRJ45 i </w:t>
      </w:r>
      <w:r w:rsidR="00FA0D2F" w:rsidRPr="006E06DE">
        <w:rPr>
          <w:rFonts w:eastAsia="Calibri"/>
          <w:lang w:eastAsia="en-US"/>
        </w:rPr>
        <w:t>dwóch</w:t>
      </w:r>
      <w:r w:rsidRPr="006E06DE">
        <w:rPr>
          <w:rFonts w:eastAsia="Calibri"/>
          <w:lang w:eastAsia="en-US"/>
        </w:rPr>
        <w:t xml:space="preserve"> gniazd elektrycznych DATA, (rozmieszczenie PEL zostało przedstawione na podkładach dołączonych do projektu zgodnie z zaleceniami Inwestora):</w:t>
      </w:r>
    </w:p>
    <w:p w14:paraId="62C14C54" w14:textId="3AF3348C" w:rsidR="00FA0D2F" w:rsidRPr="006E06DE" w:rsidRDefault="00FA0D2F" w:rsidP="00E479A5">
      <w:pPr>
        <w:pStyle w:val="Akapitzlist"/>
        <w:numPr>
          <w:ilvl w:val="0"/>
          <w:numId w:val="43"/>
        </w:numPr>
        <w:ind w:left="709"/>
        <w:rPr>
          <w:rFonts w:eastAsia="Calibri"/>
          <w:lang w:eastAsia="en-US"/>
        </w:rPr>
      </w:pPr>
      <w:r w:rsidRPr="006E06DE">
        <w:rPr>
          <w:rFonts w:eastAsia="Calibri"/>
          <w:lang w:eastAsia="en-US"/>
        </w:rPr>
        <w:t xml:space="preserve">Punktem, do którego będą podłączone wszystkie obwody odbiorcze </w:t>
      </w:r>
      <w:r w:rsidR="005073C7" w:rsidRPr="006E06DE">
        <w:rPr>
          <w:rFonts w:eastAsia="Calibri"/>
          <w:lang w:eastAsia="en-US"/>
        </w:rPr>
        <w:t xml:space="preserve">w przyziemiu </w:t>
      </w:r>
      <w:r w:rsidRPr="006E06DE">
        <w:rPr>
          <w:rFonts w:eastAsia="Calibri"/>
          <w:lang w:eastAsia="en-US"/>
        </w:rPr>
        <w:t>będzie rozdzielnica piętrowa TK-</w:t>
      </w:r>
      <w:r w:rsidR="005073C7" w:rsidRPr="006E06DE">
        <w:rPr>
          <w:rFonts w:eastAsia="Calibri"/>
          <w:lang w:eastAsia="en-US"/>
        </w:rPr>
        <w:t>0</w:t>
      </w:r>
      <w:r w:rsidRPr="006E06DE">
        <w:rPr>
          <w:rFonts w:eastAsia="Calibri"/>
          <w:lang w:eastAsia="en-US"/>
        </w:rPr>
        <w:t xml:space="preserve"> zlokalizowana w </w:t>
      </w:r>
      <w:r w:rsidR="005073C7" w:rsidRPr="006E06DE">
        <w:rPr>
          <w:rFonts w:eastAsia="Calibri"/>
          <w:lang w:eastAsia="en-US"/>
        </w:rPr>
        <w:t xml:space="preserve">przyziemiu w pomieszczeniu </w:t>
      </w:r>
      <w:r w:rsidR="004A6A3F" w:rsidRPr="006E06DE">
        <w:rPr>
          <w:rFonts w:eastAsia="Calibri"/>
          <w:lang w:eastAsia="en-US"/>
        </w:rPr>
        <w:t>Informatyków</w:t>
      </w:r>
      <w:r w:rsidRPr="006E06DE">
        <w:rPr>
          <w:rFonts w:eastAsia="Calibri"/>
          <w:lang w:eastAsia="en-US"/>
        </w:rPr>
        <w:t>,</w:t>
      </w:r>
    </w:p>
    <w:p w14:paraId="687B6427" w14:textId="3CC7E5FB" w:rsidR="00BF7D86" w:rsidRPr="006E06DE" w:rsidRDefault="00BF7D86" w:rsidP="00E479A5">
      <w:pPr>
        <w:pStyle w:val="Akapitzlist"/>
        <w:numPr>
          <w:ilvl w:val="0"/>
          <w:numId w:val="43"/>
        </w:numPr>
        <w:ind w:left="709"/>
        <w:rPr>
          <w:rFonts w:eastAsia="Calibri"/>
          <w:lang w:eastAsia="en-US"/>
        </w:rPr>
      </w:pPr>
      <w:r w:rsidRPr="006E06DE">
        <w:rPr>
          <w:rFonts w:eastAsia="Calibri"/>
          <w:lang w:eastAsia="en-US"/>
        </w:rPr>
        <w:t>Punktem, do którego będą podłączone wszystkie obwody odbiorcze z parteru będzie rozdzielnica piętrowa TK-1 zlokalizowana</w:t>
      </w:r>
      <w:r w:rsidR="00515835" w:rsidRPr="006E06DE">
        <w:rPr>
          <w:rFonts w:eastAsia="Calibri"/>
          <w:lang w:eastAsia="en-US"/>
        </w:rPr>
        <w:t xml:space="preserve"> na parterze w pomieszczeniu ochrony.</w:t>
      </w:r>
    </w:p>
    <w:p w14:paraId="6F53142D" w14:textId="2B3EA906" w:rsidR="00BF7D86" w:rsidRPr="006E06DE" w:rsidRDefault="00BF7D86" w:rsidP="00E479A5">
      <w:pPr>
        <w:pStyle w:val="Akapitzlist"/>
        <w:numPr>
          <w:ilvl w:val="0"/>
          <w:numId w:val="43"/>
        </w:numPr>
        <w:ind w:left="709"/>
        <w:rPr>
          <w:rFonts w:eastAsia="Calibri"/>
          <w:lang w:eastAsia="en-US"/>
        </w:rPr>
      </w:pPr>
      <w:r w:rsidRPr="006E06DE">
        <w:rPr>
          <w:rFonts w:eastAsia="Calibri"/>
          <w:lang w:eastAsia="en-US"/>
        </w:rPr>
        <w:t xml:space="preserve">Punktem, do którego będą podłączone wszystkie obwody odbiorcze z I piętra będzie rozdzielnica piętrowa TK-2 zlokalizowana </w:t>
      </w:r>
      <w:r w:rsidR="000008D7" w:rsidRPr="006E06DE">
        <w:rPr>
          <w:rFonts w:eastAsia="Calibri"/>
          <w:lang w:eastAsia="en-US"/>
        </w:rPr>
        <w:t>na I piętrze w sali konferencyjnej</w:t>
      </w:r>
      <w:r w:rsidRPr="006E06DE">
        <w:rPr>
          <w:rFonts w:eastAsia="Calibri"/>
          <w:lang w:eastAsia="en-US"/>
        </w:rPr>
        <w:t>,</w:t>
      </w:r>
    </w:p>
    <w:p w14:paraId="636D05BB" w14:textId="3FF72F84" w:rsidR="00E376EF" w:rsidRPr="006E06DE" w:rsidRDefault="00E376EF" w:rsidP="00E479A5">
      <w:pPr>
        <w:pStyle w:val="Akapitzlist"/>
        <w:numPr>
          <w:ilvl w:val="0"/>
          <w:numId w:val="43"/>
        </w:numPr>
        <w:ind w:left="709"/>
        <w:rPr>
          <w:rFonts w:eastAsia="Calibri"/>
          <w:lang w:eastAsia="en-US"/>
        </w:rPr>
      </w:pPr>
      <w:r w:rsidRPr="006E06DE">
        <w:rPr>
          <w:rFonts w:eastAsia="Calibri"/>
          <w:lang w:eastAsia="en-US"/>
        </w:rPr>
        <w:t xml:space="preserve">Punktem, który będzie zasilał rozdzielnice piętrowe </w:t>
      </w:r>
      <w:r w:rsidR="007007AA" w:rsidRPr="006E06DE">
        <w:rPr>
          <w:rFonts w:eastAsia="Calibri"/>
          <w:lang w:eastAsia="en-US"/>
        </w:rPr>
        <w:t xml:space="preserve">TK-0, </w:t>
      </w:r>
      <w:r w:rsidRPr="006E06DE">
        <w:rPr>
          <w:rFonts w:eastAsia="Calibri"/>
          <w:lang w:eastAsia="en-US"/>
        </w:rPr>
        <w:t xml:space="preserve">TK-1, TK-2, będzie </w:t>
      </w:r>
      <w:r w:rsidR="004A6A3F" w:rsidRPr="006E06DE">
        <w:rPr>
          <w:rFonts w:eastAsia="Calibri"/>
          <w:lang w:eastAsia="en-US"/>
        </w:rPr>
        <w:t>projektowana</w:t>
      </w:r>
      <w:r w:rsidRPr="006E06DE">
        <w:rPr>
          <w:rFonts w:eastAsia="Calibri"/>
          <w:lang w:eastAsia="en-US"/>
        </w:rPr>
        <w:t xml:space="preserve"> rozdzielnica </w:t>
      </w:r>
      <w:r w:rsidR="004A6A3F" w:rsidRPr="006E06DE">
        <w:rPr>
          <w:rFonts w:eastAsia="Calibri"/>
          <w:lang w:eastAsia="en-US"/>
        </w:rPr>
        <w:t xml:space="preserve">TK-G znajdująca się przy rozdzielnicy </w:t>
      </w:r>
      <w:r w:rsidR="007007AA" w:rsidRPr="006E06DE">
        <w:rPr>
          <w:rFonts w:eastAsia="Calibri"/>
          <w:lang w:eastAsia="en-US"/>
        </w:rPr>
        <w:t>główn</w:t>
      </w:r>
      <w:r w:rsidR="004A6A3F" w:rsidRPr="006E06DE">
        <w:rPr>
          <w:rFonts w:eastAsia="Calibri"/>
          <w:lang w:eastAsia="en-US"/>
        </w:rPr>
        <w:t>ej</w:t>
      </w:r>
      <w:r w:rsidR="007007AA" w:rsidRPr="006E06DE">
        <w:rPr>
          <w:rFonts w:eastAsia="Calibri"/>
          <w:lang w:eastAsia="en-US"/>
        </w:rPr>
        <w:t xml:space="preserve"> budynku</w:t>
      </w:r>
      <w:r w:rsidRPr="006E06DE">
        <w:rPr>
          <w:rFonts w:eastAsia="Calibri"/>
          <w:lang w:eastAsia="en-US"/>
        </w:rPr>
        <w:t>,</w:t>
      </w:r>
    </w:p>
    <w:p w14:paraId="3EDBA41F" w14:textId="11FB92E5" w:rsidR="007007AA" w:rsidRPr="006E06DE" w:rsidRDefault="007007AA" w:rsidP="00E479A5">
      <w:pPr>
        <w:pStyle w:val="Akapitzlist"/>
        <w:numPr>
          <w:ilvl w:val="0"/>
          <w:numId w:val="43"/>
        </w:numPr>
        <w:ind w:left="709"/>
        <w:rPr>
          <w:rFonts w:eastAsia="Calibri"/>
          <w:lang w:eastAsia="en-US"/>
        </w:rPr>
      </w:pPr>
      <w:r w:rsidRPr="006E06DE">
        <w:rPr>
          <w:rFonts w:eastAsia="Calibri"/>
          <w:lang w:eastAsia="en-US"/>
        </w:rPr>
        <w:t xml:space="preserve">Do istniejącej rozdzielnicy głównej budynku należy dołączyć </w:t>
      </w:r>
      <w:r w:rsidR="006B283F" w:rsidRPr="006E06DE">
        <w:rPr>
          <w:rFonts w:eastAsia="Calibri"/>
          <w:lang w:eastAsia="en-US"/>
        </w:rPr>
        <w:t>skrzynkę rozdzielczą</w:t>
      </w:r>
      <w:r w:rsidRPr="006E06DE">
        <w:rPr>
          <w:rFonts w:eastAsia="Calibri"/>
          <w:lang w:eastAsia="en-US"/>
        </w:rPr>
        <w:t xml:space="preserve"> TK-G (zgodnie z rysunkami dołączonymi do projektu) pod aparaturę zabezpiecz</w:t>
      </w:r>
      <w:r w:rsidR="00F33C7F" w:rsidRPr="006E06DE">
        <w:rPr>
          <w:rFonts w:eastAsia="Calibri"/>
          <w:lang w:eastAsia="en-US"/>
        </w:rPr>
        <w:t>ającą dla nowo</w:t>
      </w:r>
      <w:r w:rsidRPr="006E06DE">
        <w:rPr>
          <w:rFonts w:eastAsia="Calibri"/>
          <w:lang w:eastAsia="en-US"/>
        </w:rPr>
        <w:t xml:space="preserve"> projektowan</w:t>
      </w:r>
      <w:r w:rsidR="00F33C7F" w:rsidRPr="006E06DE">
        <w:rPr>
          <w:rFonts w:eastAsia="Calibri"/>
          <w:lang w:eastAsia="en-US"/>
        </w:rPr>
        <w:t>ej sieci</w:t>
      </w:r>
      <w:r w:rsidR="006B283F" w:rsidRPr="006E06DE">
        <w:rPr>
          <w:rFonts w:eastAsia="Calibri"/>
          <w:lang w:eastAsia="en-US"/>
        </w:rPr>
        <w:t xml:space="preserve">. </w:t>
      </w:r>
    </w:p>
    <w:p w14:paraId="60527019" w14:textId="682D18AA" w:rsidR="00F25494" w:rsidRPr="006E06DE" w:rsidRDefault="00F24AD6" w:rsidP="00E479A5">
      <w:pPr>
        <w:pStyle w:val="Akapitzlist"/>
        <w:numPr>
          <w:ilvl w:val="0"/>
          <w:numId w:val="43"/>
        </w:numPr>
        <w:ind w:left="709"/>
        <w:rPr>
          <w:lang w:eastAsia="en-US"/>
        </w:rPr>
      </w:pPr>
      <w:r w:rsidRPr="006E06DE">
        <w:rPr>
          <w:lang w:eastAsia="en-US"/>
        </w:rPr>
        <w:t xml:space="preserve">Zgodnie z informacją przekazaną przez Inwestora układ sieciowy w budynku to TN-C-S – </w:t>
      </w:r>
      <w:r w:rsidR="008D3E05" w:rsidRPr="006E06DE">
        <w:rPr>
          <w:lang w:eastAsia="en-US"/>
        </w:rPr>
        <w:t xml:space="preserve">gdzie został zrealizowany rozdział przewodu ochronno-neutralnego PEN na dwa osobne przewody: ochronny PE i neutralny N w obrębie </w:t>
      </w:r>
      <w:r w:rsidR="005E4496" w:rsidRPr="006E06DE">
        <w:rPr>
          <w:lang w:eastAsia="en-US"/>
        </w:rPr>
        <w:t>rozdzielnicy głównej budynku</w:t>
      </w:r>
      <w:r w:rsidR="008D3E05" w:rsidRPr="006E06DE">
        <w:rPr>
          <w:lang w:eastAsia="en-US"/>
        </w:rPr>
        <w:t>. N</w:t>
      </w:r>
      <w:r w:rsidRPr="006E06DE">
        <w:rPr>
          <w:lang w:eastAsia="en-US"/>
        </w:rPr>
        <w:t>owo projektowana sieć musi zostać zatem wykonana w układzie TN-C-S</w:t>
      </w:r>
      <w:r w:rsidR="008D3E05" w:rsidRPr="006E06DE">
        <w:rPr>
          <w:lang w:eastAsia="en-US"/>
        </w:rPr>
        <w:t>,</w:t>
      </w:r>
      <w:r w:rsidR="00684072" w:rsidRPr="006E06DE">
        <w:rPr>
          <w:lang w:eastAsia="en-US"/>
        </w:rPr>
        <w:t xml:space="preserve"> </w:t>
      </w:r>
    </w:p>
    <w:p w14:paraId="5A29DE06" w14:textId="11C9E20C" w:rsidR="00A94DDF" w:rsidRPr="006E06DE" w:rsidRDefault="00A94DDF" w:rsidP="00E479A5">
      <w:pPr>
        <w:pStyle w:val="Akapitzlist"/>
        <w:numPr>
          <w:ilvl w:val="0"/>
          <w:numId w:val="43"/>
        </w:numPr>
        <w:ind w:left="709"/>
        <w:rPr>
          <w:lang w:eastAsia="en-US"/>
        </w:rPr>
      </w:pPr>
      <w:r w:rsidRPr="006E06DE">
        <w:rPr>
          <w:lang w:eastAsia="en-US"/>
        </w:rPr>
        <w:t xml:space="preserve">Wszystkie nowo projektowane rozdzielnice </w:t>
      </w:r>
      <w:r w:rsidR="008563E1" w:rsidRPr="006E06DE">
        <w:rPr>
          <w:lang w:eastAsia="en-US"/>
        </w:rPr>
        <w:t xml:space="preserve">piętrowe </w:t>
      </w:r>
      <w:r w:rsidRPr="006E06DE">
        <w:rPr>
          <w:lang w:eastAsia="en-US"/>
        </w:rPr>
        <w:t>będą zaopatrzone w wyłączniki główne,</w:t>
      </w:r>
    </w:p>
    <w:p w14:paraId="01DC0B61" w14:textId="33FBCC79" w:rsidR="00A94DDF" w:rsidRPr="006E06DE" w:rsidRDefault="00E01451" w:rsidP="00E479A5">
      <w:pPr>
        <w:pStyle w:val="Akapitzlist"/>
        <w:numPr>
          <w:ilvl w:val="0"/>
          <w:numId w:val="43"/>
        </w:numPr>
        <w:ind w:left="709"/>
        <w:rPr>
          <w:lang w:eastAsia="en-US"/>
        </w:rPr>
      </w:pPr>
      <w:r w:rsidRPr="006E06DE">
        <w:rPr>
          <w:lang w:eastAsia="en-US"/>
        </w:rPr>
        <w:t>Dla zabezpieczenia obwodów odbiorczych r</w:t>
      </w:r>
      <w:r w:rsidR="00A94DDF" w:rsidRPr="006E06DE">
        <w:rPr>
          <w:lang w:eastAsia="en-US"/>
        </w:rPr>
        <w:t>ozdzielnice wyposaży się w</w:t>
      </w:r>
      <w:r w:rsidRPr="006E06DE">
        <w:rPr>
          <w:lang w:eastAsia="en-US"/>
        </w:rPr>
        <w:t xml:space="preserve"> wyłączniki z członem nadmiarowo-prądowym,</w:t>
      </w:r>
      <w:r w:rsidR="00A94DDF" w:rsidRPr="006E06DE">
        <w:rPr>
          <w:lang w:eastAsia="en-US"/>
        </w:rPr>
        <w:t xml:space="preserve"> wyłączniki różnicowo-prądowe o charakterystyce A i prądzie różnicowym 30mA oraz ochronniki przepięciowe</w:t>
      </w:r>
      <w:r w:rsidRPr="006E06DE">
        <w:rPr>
          <w:lang w:eastAsia="en-US"/>
        </w:rPr>
        <w:t xml:space="preserve"> typu </w:t>
      </w:r>
      <w:r w:rsidR="002D208D" w:rsidRPr="006E06DE">
        <w:rPr>
          <w:lang w:eastAsia="en-US"/>
        </w:rPr>
        <w:t>3</w:t>
      </w:r>
      <w:r w:rsidR="00A94DDF" w:rsidRPr="006E06DE">
        <w:rPr>
          <w:lang w:eastAsia="en-US"/>
        </w:rPr>
        <w:t>,</w:t>
      </w:r>
    </w:p>
    <w:p w14:paraId="5DE0140C" w14:textId="489027E0" w:rsidR="002D208D" w:rsidRPr="006E06DE" w:rsidRDefault="002D208D" w:rsidP="00E479A5">
      <w:pPr>
        <w:pStyle w:val="Akapitzlist"/>
        <w:numPr>
          <w:ilvl w:val="0"/>
          <w:numId w:val="43"/>
        </w:numPr>
        <w:ind w:left="709"/>
        <w:rPr>
          <w:lang w:eastAsia="en-US"/>
        </w:rPr>
      </w:pPr>
      <w:r w:rsidRPr="006E06DE">
        <w:rPr>
          <w:lang w:eastAsia="en-US"/>
        </w:rPr>
        <w:lastRenderedPageBreak/>
        <w:t>Każdą nowo projektowaną rozdzielnice zabezpieczy się rozłącznikiem bezpiecznikowym w celu zabezpieczenia przed zwarciem,</w:t>
      </w:r>
    </w:p>
    <w:p w14:paraId="5D5688CD" w14:textId="7F77F89D" w:rsidR="009C6F96" w:rsidRPr="006E06DE" w:rsidRDefault="009C6F96" w:rsidP="00E479A5">
      <w:pPr>
        <w:pStyle w:val="Akapitzlist"/>
        <w:numPr>
          <w:ilvl w:val="0"/>
          <w:numId w:val="43"/>
        </w:numPr>
        <w:ind w:left="709"/>
        <w:rPr>
          <w:lang w:eastAsia="en-US"/>
        </w:rPr>
      </w:pPr>
      <w:r w:rsidRPr="006E06DE">
        <w:rPr>
          <w:lang w:eastAsia="en-US"/>
        </w:rPr>
        <w:t xml:space="preserve">Każdą nowo projektowaną rozdzielnice zabezpieczy się ochronniki przepięciowe w celu zabezpieczenia przed </w:t>
      </w:r>
      <w:r w:rsidR="00565D81" w:rsidRPr="006E06DE">
        <w:rPr>
          <w:lang w:eastAsia="en-US"/>
        </w:rPr>
        <w:t>przepięciem</w:t>
      </w:r>
      <w:r w:rsidRPr="006E06DE">
        <w:rPr>
          <w:lang w:eastAsia="en-US"/>
        </w:rPr>
        <w:t>,</w:t>
      </w:r>
    </w:p>
    <w:p w14:paraId="508BB4D8" w14:textId="49CFE353" w:rsidR="000266B0" w:rsidRPr="006E06DE" w:rsidRDefault="000266B0" w:rsidP="00E479A5">
      <w:pPr>
        <w:pStyle w:val="Akapitzlist"/>
        <w:numPr>
          <w:ilvl w:val="0"/>
          <w:numId w:val="43"/>
        </w:numPr>
        <w:ind w:left="709"/>
        <w:rPr>
          <w:lang w:eastAsia="en-US"/>
        </w:rPr>
      </w:pPr>
      <w:r w:rsidRPr="006E06DE">
        <w:rPr>
          <w:lang w:eastAsia="en-US"/>
        </w:rPr>
        <w:t>Do kontroli obecności napięcia w rozdzielnicach będą wykorzystane specjalne lampki sygnalizacyjne,</w:t>
      </w:r>
    </w:p>
    <w:p w14:paraId="4750D42C" w14:textId="3F050E96" w:rsidR="000266B0" w:rsidRPr="006E06DE" w:rsidRDefault="000266B0" w:rsidP="00E479A5">
      <w:pPr>
        <w:pStyle w:val="Akapitzlist"/>
        <w:numPr>
          <w:ilvl w:val="0"/>
          <w:numId w:val="43"/>
        </w:numPr>
        <w:ind w:left="709"/>
        <w:rPr>
          <w:lang w:eastAsia="en-US"/>
        </w:rPr>
      </w:pPr>
      <w:r w:rsidRPr="006E06DE">
        <w:rPr>
          <w:lang w:eastAsia="en-US"/>
        </w:rPr>
        <w:t>W instalacji odbiorczej nie przewiduje się odbiorników trójfazowych zatem instalacja będzie trójprzewodowa z żyłą ochronną,</w:t>
      </w:r>
    </w:p>
    <w:p w14:paraId="400D5A99" w14:textId="604FD74F" w:rsidR="000266B0" w:rsidRPr="006E06DE" w:rsidRDefault="000266B0" w:rsidP="00E479A5">
      <w:pPr>
        <w:pStyle w:val="Akapitzlist"/>
        <w:numPr>
          <w:ilvl w:val="0"/>
          <w:numId w:val="43"/>
        </w:numPr>
        <w:ind w:left="709"/>
        <w:rPr>
          <w:lang w:eastAsia="en-US"/>
        </w:rPr>
      </w:pPr>
      <w:r w:rsidRPr="006E06DE">
        <w:rPr>
          <w:lang w:eastAsia="en-US"/>
        </w:rPr>
        <w:t>Dedykowaną instalację zabezpieczy się przed dołączeniem do niej nieodpowiednich odbiorników poprzez gniazda z odpowiednimi blokadami na klucz,</w:t>
      </w:r>
    </w:p>
    <w:p w14:paraId="06D06262" w14:textId="093CA587" w:rsidR="000266B0" w:rsidRPr="006E06DE" w:rsidRDefault="000266B0" w:rsidP="00E479A5">
      <w:pPr>
        <w:pStyle w:val="Akapitzlist"/>
        <w:numPr>
          <w:ilvl w:val="0"/>
          <w:numId w:val="43"/>
        </w:numPr>
        <w:ind w:left="709"/>
        <w:rPr>
          <w:lang w:eastAsia="en-US"/>
        </w:rPr>
      </w:pPr>
      <w:r w:rsidRPr="006E06DE">
        <w:rPr>
          <w:lang w:eastAsia="en-US"/>
        </w:rPr>
        <w:t>Rozmieszczenie wszystkich elementów instalacji elektrycznej zostało przedstawione na podkładach dołączonych do projektu,</w:t>
      </w:r>
    </w:p>
    <w:p w14:paraId="228DCFC4" w14:textId="595745FE" w:rsidR="000266B0" w:rsidRPr="006E06DE" w:rsidRDefault="000266B0" w:rsidP="00E479A5">
      <w:pPr>
        <w:pStyle w:val="Akapitzlist"/>
        <w:numPr>
          <w:ilvl w:val="0"/>
          <w:numId w:val="43"/>
        </w:numPr>
        <w:ind w:left="709"/>
        <w:rPr>
          <w:lang w:eastAsia="en-US"/>
        </w:rPr>
      </w:pPr>
      <w:r w:rsidRPr="006E06DE">
        <w:rPr>
          <w:lang w:eastAsia="en-US"/>
        </w:rPr>
        <w:t>Wszystkie gniazda elektryczne zastosowane w projekcie powinny być jednakowo fazowane i mają posiadać bolec ochronny,</w:t>
      </w:r>
    </w:p>
    <w:p w14:paraId="35685890" w14:textId="43C0DFD2" w:rsidR="000266B0" w:rsidRPr="006E06DE" w:rsidRDefault="000266B0" w:rsidP="00E479A5">
      <w:pPr>
        <w:pStyle w:val="Akapitzlist"/>
        <w:numPr>
          <w:ilvl w:val="0"/>
          <w:numId w:val="43"/>
        </w:numPr>
        <w:ind w:left="709"/>
        <w:rPr>
          <w:lang w:eastAsia="en-US"/>
        </w:rPr>
      </w:pPr>
      <w:r w:rsidRPr="006E06DE">
        <w:rPr>
          <w:lang w:eastAsia="en-US"/>
        </w:rPr>
        <w:t>Schematy rozdzielnic elektrycznych zostały przedstawione na rysunkach załączonych do projektu,</w:t>
      </w:r>
    </w:p>
    <w:p w14:paraId="7F1A554A" w14:textId="39D1E166" w:rsidR="000266B0" w:rsidRPr="006E06DE" w:rsidRDefault="000266B0" w:rsidP="00E479A5">
      <w:pPr>
        <w:pStyle w:val="Akapitzlist"/>
        <w:numPr>
          <w:ilvl w:val="0"/>
          <w:numId w:val="43"/>
        </w:numPr>
        <w:ind w:left="709"/>
        <w:rPr>
          <w:lang w:eastAsia="en-US"/>
        </w:rPr>
      </w:pPr>
      <w:r w:rsidRPr="006E06DE">
        <w:rPr>
          <w:lang w:eastAsia="en-US"/>
        </w:rPr>
        <w:t>Proces projektowy został oparty o normy i przepisy prawne,</w:t>
      </w:r>
    </w:p>
    <w:p w14:paraId="3046F4F0" w14:textId="617753AC" w:rsidR="000266B0" w:rsidRPr="006E06DE" w:rsidRDefault="000266B0" w:rsidP="00E479A5">
      <w:pPr>
        <w:pStyle w:val="Akapitzlist"/>
        <w:numPr>
          <w:ilvl w:val="0"/>
          <w:numId w:val="43"/>
        </w:numPr>
        <w:ind w:left="709"/>
        <w:rPr>
          <w:lang w:eastAsia="en-US"/>
        </w:rPr>
      </w:pPr>
      <w:r w:rsidRPr="006E06DE">
        <w:rPr>
          <w:lang w:eastAsia="en-US"/>
        </w:rPr>
        <w:t>Zastosowana aparatura zabezpieczająca została oparta na stosownych obliczeniach do projektu,</w:t>
      </w:r>
    </w:p>
    <w:p w14:paraId="2D2F7B2C" w14:textId="71D3B298" w:rsidR="000266B0" w:rsidRPr="006E06DE" w:rsidRDefault="000266B0" w:rsidP="00E479A5">
      <w:pPr>
        <w:pStyle w:val="Akapitzlist"/>
        <w:numPr>
          <w:ilvl w:val="0"/>
          <w:numId w:val="43"/>
        </w:numPr>
        <w:ind w:left="709"/>
        <w:rPr>
          <w:lang w:eastAsia="en-US"/>
        </w:rPr>
      </w:pPr>
      <w:r w:rsidRPr="006E06DE">
        <w:rPr>
          <w:lang w:eastAsia="en-US"/>
        </w:rPr>
        <w:t>Zestawienie materiałowe obejmujące zakres projektowy zostało wyszczególnione w kosztorysie, który jest odrębnym opracowaniem do niniejszej dokumentacji projektowej,</w:t>
      </w:r>
    </w:p>
    <w:p w14:paraId="3F7C0E87" w14:textId="6B5F6449" w:rsidR="000266B0" w:rsidRPr="006E06DE" w:rsidRDefault="000266B0" w:rsidP="00E479A5">
      <w:pPr>
        <w:pStyle w:val="Akapitzlist"/>
        <w:numPr>
          <w:ilvl w:val="0"/>
          <w:numId w:val="43"/>
        </w:numPr>
        <w:ind w:left="709"/>
        <w:rPr>
          <w:lang w:eastAsia="en-US"/>
        </w:rPr>
      </w:pPr>
      <w:r w:rsidRPr="006E06DE">
        <w:rPr>
          <w:lang w:eastAsia="en-US"/>
        </w:rPr>
        <w:t>Zgodnie z zaleceniem Inwestora, istniejące stanowiska komputerowe w budynku zostaną przełączone do nowo projektowanej dedykowanej instalacji zasilającej i Inwestor nie przewiduje zakupu dodatkowych stanowisk komputerowych co zwiększyłoby moc zainstalowaną na obiekcie. W przypadku zakupu dodatkowych komputerów/odbiorników należy od nowa sporządzić bilans mocy i sprawdzić czy prąd obciążenia jest dopuszczalny. Należy pamiętać również, aby przy zakupie nowo dołączanych odbiorników dla istniejącej instalacji elektrycznej również sporządzić bilans mocy, aby nie wystąpiło przeciążenie na WLZ od przyłącza do budynku.</w:t>
      </w:r>
    </w:p>
    <w:p w14:paraId="0311AD14" w14:textId="7E08B0B7" w:rsidR="00F25494" w:rsidRPr="006E06DE" w:rsidRDefault="00F45691" w:rsidP="00F45691">
      <w:pPr>
        <w:pStyle w:val="Nagwek1"/>
      </w:pPr>
      <w:bookmarkStart w:id="10" w:name="_Toc59619814"/>
      <w:r w:rsidRPr="006E06DE">
        <w:t>Zasilanie elektryczne</w:t>
      </w:r>
      <w:bookmarkEnd w:id="10"/>
    </w:p>
    <w:p w14:paraId="7BCEEF38" w14:textId="49CE1F41" w:rsidR="00F45691" w:rsidRPr="006E06DE" w:rsidRDefault="00F45691" w:rsidP="00F45691">
      <w:r w:rsidRPr="006E06DE">
        <w:t xml:space="preserve">Do budynku doprowadzone jest zasilanie z sieci elektroenergetycznej wykonanej w układzie TN-C. Natomiast </w:t>
      </w:r>
      <w:r w:rsidRPr="006E06DE">
        <w:rPr>
          <w:lang w:eastAsia="en-US"/>
        </w:rPr>
        <w:t>układ sieciowy w budynku to TN-C-S, gdzie został zrealizowany rozdział przewodu ochronno-neutralnego PEN na dwa osobne przewody: ochronny PE i neutralny N w obrębie instalacji elektrycznej.</w:t>
      </w:r>
    </w:p>
    <w:p w14:paraId="25932A83" w14:textId="1F3914ED" w:rsidR="00207B4C" w:rsidRPr="006E06DE" w:rsidRDefault="00F45691" w:rsidP="00F45691">
      <w:r w:rsidRPr="006E06DE">
        <w:t xml:space="preserve">Zasilanie dla dedykowanej instalacji zasilającej będzie wzięte z zacisków prądowych z istniejącej rozdzielnicy </w:t>
      </w:r>
      <w:r w:rsidR="00135518" w:rsidRPr="006E06DE">
        <w:t xml:space="preserve">głównej </w:t>
      </w:r>
      <w:r w:rsidRPr="006E06DE">
        <w:t>TK-</w:t>
      </w:r>
      <w:r w:rsidR="00135518" w:rsidRPr="006E06DE">
        <w:t>G</w:t>
      </w:r>
      <w:r w:rsidRPr="006E06DE">
        <w:t>. Doprowadzone będzie poprzez WLZ do piętr</w:t>
      </w:r>
      <w:r w:rsidR="00EE31AA" w:rsidRPr="006E06DE">
        <w:t>owej</w:t>
      </w:r>
      <w:r w:rsidRPr="006E06DE">
        <w:t xml:space="preserve"> rozdzielnic</w:t>
      </w:r>
      <w:r w:rsidR="00EE31AA" w:rsidRPr="006E06DE">
        <w:t>y</w:t>
      </w:r>
      <w:r w:rsidRPr="006E06DE">
        <w:t xml:space="preserve"> TK-</w:t>
      </w:r>
      <w:r w:rsidR="00EE31AA" w:rsidRPr="006E06DE">
        <w:t>0 i następnie z niej do pozostałych piętrowych rozdzielnic TK-1, TK-2.</w:t>
      </w:r>
      <w:r w:rsidRPr="006E06DE">
        <w:t xml:space="preserve"> Poszczególne rozdzielnice piętrowe TK-0, TK-1 i TK-2 zasilają obwody odbiorcze na odpowiadających im piętrach.</w:t>
      </w:r>
      <w:r w:rsidR="00207B4C" w:rsidRPr="006E06DE">
        <w:t xml:space="preserve"> </w:t>
      </w:r>
    </w:p>
    <w:p w14:paraId="3E8AB3C8" w14:textId="25FE5478" w:rsidR="001C25A1" w:rsidRPr="006E06DE" w:rsidRDefault="00207B4C" w:rsidP="00F45691">
      <w:r w:rsidRPr="006E06DE">
        <w:t xml:space="preserve">Do zasilania wydzielonej instalacji elektrycznej gniazd dedykowanych w </w:t>
      </w:r>
      <w:r w:rsidR="0015559D" w:rsidRPr="006E06DE">
        <w:t xml:space="preserve">budynku Starostwa Powiatowego w Wołominie, </w:t>
      </w:r>
      <w:r w:rsidRPr="006E06DE">
        <w:t>przewidziano na podstawie wytycznych Inwestora następujące parametry:</w:t>
      </w:r>
    </w:p>
    <w:p w14:paraId="79D741BD" w14:textId="440B4FEB" w:rsidR="00207B4C" w:rsidRPr="00866001" w:rsidRDefault="00207B4C" w:rsidP="00207B4C">
      <w:pPr>
        <w:spacing w:after="0"/>
      </w:pPr>
      <w:r w:rsidRPr="00866001">
        <w:t>•</w:t>
      </w:r>
      <w:r w:rsidRPr="00866001">
        <w:tab/>
        <w:t xml:space="preserve">Moc zainstalowana- </w:t>
      </w:r>
      <w:r w:rsidR="00866001" w:rsidRPr="00866001">
        <w:t>5</w:t>
      </w:r>
      <w:r w:rsidR="009B4314">
        <w:t>3,6</w:t>
      </w:r>
      <w:r w:rsidRPr="00866001">
        <w:t xml:space="preserve"> kW, (</w:t>
      </w:r>
      <w:proofErr w:type="spellStart"/>
      <w:r w:rsidRPr="00866001">
        <w:t>Tab</w:t>
      </w:r>
      <w:proofErr w:type="spellEnd"/>
      <w:r w:rsidRPr="00866001">
        <w:t xml:space="preserve"> 1, </w:t>
      </w:r>
      <w:proofErr w:type="spellStart"/>
      <w:r w:rsidRPr="00866001">
        <w:t>Tab</w:t>
      </w:r>
      <w:proofErr w:type="spellEnd"/>
      <w:r w:rsidRPr="00866001">
        <w:t xml:space="preserve"> 2, </w:t>
      </w:r>
      <w:proofErr w:type="spellStart"/>
      <w:r w:rsidRPr="00866001">
        <w:t>Tab</w:t>
      </w:r>
      <w:proofErr w:type="spellEnd"/>
      <w:r w:rsidRPr="00866001">
        <w:t xml:space="preserve"> 3)</w:t>
      </w:r>
    </w:p>
    <w:p w14:paraId="5201E213" w14:textId="42385540" w:rsidR="00207B4C" w:rsidRPr="00866001" w:rsidRDefault="00207B4C" w:rsidP="00207B4C">
      <w:pPr>
        <w:spacing w:after="0"/>
      </w:pPr>
      <w:r w:rsidRPr="00866001">
        <w:t>•</w:t>
      </w:r>
      <w:r w:rsidRPr="00866001">
        <w:tab/>
        <w:t xml:space="preserve">Moc zapotrzebowana- </w:t>
      </w:r>
      <w:r w:rsidR="00866001" w:rsidRPr="00866001">
        <w:t>37,</w:t>
      </w:r>
      <w:r w:rsidR="009B4314">
        <w:t>52</w:t>
      </w:r>
      <w:r w:rsidRPr="00866001">
        <w:t xml:space="preserve"> kW,</w:t>
      </w:r>
    </w:p>
    <w:p w14:paraId="2D4ADAD4" w14:textId="77777777" w:rsidR="00207B4C" w:rsidRPr="006E06DE" w:rsidRDefault="00207B4C" w:rsidP="00207B4C">
      <w:pPr>
        <w:spacing w:after="0"/>
      </w:pPr>
      <w:r w:rsidRPr="006E06DE">
        <w:t>•</w:t>
      </w:r>
      <w:r w:rsidRPr="006E06DE">
        <w:tab/>
        <w:t>Napięcie i częstotliwość zasilania- ~230/400V, 50Hz</w:t>
      </w:r>
    </w:p>
    <w:p w14:paraId="4FCC6A94" w14:textId="4660521B" w:rsidR="00207B4C" w:rsidRPr="006E06DE" w:rsidRDefault="00207B4C" w:rsidP="00207B4C">
      <w:pPr>
        <w:spacing w:after="0"/>
      </w:pPr>
      <w:r w:rsidRPr="006E06DE">
        <w:lastRenderedPageBreak/>
        <w:t>•</w:t>
      </w:r>
      <w:r w:rsidRPr="006E06DE">
        <w:tab/>
        <w:t>Układ sieci- TN-C-S</w:t>
      </w:r>
    </w:p>
    <w:p w14:paraId="783AB2A4" w14:textId="77777777" w:rsidR="00E92C94" w:rsidRPr="00B31014" w:rsidRDefault="00E92C94" w:rsidP="00207B4C">
      <w:pPr>
        <w:spacing w:after="0"/>
        <w:rPr>
          <w:highlight w:val="yellow"/>
        </w:rPr>
      </w:pPr>
    </w:p>
    <w:p w14:paraId="77DD792F" w14:textId="60124F2B" w:rsidR="00E92C94" w:rsidRPr="00866001" w:rsidRDefault="00E92C94" w:rsidP="00E92C94">
      <w:r w:rsidRPr="00866001">
        <w:t>Moc przedstawiona powyżej jest niezbędna dla prawidłowego funkcjonowania dedykowanej instalacji zasilającej i mieści się w ogólnym bilansie istniejącej mocy przydzielonej na obiekt ze względu na to, że istniejące stanowiska komputerowe mają zostać przepięte z istniejącej instalacji elektrycznej do nowo projektowanej dedykowanej instalacji zasilania według wytycznych Inwestora. Na chwilę opracowywania projektu Inwestor nie przewiduje zakupu dodatkowych stanowisk komputerowych.</w:t>
      </w:r>
    </w:p>
    <w:p w14:paraId="0E4EEFCF" w14:textId="77777777" w:rsidR="00861691" w:rsidRPr="00866001" w:rsidRDefault="00861691" w:rsidP="00861691">
      <w:r w:rsidRPr="00866001">
        <w:t>W przypadku wystąpienia zapotrzebowania dodatkowej mocy energetycznej należy wystąpić do Zakładu Energetycznego z wnioskiem o sprawdzenie możliwości przydziału dodatkowej mocy. Jeśli będzie potrzeba dołączenia dodatkowej mocy należy sporządzić od nowa bilans mocy i sprawdzić czy obciążenie prądowe kabli zasilających mieści się w dopuszczalnych granicach.</w:t>
      </w:r>
    </w:p>
    <w:p w14:paraId="6A1FC470" w14:textId="533D2B6D" w:rsidR="00B56717" w:rsidRPr="00866001" w:rsidRDefault="00861691" w:rsidP="00861691">
      <w:pPr>
        <w:pStyle w:val="Nagwek1"/>
      </w:pPr>
      <w:bookmarkStart w:id="11" w:name="_Toc59619815"/>
      <w:r w:rsidRPr="00866001">
        <w:t>Zespół elementów i urządzeń instalacji elektrycznej</w:t>
      </w:r>
      <w:bookmarkEnd w:id="11"/>
    </w:p>
    <w:p w14:paraId="29C13394" w14:textId="67F31C8D" w:rsidR="00861691" w:rsidRPr="00866001" w:rsidRDefault="00861691" w:rsidP="00861691">
      <w:pPr>
        <w:rPr>
          <w:lang w:eastAsia="en-US"/>
        </w:rPr>
      </w:pPr>
      <w:r w:rsidRPr="00866001">
        <w:t xml:space="preserve">Poniżej przedstawiono konkretne rozwiązanie dla projektu zasilania gniazd dedykowanych w </w:t>
      </w:r>
      <w:r w:rsidR="0015559D" w:rsidRPr="00866001">
        <w:t xml:space="preserve">budynku Starostwa Powiatowego w Wołominie. </w:t>
      </w:r>
      <w:r w:rsidRPr="00866001">
        <w:t>W projekcie wykorzystano materiały/produkty ogólnie dostępne na rynku, a w przypadku odpowiedniego ich doboru posłużono się normami, wytycznymi itd.</w:t>
      </w:r>
    </w:p>
    <w:p w14:paraId="6CB7E4EA" w14:textId="32C0E234" w:rsidR="00861691" w:rsidRPr="00962FAD" w:rsidRDefault="00861691" w:rsidP="00861691">
      <w:pPr>
        <w:pStyle w:val="Nagwek2"/>
      </w:pPr>
      <w:bookmarkStart w:id="12" w:name="_Ref59611038"/>
      <w:bookmarkStart w:id="13" w:name="_Toc59619816"/>
      <w:r w:rsidRPr="00962FAD">
        <w:t>Wewnętrzne linie zasilające</w:t>
      </w:r>
      <w:bookmarkEnd w:id="12"/>
      <w:bookmarkEnd w:id="13"/>
    </w:p>
    <w:p w14:paraId="31849DA9" w14:textId="7E20929F" w:rsidR="00861691" w:rsidRPr="00962FAD" w:rsidRDefault="00861691" w:rsidP="00861691">
      <w:pPr>
        <w:rPr>
          <w:lang w:eastAsia="en-US"/>
        </w:rPr>
      </w:pPr>
      <w:r w:rsidRPr="00962FAD">
        <w:t xml:space="preserve">Projektuje się </w:t>
      </w:r>
      <w:r w:rsidR="00F1233B" w:rsidRPr="00962FAD">
        <w:t>trzy</w:t>
      </w:r>
      <w:r w:rsidRPr="00962FAD">
        <w:t xml:space="preserve"> wewnętrzne linie zasilające WLZ, które odpowiednio dostarczają energię elektryczną do rozdzielnic piętrowych</w:t>
      </w:r>
      <w:r w:rsidR="00F1233B" w:rsidRPr="00962FAD">
        <w:t xml:space="preserve"> TK-0,</w:t>
      </w:r>
      <w:r w:rsidRPr="00962FAD">
        <w:t xml:space="preserve"> TK-1, TK-2, gdzie dalej jest </w:t>
      </w:r>
      <w:r w:rsidR="008762D5" w:rsidRPr="00962FAD">
        <w:t>dostarczana do</w:t>
      </w:r>
      <w:r w:rsidRPr="00962FAD">
        <w:t xml:space="preserve"> instalacj</w:t>
      </w:r>
      <w:r w:rsidR="008762D5" w:rsidRPr="00962FAD">
        <w:t>i</w:t>
      </w:r>
      <w:r w:rsidRPr="00962FAD">
        <w:t xml:space="preserve"> odbiorcz</w:t>
      </w:r>
      <w:r w:rsidR="008762D5" w:rsidRPr="00962FAD">
        <w:t>ej</w:t>
      </w:r>
      <w:r w:rsidRPr="00962FAD">
        <w:t>. Wewnętrzne linie zasilające należy prowadzić na dwa sposoby:</w:t>
      </w:r>
    </w:p>
    <w:p w14:paraId="54E67F52" w14:textId="77777777" w:rsidR="00861691" w:rsidRPr="00962FAD" w:rsidRDefault="00861691" w:rsidP="00861691">
      <w:pPr>
        <w:numPr>
          <w:ilvl w:val="0"/>
          <w:numId w:val="42"/>
        </w:numPr>
        <w:spacing w:after="200" w:line="276" w:lineRule="auto"/>
        <w:contextualSpacing/>
        <w:rPr>
          <w:rFonts w:eastAsia="Calibri"/>
          <w:szCs w:val="24"/>
          <w:lang w:eastAsia="en-US"/>
        </w:rPr>
      </w:pPr>
      <w:r w:rsidRPr="00962FAD">
        <w:rPr>
          <w:rFonts w:eastAsia="Calibri"/>
          <w:szCs w:val="24"/>
          <w:lang w:eastAsia="en-US"/>
        </w:rPr>
        <w:t>W tynku w przypadku przejść między kondygnacjami lub ścianami w przepustach kablowych zabezpieczając miejsca przejść przed dostawaniem się wilgoci,</w:t>
      </w:r>
    </w:p>
    <w:p w14:paraId="29AF5B16" w14:textId="1305ED1A" w:rsidR="00861691" w:rsidRPr="00962FAD" w:rsidRDefault="00861691" w:rsidP="00861691">
      <w:pPr>
        <w:numPr>
          <w:ilvl w:val="0"/>
          <w:numId w:val="42"/>
        </w:numPr>
        <w:spacing w:line="276" w:lineRule="auto"/>
        <w:contextualSpacing/>
        <w:rPr>
          <w:rFonts w:eastAsia="Calibri"/>
          <w:szCs w:val="24"/>
          <w:lang w:eastAsia="en-US"/>
        </w:rPr>
      </w:pPr>
      <w:r w:rsidRPr="00962FAD">
        <w:rPr>
          <w:rFonts w:eastAsia="Calibri"/>
          <w:szCs w:val="24"/>
          <w:lang w:eastAsia="en-US"/>
        </w:rPr>
        <w:t>Natynkowo w korytach instalacyjnych. Koryta muszą być prowadzone nowo projektowanymi trasami kablowymi.</w:t>
      </w:r>
    </w:p>
    <w:p w14:paraId="40D19102" w14:textId="77777777" w:rsidR="00861691" w:rsidRPr="00962FAD" w:rsidRDefault="00861691" w:rsidP="00861691">
      <w:pPr>
        <w:spacing w:line="276" w:lineRule="auto"/>
        <w:ind w:left="568" w:firstLine="0"/>
        <w:contextualSpacing/>
        <w:rPr>
          <w:rFonts w:eastAsia="Calibri"/>
          <w:szCs w:val="24"/>
          <w:lang w:eastAsia="en-US"/>
        </w:rPr>
      </w:pPr>
    </w:p>
    <w:p w14:paraId="75D3C2EC" w14:textId="4B514FB9" w:rsidR="00861691" w:rsidRPr="00962FAD" w:rsidRDefault="00861691" w:rsidP="00861691">
      <w:r w:rsidRPr="00962FAD">
        <w:t xml:space="preserve">Dla punktu PEL po ustaleniach z Inwestorem została przyjęta moc </w:t>
      </w:r>
      <w:r w:rsidR="00D30271" w:rsidRPr="00962FAD">
        <w:t>400</w:t>
      </w:r>
      <w:r w:rsidRPr="00962FAD">
        <w:t xml:space="preserve"> W jako moc zainstalowana dla jednego stanowiska. W przypadku dołączania dodatkowych odbiorników przewyższających zapotrzebowaną moc dla poszczególnej rozdzielnicy piętrowej należy ponownie wykonać obliczenia sprawdzające.</w:t>
      </w:r>
    </w:p>
    <w:p w14:paraId="096C442D" w14:textId="45EC227F" w:rsidR="002F36AD" w:rsidRPr="00962FAD" w:rsidRDefault="002F36AD" w:rsidP="002F36AD">
      <w:pPr>
        <w:pStyle w:val="Nagwek3"/>
        <w:rPr>
          <w:lang w:eastAsia="en-US"/>
        </w:rPr>
      </w:pPr>
      <w:bookmarkStart w:id="14" w:name="_Toc59619817"/>
      <w:r w:rsidRPr="00962FAD">
        <w:rPr>
          <w:lang w:eastAsia="en-US"/>
        </w:rPr>
        <w:t>Dobór wewnętrznej linii zasilającej dla TK-0</w:t>
      </w:r>
      <w:bookmarkEnd w:id="14"/>
    </w:p>
    <w:p w14:paraId="0EF4365C" w14:textId="13B86D51" w:rsidR="002F36AD" w:rsidRPr="00962FAD" w:rsidRDefault="007E5541" w:rsidP="00785DF8">
      <w:r w:rsidRPr="00962FAD">
        <w:t xml:space="preserve">Całkowita moc zapotrzebowana (z uwzględnieniem współczynnika jednoczesności) dla rozdzielnicy TK-0 na parterze wynosi </w:t>
      </w:r>
      <w:r w:rsidR="00962FAD" w:rsidRPr="00962FAD">
        <w:t xml:space="preserve">37 </w:t>
      </w:r>
      <w:r w:rsidR="00BB398F">
        <w:t>520</w:t>
      </w:r>
      <w:r w:rsidRPr="00962FAD">
        <w:t xml:space="preserve"> W. (</w:t>
      </w:r>
      <w:r w:rsidR="00785DF8" w:rsidRPr="00962FAD">
        <w:t>Tabela 1, Tabela 2, Tabela 3</w:t>
      </w:r>
      <w:r w:rsidRPr="00962FAD">
        <w:t>)</w:t>
      </w:r>
    </w:p>
    <w:p w14:paraId="5DA74F47" w14:textId="5EFF5F68" w:rsidR="00BD5694" w:rsidRPr="00962FAD" w:rsidRDefault="00E608EA" w:rsidP="00BD5694">
      <w:pPr>
        <w:spacing w:after="200" w:line="276" w:lineRule="auto"/>
        <w:ind w:firstLine="0"/>
        <w:jc w:val="left"/>
        <w:rPr>
          <w:szCs w:val="24"/>
          <w:lang w:eastAsia="en-US"/>
        </w:rPr>
      </w:pPr>
      <m:oMathPara>
        <m:oMathParaPr>
          <m:jc m:val="center"/>
        </m:oMathParaPr>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m:t>
          </m:r>
          <m:f>
            <m:fPr>
              <m:ctrlPr>
                <w:rPr>
                  <w:rFonts w:ascii="Cambria Math" w:eastAsia="Cambria Math" w:hAnsi="Cambria Math"/>
                  <w:i/>
                  <w:szCs w:val="24"/>
                  <w:lang w:eastAsia="en-US"/>
                </w:rPr>
              </m:ctrlPr>
            </m:fPr>
            <m:num>
              <m:r>
                <w:rPr>
                  <w:rFonts w:ascii="Cambria Math" w:eastAsia="Cambria Math" w:hAnsi="Cambria Math"/>
                  <w:szCs w:val="24"/>
                  <w:lang w:eastAsia="en-US"/>
                </w:rPr>
                <m:t>P</m:t>
              </m:r>
            </m:num>
            <m:den>
              <m:sSub>
                <m:sSubPr>
                  <m:ctrlPr>
                    <w:rPr>
                      <w:rFonts w:ascii="Cambria Math" w:eastAsia="Cambria Math" w:hAnsi="Cambria Math"/>
                      <w:i/>
                      <w:szCs w:val="24"/>
                      <w:lang w:eastAsia="en-US"/>
                    </w:rPr>
                  </m:ctrlPr>
                </m:sSubPr>
                <m:e>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 U</m:t>
                  </m:r>
                </m:e>
                <m:sub>
                  <m:r>
                    <w:rPr>
                      <w:rFonts w:ascii="Cambria Math" w:eastAsia="Cambria Math" w:hAnsi="Cambria Math"/>
                      <w:szCs w:val="24"/>
                      <w:lang w:eastAsia="en-US"/>
                    </w:rPr>
                    <m:t xml:space="preserve">mf </m:t>
                  </m:r>
                </m:sub>
              </m:sSub>
              <m:r>
                <w:rPr>
                  <w:rFonts w:ascii="Cambria Math" w:eastAsia="Cambria Math" w:hAnsi="Cambria Math"/>
                  <w:szCs w:val="24"/>
                  <w:lang w:eastAsia="en-US"/>
                </w:rPr>
                <m:t>∙ cos</m:t>
              </m:r>
              <m:d>
                <m:dPr>
                  <m:ctrlPr>
                    <w:rPr>
                      <w:rFonts w:ascii="Cambria Math" w:eastAsia="Cambria Math" w:hAnsi="Cambria Math"/>
                      <w:i/>
                      <w:szCs w:val="24"/>
                      <w:lang w:eastAsia="en-US"/>
                    </w:rPr>
                  </m:ctrlPr>
                </m:dPr>
                <m:e>
                  <m:r>
                    <w:rPr>
                      <w:rFonts w:ascii="Cambria Math" w:eastAsia="Cambria Math" w:hAnsi="Cambria Math"/>
                      <w:szCs w:val="24"/>
                      <w:lang w:eastAsia="en-US"/>
                    </w:rPr>
                    <m:t>φ</m:t>
                  </m:r>
                </m:e>
              </m:d>
            </m:den>
          </m:f>
        </m:oMath>
      </m:oMathPara>
    </w:p>
    <w:p w14:paraId="769930C7" w14:textId="3B74806A" w:rsidR="00BD5694" w:rsidRPr="00962FAD" w:rsidRDefault="00E608EA" w:rsidP="00BD5694">
      <w:pPr>
        <w:spacing w:after="200" w:line="276" w:lineRule="auto"/>
        <w:ind w:firstLine="0"/>
        <w:jc w:val="left"/>
        <w:rPr>
          <w:szCs w:val="24"/>
          <w:lang w:eastAsia="en-US"/>
        </w:rPr>
      </w:pPr>
      <m:oMathPara>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 xml:space="preserve">= </m:t>
          </m:r>
          <m:f>
            <m:fPr>
              <m:ctrlPr>
                <w:rPr>
                  <w:rFonts w:ascii="Cambria Math" w:eastAsia="Cambria Math" w:hAnsi="Cambria Math"/>
                  <w:i/>
                  <w:szCs w:val="24"/>
                  <w:lang w:eastAsia="en-US"/>
                </w:rPr>
              </m:ctrlPr>
            </m:fPr>
            <m:num>
              <m:r>
                <m:rPr>
                  <m:sty m:val="p"/>
                </m:rPr>
                <w:rPr>
                  <w:rFonts w:ascii="Cambria Math" w:hAnsi="Cambria Math"/>
                </w:rPr>
                <m:t>37 520</m:t>
              </m:r>
            </m:num>
            <m:den>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∙398,37 ∙ 0,9</m:t>
              </m:r>
            </m:den>
          </m:f>
          <m:r>
            <w:rPr>
              <w:rFonts w:ascii="Cambria Math" w:eastAsia="Cambria Math" w:hAnsi="Cambria Math"/>
              <w:szCs w:val="24"/>
              <w:lang w:eastAsia="en-US"/>
            </w:rPr>
            <m:t>=60,42 A</m:t>
          </m:r>
        </m:oMath>
      </m:oMathPara>
    </w:p>
    <w:p w14:paraId="215C36CF" w14:textId="20ABA64B" w:rsidR="00962FAD" w:rsidRPr="00962FAD" w:rsidRDefault="00B662D9" w:rsidP="00962FAD">
      <w:pPr>
        <w:rPr>
          <w:lang w:eastAsia="en-US"/>
        </w:rPr>
      </w:pPr>
      <w:r w:rsidRPr="00962FAD">
        <w:rPr>
          <w:lang w:eastAsia="en-US"/>
        </w:rPr>
        <w:t>Zatem prąd zabezpieczenia linii zasilającej TK-</w:t>
      </w:r>
      <w:r w:rsidR="00A14BDD" w:rsidRPr="00962FAD">
        <w:rPr>
          <w:lang w:eastAsia="en-US"/>
        </w:rPr>
        <w:t>0</w:t>
      </w:r>
      <w:r w:rsidRPr="00962FAD">
        <w:rPr>
          <w:lang w:eastAsia="en-US"/>
        </w:rPr>
        <w:t xml:space="preserve"> wynosi </w:t>
      </w:r>
      <w:r w:rsidR="00962FAD" w:rsidRPr="00962FAD">
        <w:rPr>
          <w:lang w:eastAsia="en-US"/>
        </w:rPr>
        <w:t>63</w:t>
      </w:r>
      <w:r w:rsidRPr="00962FAD">
        <w:rPr>
          <w:lang w:eastAsia="en-US"/>
        </w:rPr>
        <w:t xml:space="preserve"> A. </w:t>
      </w:r>
      <w:r w:rsidR="00962FAD" w:rsidRPr="00962FAD">
        <w:rPr>
          <w:lang w:eastAsia="en-US"/>
        </w:rPr>
        <w:t xml:space="preserve">W tym celu wykorzystano rozłącznik bezpiecznikowy ILTS-E3 w rozdzielnicy RG. Wkładka bezpiecznikowa typu D0 o charakterystyce wyzwalania </w:t>
      </w:r>
      <w:proofErr w:type="spellStart"/>
      <w:r w:rsidR="00962FAD" w:rsidRPr="00962FAD">
        <w:rPr>
          <w:lang w:eastAsia="en-US"/>
        </w:rPr>
        <w:t>gG</w:t>
      </w:r>
      <w:proofErr w:type="spellEnd"/>
      <w:r w:rsidR="00962FAD" w:rsidRPr="00962FAD">
        <w:rPr>
          <w:lang w:eastAsia="en-US"/>
        </w:rPr>
        <w:t>.</w:t>
      </w:r>
    </w:p>
    <w:p w14:paraId="645312C9" w14:textId="6FB66C31" w:rsidR="00424659" w:rsidRPr="00B31014" w:rsidRDefault="00424659" w:rsidP="00B662D9">
      <w:pPr>
        <w:rPr>
          <w:highlight w:val="yellow"/>
          <w:lang w:eastAsia="en-US"/>
        </w:rPr>
      </w:pPr>
      <w:r w:rsidRPr="00962FAD">
        <w:rPr>
          <w:lang w:eastAsia="en-US"/>
        </w:rPr>
        <w:lastRenderedPageBreak/>
        <w:t xml:space="preserve">Dobrano przewód </w:t>
      </w:r>
      <w:r w:rsidR="00A520F7" w:rsidRPr="00962FAD">
        <w:rPr>
          <w:lang w:eastAsia="en-US"/>
        </w:rPr>
        <w:t>N2XH-</w:t>
      </w:r>
      <w:r w:rsidR="00085D03" w:rsidRPr="00962FAD">
        <w:rPr>
          <w:lang w:eastAsia="en-US"/>
        </w:rPr>
        <w:t>J</w:t>
      </w:r>
      <w:r w:rsidR="00A520F7" w:rsidRPr="00962FAD">
        <w:rPr>
          <w:lang w:eastAsia="en-US"/>
        </w:rPr>
        <w:t xml:space="preserve"> </w:t>
      </w:r>
      <w:r w:rsidR="00085D03" w:rsidRPr="00962FAD">
        <w:rPr>
          <w:lang w:eastAsia="en-US"/>
        </w:rPr>
        <w:t>5</w:t>
      </w:r>
      <w:r w:rsidR="00A520F7" w:rsidRPr="00962FAD">
        <w:rPr>
          <w:lang w:eastAsia="en-US"/>
        </w:rPr>
        <w:t>x</w:t>
      </w:r>
      <w:r w:rsidR="00962FAD" w:rsidRPr="00962FAD">
        <w:rPr>
          <w:lang w:eastAsia="en-US"/>
        </w:rPr>
        <w:t>16</w:t>
      </w:r>
      <w:r w:rsidR="00085D03" w:rsidRPr="00962FAD">
        <w:rPr>
          <w:lang w:eastAsia="en-US"/>
        </w:rPr>
        <w:t>mm</w:t>
      </w:r>
      <w:r w:rsidR="00085D03" w:rsidRPr="00962FAD">
        <w:rPr>
          <w:vertAlign w:val="superscript"/>
          <w:lang w:eastAsia="en-US"/>
        </w:rPr>
        <w:t>2</w:t>
      </w:r>
      <w:r w:rsidR="00A520F7" w:rsidRPr="00962FAD">
        <w:rPr>
          <w:lang w:eastAsia="en-US"/>
        </w:rPr>
        <w:t xml:space="preserve"> </w:t>
      </w:r>
      <w:r w:rsidRPr="00962FAD">
        <w:rPr>
          <w:lang w:eastAsia="en-US"/>
        </w:rPr>
        <w:t xml:space="preserve">zgodnie z </w:t>
      </w:r>
      <w:r w:rsidRPr="00890CF8">
        <w:rPr>
          <w:lang w:eastAsia="en-US"/>
        </w:rPr>
        <w:t>tabelą B.52.</w:t>
      </w:r>
      <w:r w:rsidR="00572E13" w:rsidRPr="00890CF8">
        <w:rPr>
          <w:lang w:eastAsia="en-US"/>
        </w:rPr>
        <w:t>5</w:t>
      </w:r>
      <w:r w:rsidRPr="00890CF8">
        <w:rPr>
          <w:lang w:eastAsia="en-US"/>
        </w:rPr>
        <w:t xml:space="preserve"> nor</w:t>
      </w:r>
      <w:r w:rsidRPr="00962FAD">
        <w:rPr>
          <w:lang w:eastAsia="en-US"/>
        </w:rPr>
        <w:t xml:space="preserve">my PN-HD 60364-5-52:2011, którego obciążalność prądowa długotrwała wynosi </w:t>
      </w:r>
      <w:r w:rsidR="00962FAD" w:rsidRPr="00962FAD">
        <w:rPr>
          <w:lang w:eastAsia="en-US"/>
        </w:rPr>
        <w:t>80</w:t>
      </w:r>
      <w:r w:rsidRPr="00962FAD">
        <w:rPr>
          <w:lang w:eastAsia="en-US"/>
        </w:rPr>
        <w:t xml:space="preserve"> A (Sposób układania B</w:t>
      </w:r>
      <w:r w:rsidR="00085D03" w:rsidRPr="00962FAD">
        <w:rPr>
          <w:lang w:eastAsia="en-US"/>
        </w:rPr>
        <w:t>2</w:t>
      </w:r>
      <w:r w:rsidRPr="00962FAD">
        <w:rPr>
          <w:lang w:eastAsia="en-US"/>
        </w:rPr>
        <w:t>).</w:t>
      </w:r>
    </w:p>
    <w:p w14:paraId="61EC854D" w14:textId="77777777" w:rsidR="003A1D77" w:rsidRPr="00962FAD" w:rsidRDefault="003A1D77" w:rsidP="003A1D77">
      <w:pPr>
        <w:rPr>
          <w:rFonts w:eastAsia="Calibri"/>
          <w:lang w:eastAsia="en-US"/>
        </w:rPr>
      </w:pPr>
      <w:r w:rsidRPr="00962FAD">
        <w:rPr>
          <w:rFonts w:eastAsia="Calibri"/>
          <w:lang w:eastAsia="en-US"/>
        </w:rPr>
        <w:t>Korekta obciążenia długotrwałego ze względu na temperaturę otoczenia równą 25℃</w:t>
      </w:r>
    </w:p>
    <w:p w14:paraId="49C2C4FF" w14:textId="4E3F9D73" w:rsidR="003A1D77" w:rsidRPr="00962FAD" w:rsidRDefault="00E608EA" w:rsidP="003A1D77">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1</m:t>
              </m:r>
            </m:sub>
          </m:sSub>
          <m:r>
            <w:rPr>
              <w:rFonts w:ascii="Cambria Math" w:eastAsia="Calibri" w:hAnsi="Cambria Math"/>
              <w:szCs w:val="24"/>
              <w:lang w:eastAsia="en-US"/>
            </w:rPr>
            <m:t>= 80∙1,04=83,20 A</m:t>
          </m:r>
        </m:oMath>
      </m:oMathPara>
    </w:p>
    <w:p w14:paraId="44CE799E" w14:textId="7980E466" w:rsidR="00085D03" w:rsidRPr="00962FAD" w:rsidRDefault="00B31014" w:rsidP="00085D03">
      <w:pPr>
        <w:rPr>
          <w:rFonts w:eastAsia="Calibri"/>
          <w:lang w:eastAsia="en-US"/>
        </w:rPr>
      </w:pPr>
      <w:r w:rsidRPr="00962FAD">
        <w:rPr>
          <w:rFonts w:eastAsia="Calibri"/>
          <w:lang w:eastAsia="en-US"/>
        </w:rPr>
        <w:t>Na odcinku od TK-0 do szachtu pionowego, gdzie przychodzi WLZ do rozdzielnicy TK-0 oraz wychodzą WLZ z TK-0, ze względu na oddziaływanie temperaturowe pomiędzy sąsiednimi przewodami należy je poprowadzić osobno (</w:t>
      </w:r>
      <w:r w:rsidRPr="00962FAD">
        <w:t>odległość pomiędzy ma być większa, niż dwukrotność zewnętrznej średnicy przewodu o większej średnicy</w:t>
      </w:r>
      <w:r w:rsidRPr="00962FAD">
        <w:rPr>
          <w:rFonts w:eastAsia="Calibri"/>
          <w:lang w:eastAsia="en-US"/>
        </w:rPr>
        <w:t xml:space="preserve">). </w:t>
      </w:r>
      <w:r w:rsidR="00085D03" w:rsidRPr="00962FAD">
        <w:rPr>
          <w:rFonts w:eastAsia="Calibri"/>
          <w:lang w:eastAsia="en-US"/>
        </w:rPr>
        <w:t>Korekta obciążenia długotrwałego ze względu na współczynnik zmniejszający dla wiązek przewodów</w:t>
      </w:r>
      <w:r w:rsidRPr="00962FAD">
        <w:rPr>
          <w:rFonts w:eastAsia="Calibri"/>
          <w:lang w:eastAsia="en-US"/>
        </w:rPr>
        <w:t xml:space="preserve"> wynosi 1.</w:t>
      </w:r>
    </w:p>
    <w:p w14:paraId="401C7126" w14:textId="61ECA33F" w:rsidR="00085D03" w:rsidRPr="00962FAD" w:rsidRDefault="00E608EA" w:rsidP="00085D03">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2</m:t>
              </m:r>
            </m:sub>
          </m:sSub>
          <m:r>
            <w:rPr>
              <w:rFonts w:ascii="Cambria Math" w:eastAsia="Calibri" w:hAnsi="Cambria Math"/>
              <w:szCs w:val="24"/>
              <w:lang w:eastAsia="en-US"/>
            </w:rPr>
            <m:t>= 83,2∙1= 83,20 A</m:t>
          </m:r>
        </m:oMath>
      </m:oMathPara>
    </w:p>
    <w:p w14:paraId="1CBF8082" w14:textId="77777777" w:rsidR="00D11B78" w:rsidRPr="00962FAD" w:rsidRDefault="00D11B78" w:rsidP="00D11B78">
      <w:pPr>
        <w:spacing w:after="200" w:line="276" w:lineRule="auto"/>
        <w:ind w:firstLine="0"/>
        <w:rPr>
          <w:rFonts w:eastAsia="Calibri"/>
          <w:bCs/>
          <w:szCs w:val="24"/>
          <w:lang w:eastAsia="en-US"/>
        </w:rPr>
      </w:pPr>
      <w:r w:rsidRPr="00962FAD">
        <w:rPr>
          <w:rFonts w:eastAsia="Calibri"/>
          <w:bCs/>
          <w:szCs w:val="24"/>
          <w:lang w:eastAsia="en-US"/>
        </w:rPr>
        <w:t>Potwierdzenie spełnienia warunków:</w:t>
      </w:r>
    </w:p>
    <w:p w14:paraId="79B1C69A" w14:textId="77777777" w:rsidR="00D11B78" w:rsidRPr="00962FAD" w:rsidRDefault="00E608EA" w:rsidP="00D11B78">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oMath>
      </m:oMathPara>
    </w:p>
    <w:p w14:paraId="341CF7CF" w14:textId="55432BA4" w:rsidR="00D11B78" w:rsidRPr="00962FAD" w:rsidRDefault="00962FAD" w:rsidP="00D11B78">
      <w:pPr>
        <w:spacing w:before="240" w:after="0" w:line="300" w:lineRule="auto"/>
        <w:ind w:firstLine="0"/>
        <w:jc w:val="center"/>
        <w:rPr>
          <w:szCs w:val="24"/>
          <w:lang w:eastAsia="en-US"/>
        </w:rPr>
      </w:pPr>
      <m:oMath>
        <m:r>
          <w:rPr>
            <w:rFonts w:ascii="Cambria Math" w:eastAsia="Cambria Math" w:hAnsi="Cambria Math"/>
            <w:szCs w:val="24"/>
            <w:lang w:eastAsia="en-US"/>
          </w:rPr>
          <m:t xml:space="preserve">60,42 </m:t>
        </m:r>
        <m:r>
          <w:rPr>
            <w:rFonts w:ascii="Cambria Math" w:eastAsia="Calibri" w:hAnsi="Cambria Math"/>
            <w:szCs w:val="24"/>
            <w:lang w:eastAsia="en-US"/>
          </w:rPr>
          <m:t>≤63≤83,2</m:t>
        </m:r>
      </m:oMath>
      <w:r w:rsidRPr="00962FAD">
        <w:rPr>
          <w:szCs w:val="24"/>
          <w:lang w:eastAsia="en-US"/>
        </w:rPr>
        <w:t>0</w:t>
      </w:r>
    </w:p>
    <w:p w14:paraId="565B8F66" w14:textId="7F360497" w:rsidR="00D11B78" w:rsidRPr="00962FAD" w:rsidRDefault="001025CB" w:rsidP="00D11B78">
      <w:pPr>
        <w:spacing w:before="240" w:after="0" w:line="300" w:lineRule="auto"/>
        <w:ind w:firstLine="0"/>
        <w:jc w:val="center"/>
        <w:rPr>
          <w:szCs w:val="24"/>
          <w:lang w:eastAsia="en-US"/>
        </w:rPr>
      </w:pPr>
      <m:oMathPara>
        <m:oMathParaPr>
          <m:jc m:val="center"/>
        </m:oMathParaPr>
        <m:oMath>
          <m:r>
            <w:rPr>
              <w:rFonts w:ascii="Cambria Math" w:eastAsia="Calibri" w:hAnsi="Cambria Math"/>
              <w:szCs w:val="24"/>
              <w:lang w:eastAsia="en-US"/>
            </w:rPr>
            <m:t>1,45∙</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oMath>
      </m:oMathPara>
    </w:p>
    <w:p w14:paraId="119915AC" w14:textId="69EDA358" w:rsidR="00D11B78" w:rsidRPr="00962FAD" w:rsidRDefault="00962FAD" w:rsidP="00D11B78">
      <w:pPr>
        <w:spacing w:before="240" w:after="0" w:line="300" w:lineRule="auto"/>
        <w:ind w:firstLine="0"/>
        <w:jc w:val="center"/>
        <w:rPr>
          <w:szCs w:val="24"/>
          <w:lang w:eastAsia="en-US"/>
        </w:rPr>
      </w:pPr>
      <m:oMathPara>
        <m:oMath>
          <m:r>
            <w:rPr>
              <w:rFonts w:ascii="Cambria Math" w:eastAsia="Calibri" w:hAnsi="Cambria Math"/>
              <w:szCs w:val="24"/>
              <w:lang w:eastAsia="en-US"/>
            </w:rPr>
            <m:t>83,20∙1,45≥ 1,6 ∙63</m:t>
          </m:r>
        </m:oMath>
      </m:oMathPara>
    </w:p>
    <w:p w14:paraId="38E12441" w14:textId="60A415F4" w:rsidR="00D11B78" w:rsidRPr="00962FAD" w:rsidRDefault="007E378A" w:rsidP="00D11B78">
      <w:pPr>
        <w:spacing w:before="240" w:after="0" w:line="300" w:lineRule="auto"/>
        <w:ind w:firstLine="0"/>
        <w:jc w:val="center"/>
        <w:rPr>
          <w:szCs w:val="24"/>
          <w:lang w:eastAsia="en-US"/>
        </w:rPr>
      </w:pPr>
      <m:oMathPara>
        <m:oMath>
          <m:r>
            <w:rPr>
              <w:rFonts w:ascii="Cambria Math" w:eastAsia="Calibri" w:hAnsi="Cambria Math"/>
              <w:szCs w:val="24"/>
              <w:lang w:eastAsia="en-US"/>
            </w:rPr>
            <m:t>120,64≥ 100,80</m:t>
          </m:r>
        </m:oMath>
      </m:oMathPara>
    </w:p>
    <w:p w14:paraId="1F56FB81" w14:textId="7713075C" w:rsidR="00C111A5" w:rsidRPr="00962FAD" w:rsidRDefault="00C111A5" w:rsidP="00C111A5">
      <w:r w:rsidRPr="00962FAD">
        <w:t xml:space="preserve">Współczynnik </w:t>
      </w:r>
      <w:proofErr w:type="spellStart"/>
      <w:r w:rsidRPr="00962FAD">
        <w:t>kz</w:t>
      </w:r>
      <w:proofErr w:type="spellEnd"/>
      <w:r w:rsidRPr="00962FAD">
        <w:t xml:space="preserve"> krotności prądu powodującego zadziałanie urządzenia zabezpieczającego wynosi 1,6 dla zastosowanej wkładki bezpiecznikowej.</w:t>
      </w:r>
    </w:p>
    <w:p w14:paraId="300E52C1" w14:textId="48BF43C0" w:rsidR="00C111A5" w:rsidRPr="00962FAD" w:rsidRDefault="00C111A5" w:rsidP="00C111A5">
      <w:r w:rsidRPr="00962FAD">
        <w:t>Spadek napięcia od rozdzielnicy głównej TK-G do rozdzielnicy administracyjnej TK-0 (wykorzystano wzór dla obwodów trójfazowych):</w:t>
      </w:r>
    </w:p>
    <w:p w14:paraId="62B3534A" w14:textId="342987F3" w:rsidR="00C111A5" w:rsidRPr="00962FAD" w:rsidRDefault="00E608EA" w:rsidP="00C111A5">
      <w:pPr>
        <w:spacing w:after="200" w:line="276" w:lineRule="auto"/>
        <w:ind w:firstLine="0"/>
        <w:jc w:val="left"/>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100∙P∙l</m:t>
              </m:r>
            </m:num>
            <m:den>
              <m:r>
                <w:rPr>
                  <w:rFonts w:ascii="Cambria Math" w:eastAsia="Calibri" w:hAnsi="Cambria Math"/>
                  <w:szCs w:val="24"/>
                  <w:lang w:eastAsia="en-US"/>
                </w:rPr>
                <m:t>γ∙s∙</m:t>
              </m:r>
              <m:sSubSup>
                <m:sSubSupPr>
                  <m:ctrlPr>
                    <w:rPr>
                      <w:rFonts w:ascii="Cambria Math" w:eastAsia="Calibri" w:hAnsi="Cambria Math"/>
                      <w:i/>
                      <w:szCs w:val="24"/>
                      <w:lang w:eastAsia="en-US"/>
                    </w:rPr>
                  </m:ctrlPr>
                </m:sSubSupPr>
                <m:e>
                  <m:r>
                    <w:rPr>
                      <w:rFonts w:ascii="Cambria Math" w:eastAsia="Calibri" w:hAnsi="Cambria Math"/>
                      <w:szCs w:val="24"/>
                      <w:lang w:eastAsia="en-US"/>
                    </w:rPr>
                    <m:t>U</m:t>
                  </m:r>
                </m:e>
                <m:sub>
                  <m:r>
                    <w:rPr>
                      <w:rFonts w:ascii="Cambria Math" w:eastAsia="Calibri" w:hAnsi="Cambria Math"/>
                      <w:szCs w:val="24"/>
                      <w:lang w:eastAsia="en-US"/>
                    </w:rPr>
                    <m:t>mf</m:t>
                  </m:r>
                </m:sub>
                <m:sup>
                  <m:r>
                    <w:rPr>
                      <w:rFonts w:ascii="Cambria Math" w:eastAsia="Calibri" w:hAnsi="Cambria Math"/>
                      <w:szCs w:val="24"/>
                      <w:lang w:eastAsia="en-US"/>
                    </w:rPr>
                    <m:t>2</m:t>
                  </m:r>
                </m:sup>
              </m:sSubSup>
            </m:den>
          </m:f>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m:t>
              </m:r>
              <m:r>
                <m:rPr>
                  <m:sty m:val="p"/>
                </m:rPr>
                <w:rPr>
                  <w:rFonts w:ascii="Cambria Math" w:hAnsi="Cambria Math"/>
                </w:rPr>
                <m:t>37 520</m:t>
              </m:r>
              <m:r>
                <w:rPr>
                  <w:rFonts w:ascii="Cambria Math" w:eastAsia="Calibri" w:hAnsi="Cambria Math"/>
                  <w:szCs w:val="24"/>
                  <w:lang w:eastAsia="en-US"/>
                </w:rPr>
                <m:t>∙37</m:t>
              </m:r>
            </m:num>
            <m:den>
              <m:r>
                <w:rPr>
                  <w:rFonts w:ascii="Cambria Math" w:eastAsia="Calibri" w:hAnsi="Cambria Math"/>
                  <w:szCs w:val="24"/>
                  <w:lang w:eastAsia="en-US"/>
                </w:rPr>
                <m:t>56∙16∙</m:t>
              </m:r>
              <m:sSup>
                <m:sSupPr>
                  <m:ctrlPr>
                    <w:rPr>
                      <w:rFonts w:ascii="Cambria Math" w:eastAsia="Calibri" w:hAnsi="Cambria Math"/>
                      <w:i/>
                      <w:szCs w:val="24"/>
                      <w:lang w:eastAsia="en-US"/>
                    </w:rPr>
                  </m:ctrlPr>
                </m:sSupPr>
                <m:e>
                  <m:r>
                    <w:rPr>
                      <w:rFonts w:ascii="Cambria Math" w:eastAsia="Calibri" w:hAnsi="Cambria Math"/>
                      <w:szCs w:val="24"/>
                      <w:lang w:eastAsia="en-US"/>
                    </w:rPr>
                    <m:t>398,37</m:t>
                  </m:r>
                </m:e>
                <m:sup>
                  <m:r>
                    <w:rPr>
                      <w:rFonts w:ascii="Cambria Math" w:eastAsia="Calibri" w:hAnsi="Cambria Math"/>
                      <w:szCs w:val="24"/>
                      <w:lang w:eastAsia="en-US"/>
                    </w:rPr>
                    <m:t>2</m:t>
                  </m:r>
                </m:sup>
              </m:sSup>
            </m:den>
          </m:f>
          <m:r>
            <w:rPr>
              <w:rFonts w:ascii="Cambria Math" w:eastAsia="Calibri" w:hAnsi="Cambria Math"/>
              <w:szCs w:val="24"/>
              <w:lang w:eastAsia="en-US"/>
            </w:rPr>
            <m:t>≈0,98 %</m:t>
          </m:r>
        </m:oMath>
      </m:oMathPara>
    </w:p>
    <w:p w14:paraId="64EABB34" w14:textId="2656C949" w:rsidR="00FC0A40" w:rsidRPr="00962FAD" w:rsidRDefault="00FC0A40" w:rsidP="00FC0A40">
      <w:pPr>
        <w:pStyle w:val="Nagwek3"/>
        <w:rPr>
          <w:lang w:eastAsia="en-US"/>
        </w:rPr>
      </w:pPr>
      <w:bookmarkStart w:id="15" w:name="_Toc59619818"/>
      <w:r w:rsidRPr="00962FAD">
        <w:rPr>
          <w:lang w:eastAsia="en-US"/>
        </w:rPr>
        <w:t>Dobór wewnętrznej linii zasilającej dla TK-1</w:t>
      </w:r>
      <w:bookmarkEnd w:id="15"/>
    </w:p>
    <w:p w14:paraId="1C1CB7EC" w14:textId="4286B752" w:rsidR="00FC0A40" w:rsidRPr="00B31014" w:rsidRDefault="00FC0A40" w:rsidP="00FC0A40">
      <w:pPr>
        <w:rPr>
          <w:highlight w:val="yellow"/>
        </w:rPr>
      </w:pPr>
      <w:r w:rsidRPr="00962FAD">
        <w:t xml:space="preserve">Całkowita moc zapotrzebowana (z uwzględnieniem współczynnika jednoczesności) dla rozdzielnicy TK-0 na parterze wynosi </w:t>
      </w:r>
      <w:r w:rsidR="003B3498" w:rsidRPr="00962FAD">
        <w:t>1</w:t>
      </w:r>
      <w:r w:rsidR="00962FAD" w:rsidRPr="00962FAD">
        <w:t>5</w:t>
      </w:r>
      <w:r w:rsidR="003B3498" w:rsidRPr="00962FAD">
        <w:t xml:space="preserve"> 5</w:t>
      </w:r>
      <w:r w:rsidR="00962FAD" w:rsidRPr="00962FAD">
        <w:t>40</w:t>
      </w:r>
      <w:r w:rsidRPr="00962FAD">
        <w:t xml:space="preserve"> W. </w:t>
      </w:r>
      <w:r w:rsidRPr="0024094F">
        <w:t>(Tabela 1, Tabela 2, Tabela 3)</w:t>
      </w:r>
    </w:p>
    <w:p w14:paraId="14C8A025" w14:textId="77777777" w:rsidR="00FC0A40" w:rsidRPr="00962FAD" w:rsidRDefault="00E608EA" w:rsidP="00FC0A40">
      <w:pPr>
        <w:spacing w:after="200" w:line="276" w:lineRule="auto"/>
        <w:ind w:firstLine="0"/>
        <w:jc w:val="left"/>
        <w:rPr>
          <w:szCs w:val="24"/>
          <w:lang w:eastAsia="en-US"/>
        </w:rPr>
      </w:pPr>
      <m:oMathPara>
        <m:oMathParaPr>
          <m:jc m:val="center"/>
        </m:oMathParaPr>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m:t>
          </m:r>
          <m:f>
            <m:fPr>
              <m:ctrlPr>
                <w:rPr>
                  <w:rFonts w:ascii="Cambria Math" w:eastAsia="Cambria Math" w:hAnsi="Cambria Math"/>
                  <w:i/>
                  <w:szCs w:val="24"/>
                  <w:lang w:eastAsia="en-US"/>
                </w:rPr>
              </m:ctrlPr>
            </m:fPr>
            <m:num>
              <m:r>
                <w:rPr>
                  <w:rFonts w:ascii="Cambria Math" w:eastAsia="Cambria Math" w:hAnsi="Cambria Math"/>
                  <w:szCs w:val="24"/>
                  <w:lang w:eastAsia="en-US"/>
                </w:rPr>
                <m:t>P</m:t>
              </m:r>
            </m:num>
            <m:den>
              <m:sSub>
                <m:sSubPr>
                  <m:ctrlPr>
                    <w:rPr>
                      <w:rFonts w:ascii="Cambria Math" w:eastAsia="Cambria Math" w:hAnsi="Cambria Math"/>
                      <w:i/>
                      <w:szCs w:val="24"/>
                      <w:lang w:eastAsia="en-US"/>
                    </w:rPr>
                  </m:ctrlPr>
                </m:sSubPr>
                <m:e>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 U</m:t>
                  </m:r>
                </m:e>
                <m:sub>
                  <m:r>
                    <w:rPr>
                      <w:rFonts w:ascii="Cambria Math" w:eastAsia="Cambria Math" w:hAnsi="Cambria Math"/>
                      <w:szCs w:val="24"/>
                      <w:lang w:eastAsia="en-US"/>
                    </w:rPr>
                    <m:t xml:space="preserve">mf </m:t>
                  </m:r>
                </m:sub>
              </m:sSub>
              <m:r>
                <w:rPr>
                  <w:rFonts w:ascii="Cambria Math" w:eastAsia="Cambria Math" w:hAnsi="Cambria Math"/>
                  <w:szCs w:val="24"/>
                  <w:lang w:eastAsia="en-US"/>
                </w:rPr>
                <m:t>∙ cos</m:t>
              </m:r>
              <m:d>
                <m:dPr>
                  <m:ctrlPr>
                    <w:rPr>
                      <w:rFonts w:ascii="Cambria Math" w:eastAsia="Cambria Math" w:hAnsi="Cambria Math"/>
                      <w:i/>
                      <w:szCs w:val="24"/>
                      <w:lang w:eastAsia="en-US"/>
                    </w:rPr>
                  </m:ctrlPr>
                </m:dPr>
                <m:e>
                  <m:r>
                    <w:rPr>
                      <w:rFonts w:ascii="Cambria Math" w:eastAsia="Cambria Math" w:hAnsi="Cambria Math"/>
                      <w:szCs w:val="24"/>
                      <w:lang w:eastAsia="en-US"/>
                    </w:rPr>
                    <m:t>φ</m:t>
                  </m:r>
                </m:e>
              </m:d>
            </m:den>
          </m:f>
        </m:oMath>
      </m:oMathPara>
    </w:p>
    <w:p w14:paraId="6FB462E3" w14:textId="01A74F4B" w:rsidR="00FC0A40" w:rsidRPr="00962FAD" w:rsidRDefault="00E608EA" w:rsidP="00FC0A40">
      <w:pPr>
        <w:spacing w:after="200" w:line="276" w:lineRule="auto"/>
        <w:ind w:firstLine="0"/>
        <w:jc w:val="left"/>
        <w:rPr>
          <w:szCs w:val="24"/>
          <w:lang w:eastAsia="en-US"/>
        </w:rPr>
      </w:pPr>
      <m:oMathPara>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 xml:space="preserve">= </m:t>
          </m:r>
          <m:f>
            <m:fPr>
              <m:ctrlPr>
                <w:rPr>
                  <w:rFonts w:ascii="Cambria Math" w:eastAsia="Cambria Math" w:hAnsi="Cambria Math"/>
                  <w:i/>
                  <w:szCs w:val="24"/>
                  <w:lang w:eastAsia="en-US"/>
                </w:rPr>
              </m:ctrlPr>
            </m:fPr>
            <m:num>
              <m:r>
                <m:rPr>
                  <m:sty m:val="p"/>
                </m:rPr>
                <w:rPr>
                  <w:rFonts w:ascii="Cambria Math" w:hAnsi="Cambria Math"/>
                </w:rPr>
                <m:t xml:space="preserve">15 540 </m:t>
              </m:r>
            </m:num>
            <m:den>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∙398,37 ∙ 0,9</m:t>
              </m:r>
            </m:den>
          </m:f>
          <m:r>
            <w:rPr>
              <w:rFonts w:ascii="Cambria Math" w:eastAsia="Cambria Math" w:hAnsi="Cambria Math"/>
              <w:szCs w:val="24"/>
              <w:lang w:eastAsia="en-US"/>
            </w:rPr>
            <m:t>=25,02 A</m:t>
          </m:r>
        </m:oMath>
      </m:oMathPara>
    </w:p>
    <w:p w14:paraId="76428830" w14:textId="607E5D08" w:rsidR="00FC0A40" w:rsidRPr="00962FAD" w:rsidRDefault="00FC0A40" w:rsidP="00FC0A40">
      <w:pPr>
        <w:rPr>
          <w:lang w:eastAsia="en-US"/>
        </w:rPr>
      </w:pPr>
      <w:r w:rsidRPr="00962FAD">
        <w:rPr>
          <w:lang w:eastAsia="en-US"/>
        </w:rPr>
        <w:t>Zatem prąd zabezpieczenia linii zasilającej TK-</w:t>
      </w:r>
      <w:r w:rsidR="003B3498" w:rsidRPr="00962FAD">
        <w:rPr>
          <w:lang w:eastAsia="en-US"/>
        </w:rPr>
        <w:t>1</w:t>
      </w:r>
      <w:r w:rsidRPr="00962FAD">
        <w:rPr>
          <w:lang w:eastAsia="en-US"/>
        </w:rPr>
        <w:t xml:space="preserve"> wynosi </w:t>
      </w:r>
      <w:r w:rsidR="003B3498" w:rsidRPr="00962FAD">
        <w:rPr>
          <w:lang w:eastAsia="en-US"/>
        </w:rPr>
        <w:t>32</w:t>
      </w:r>
      <w:r w:rsidRPr="00962FAD">
        <w:rPr>
          <w:lang w:eastAsia="en-US"/>
        </w:rPr>
        <w:t xml:space="preserve"> A. W tym celu wykorzystano rozłącznik bezpiecznikowy </w:t>
      </w:r>
      <w:r w:rsidR="003B3498" w:rsidRPr="00962FAD">
        <w:rPr>
          <w:lang w:eastAsia="en-US"/>
        </w:rPr>
        <w:t xml:space="preserve">ILTS-E3 w rozdzielnicy TK-1. Wkładka bezpiecznikowa typu D0 o charakterystyce wyzwalania </w:t>
      </w:r>
      <w:proofErr w:type="spellStart"/>
      <w:r w:rsidR="003B3498" w:rsidRPr="00962FAD">
        <w:rPr>
          <w:lang w:eastAsia="en-US"/>
        </w:rPr>
        <w:t>gG</w:t>
      </w:r>
      <w:proofErr w:type="spellEnd"/>
      <w:r w:rsidRPr="00962FAD">
        <w:rPr>
          <w:lang w:eastAsia="en-US"/>
        </w:rPr>
        <w:t>.</w:t>
      </w:r>
    </w:p>
    <w:p w14:paraId="716F7EAA" w14:textId="5ACC5390" w:rsidR="00FC0A40" w:rsidRPr="00962FAD" w:rsidRDefault="00FC0A40" w:rsidP="00FC0A40">
      <w:pPr>
        <w:rPr>
          <w:lang w:eastAsia="en-US"/>
        </w:rPr>
      </w:pPr>
      <w:r w:rsidRPr="00962FAD">
        <w:rPr>
          <w:lang w:eastAsia="en-US"/>
        </w:rPr>
        <w:t xml:space="preserve">Dobrano przewód </w:t>
      </w:r>
      <w:r w:rsidR="003B3498" w:rsidRPr="00962FAD">
        <w:rPr>
          <w:lang w:eastAsia="en-US"/>
        </w:rPr>
        <w:t>N2XH-J 5x10mm</w:t>
      </w:r>
      <w:r w:rsidR="003B3498" w:rsidRPr="00962FAD">
        <w:rPr>
          <w:vertAlign w:val="superscript"/>
          <w:lang w:eastAsia="en-US"/>
        </w:rPr>
        <w:t>2</w:t>
      </w:r>
      <w:r w:rsidR="003B3498" w:rsidRPr="00962FAD">
        <w:rPr>
          <w:lang w:eastAsia="en-US"/>
        </w:rPr>
        <w:t xml:space="preserve"> </w:t>
      </w:r>
      <w:r w:rsidRPr="00962FAD">
        <w:rPr>
          <w:lang w:eastAsia="en-US"/>
        </w:rPr>
        <w:t>zgodnie z tabelą B.52.</w:t>
      </w:r>
      <w:r w:rsidR="00572E13" w:rsidRPr="00962FAD">
        <w:rPr>
          <w:lang w:eastAsia="en-US"/>
        </w:rPr>
        <w:t>5</w:t>
      </w:r>
      <w:r w:rsidRPr="00962FAD">
        <w:rPr>
          <w:lang w:eastAsia="en-US"/>
        </w:rPr>
        <w:t xml:space="preserve"> normy PN-HD 60364-5-52:2011, którego obciążalność prądowa długotrwała wynosi </w:t>
      </w:r>
      <w:r w:rsidR="005E7296" w:rsidRPr="00962FAD">
        <w:rPr>
          <w:lang w:eastAsia="en-US"/>
        </w:rPr>
        <w:t>60</w:t>
      </w:r>
      <w:r w:rsidRPr="00962FAD">
        <w:rPr>
          <w:lang w:eastAsia="en-US"/>
        </w:rPr>
        <w:t xml:space="preserve"> A (Sposób układania B</w:t>
      </w:r>
      <w:r w:rsidR="005E7296" w:rsidRPr="00962FAD">
        <w:rPr>
          <w:lang w:eastAsia="en-US"/>
        </w:rPr>
        <w:t>2</w:t>
      </w:r>
      <w:r w:rsidRPr="00962FAD">
        <w:rPr>
          <w:lang w:eastAsia="en-US"/>
        </w:rPr>
        <w:t>).</w:t>
      </w:r>
    </w:p>
    <w:p w14:paraId="5D5B28E1" w14:textId="77777777" w:rsidR="00FC0A40" w:rsidRPr="00962FAD" w:rsidRDefault="00FC0A40" w:rsidP="00FC0A40">
      <w:pPr>
        <w:rPr>
          <w:rFonts w:eastAsia="Calibri"/>
          <w:lang w:eastAsia="en-US"/>
        </w:rPr>
      </w:pPr>
      <w:r w:rsidRPr="00962FAD">
        <w:rPr>
          <w:rFonts w:eastAsia="Calibri"/>
          <w:lang w:eastAsia="en-US"/>
        </w:rPr>
        <w:t>Korekta obciążenia długotrwałego ze względu na temperaturę otoczenia równą 25℃</w:t>
      </w:r>
    </w:p>
    <w:p w14:paraId="0D3C39F3" w14:textId="69252EE6" w:rsidR="00FC0A40" w:rsidRPr="00962FAD" w:rsidRDefault="00E608EA" w:rsidP="00FC0A40">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1</m:t>
              </m:r>
            </m:sub>
          </m:sSub>
          <m:r>
            <w:rPr>
              <w:rFonts w:ascii="Cambria Math" w:eastAsia="Calibri" w:hAnsi="Cambria Math"/>
              <w:szCs w:val="24"/>
              <w:lang w:eastAsia="en-US"/>
            </w:rPr>
            <m:t>= 60∙1,04=62,4 A</m:t>
          </m:r>
        </m:oMath>
      </m:oMathPara>
    </w:p>
    <w:p w14:paraId="5A87DC91" w14:textId="7DE27D00" w:rsidR="00FC0A40" w:rsidRPr="00962FAD" w:rsidRDefault="00FC0A40" w:rsidP="00FC0A40">
      <w:pPr>
        <w:rPr>
          <w:rFonts w:eastAsia="Calibri"/>
          <w:lang w:eastAsia="en-US"/>
        </w:rPr>
      </w:pPr>
      <w:r w:rsidRPr="00962FAD">
        <w:rPr>
          <w:rFonts w:eastAsia="Calibri"/>
          <w:lang w:eastAsia="en-US"/>
        </w:rPr>
        <w:t xml:space="preserve">Korekta obciążenia długotrwałego ze względu na współczynnik zmniejszający dla </w:t>
      </w:r>
      <w:r w:rsidR="00247F23">
        <w:rPr>
          <w:rFonts w:eastAsia="Calibri"/>
          <w:lang w:eastAsia="en-US"/>
        </w:rPr>
        <w:t>2</w:t>
      </w:r>
      <w:r w:rsidRPr="00962FAD">
        <w:rPr>
          <w:rFonts w:eastAsia="Calibri"/>
          <w:lang w:eastAsia="en-US"/>
        </w:rPr>
        <w:t xml:space="preserve"> wiązek przewodów</w:t>
      </w:r>
    </w:p>
    <w:p w14:paraId="292596D8" w14:textId="04CACE45" w:rsidR="00FC0A40" w:rsidRPr="00962FAD" w:rsidRDefault="00E608EA" w:rsidP="00FC0A40">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2</m:t>
              </m:r>
            </m:sub>
          </m:sSub>
          <m:r>
            <w:rPr>
              <w:rFonts w:ascii="Cambria Math" w:eastAsia="Calibri" w:hAnsi="Cambria Math"/>
              <w:szCs w:val="24"/>
              <w:lang w:eastAsia="en-US"/>
            </w:rPr>
            <m:t>= 62,4∙0,8=49,92 A</m:t>
          </m:r>
        </m:oMath>
      </m:oMathPara>
    </w:p>
    <w:p w14:paraId="2218B317" w14:textId="77777777" w:rsidR="00FC0A40" w:rsidRPr="00247F23" w:rsidRDefault="00FC0A40" w:rsidP="00FC0A40">
      <w:pPr>
        <w:spacing w:after="200" w:line="276" w:lineRule="auto"/>
        <w:ind w:firstLine="0"/>
        <w:rPr>
          <w:rFonts w:eastAsia="Calibri"/>
          <w:bCs/>
          <w:szCs w:val="24"/>
          <w:lang w:eastAsia="en-US"/>
        </w:rPr>
      </w:pPr>
      <w:r w:rsidRPr="00247F23">
        <w:rPr>
          <w:rFonts w:eastAsia="Calibri"/>
          <w:bCs/>
          <w:szCs w:val="24"/>
          <w:lang w:eastAsia="en-US"/>
        </w:rPr>
        <w:t>Potwierdzenie spełnienia warunków:</w:t>
      </w:r>
    </w:p>
    <w:p w14:paraId="289B2BEF" w14:textId="77777777" w:rsidR="00FC0A40" w:rsidRPr="00247F23" w:rsidRDefault="00E608EA" w:rsidP="00FC0A40">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oMath>
      </m:oMathPara>
    </w:p>
    <w:p w14:paraId="63F13A9A" w14:textId="03A5AB5C" w:rsidR="00FC0A40" w:rsidRPr="00247F23" w:rsidRDefault="00962FAD" w:rsidP="00FC0A40">
      <w:pPr>
        <w:spacing w:before="240" w:after="0" w:line="300" w:lineRule="auto"/>
        <w:ind w:firstLine="0"/>
        <w:jc w:val="center"/>
        <w:rPr>
          <w:szCs w:val="24"/>
          <w:lang w:eastAsia="en-US"/>
        </w:rPr>
      </w:pPr>
      <m:oMathPara>
        <m:oMath>
          <m:r>
            <w:rPr>
              <w:rFonts w:ascii="Cambria Math" w:eastAsia="Cambria Math" w:hAnsi="Cambria Math"/>
              <w:szCs w:val="24"/>
              <w:lang w:eastAsia="en-US"/>
            </w:rPr>
            <m:t xml:space="preserve">25,02 </m:t>
          </m:r>
          <m:r>
            <w:rPr>
              <w:rFonts w:ascii="Cambria Math" w:eastAsia="Calibri" w:hAnsi="Cambria Math"/>
              <w:szCs w:val="24"/>
              <w:lang w:eastAsia="en-US"/>
            </w:rPr>
            <m:t>≤32≤49,92</m:t>
          </m:r>
        </m:oMath>
      </m:oMathPara>
    </w:p>
    <w:p w14:paraId="38620A6D" w14:textId="77777777" w:rsidR="00FC0A40" w:rsidRPr="00247F23" w:rsidRDefault="00FC0A40" w:rsidP="00FC0A40">
      <w:pPr>
        <w:spacing w:before="240" w:after="0" w:line="300" w:lineRule="auto"/>
        <w:ind w:firstLine="0"/>
        <w:jc w:val="center"/>
        <w:rPr>
          <w:szCs w:val="24"/>
          <w:lang w:eastAsia="en-US"/>
        </w:rPr>
      </w:pPr>
      <m:oMathPara>
        <m:oMathParaPr>
          <m:jc m:val="center"/>
        </m:oMathParaPr>
        <m:oMath>
          <m:r>
            <w:rPr>
              <w:rFonts w:ascii="Cambria Math" w:eastAsia="Calibri" w:hAnsi="Cambria Math"/>
              <w:szCs w:val="24"/>
              <w:lang w:eastAsia="en-US"/>
            </w:rPr>
            <m:t>1,45∙</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oMath>
      </m:oMathPara>
    </w:p>
    <w:p w14:paraId="2436C154" w14:textId="5ACDD650" w:rsidR="00FC0A40" w:rsidRPr="00247F23" w:rsidRDefault="00FC0A40" w:rsidP="00FC0A40">
      <w:pPr>
        <w:spacing w:before="240" w:after="0" w:line="300" w:lineRule="auto"/>
        <w:ind w:firstLine="0"/>
        <w:jc w:val="center"/>
        <w:rPr>
          <w:szCs w:val="24"/>
          <w:lang w:eastAsia="en-US"/>
        </w:rPr>
      </w:pPr>
      <m:oMathPara>
        <m:oMath>
          <m:r>
            <w:rPr>
              <w:rFonts w:ascii="Cambria Math" w:eastAsia="Calibri" w:hAnsi="Cambria Math"/>
              <w:szCs w:val="24"/>
              <w:lang w:eastAsia="en-US"/>
            </w:rPr>
            <m:t>1,45∙ 49,92≥ 1,6 ∙32</m:t>
          </m:r>
        </m:oMath>
      </m:oMathPara>
    </w:p>
    <w:p w14:paraId="63A3832A" w14:textId="5E1FA18C" w:rsidR="00FC0A40" w:rsidRPr="00247F23" w:rsidRDefault="00247F23" w:rsidP="00FC0A40">
      <w:pPr>
        <w:spacing w:before="240" w:after="0" w:line="300" w:lineRule="auto"/>
        <w:ind w:firstLine="0"/>
        <w:jc w:val="center"/>
        <w:rPr>
          <w:szCs w:val="24"/>
          <w:lang w:eastAsia="en-US"/>
        </w:rPr>
      </w:pPr>
      <m:oMath>
        <m:r>
          <w:rPr>
            <w:rFonts w:ascii="Cambria Math" w:eastAsia="Calibri" w:hAnsi="Cambria Math"/>
            <w:szCs w:val="24"/>
            <w:lang w:eastAsia="en-US"/>
          </w:rPr>
          <m:t>72,38≥ 51,2</m:t>
        </m:r>
      </m:oMath>
      <w:r w:rsidRPr="00247F23">
        <w:rPr>
          <w:szCs w:val="24"/>
          <w:lang w:eastAsia="en-US"/>
        </w:rPr>
        <w:t>0</w:t>
      </w:r>
    </w:p>
    <w:p w14:paraId="12EBBF52" w14:textId="77777777" w:rsidR="00FC0A40" w:rsidRPr="00247F23" w:rsidRDefault="00FC0A40" w:rsidP="00FC0A40">
      <w:r w:rsidRPr="00247F23">
        <w:t xml:space="preserve">Współczynnik </w:t>
      </w:r>
      <w:proofErr w:type="spellStart"/>
      <w:r w:rsidRPr="00247F23">
        <w:t>kz</w:t>
      </w:r>
      <w:proofErr w:type="spellEnd"/>
      <w:r w:rsidRPr="00247F23">
        <w:t xml:space="preserve"> krotności prądu powodującego zadziałanie urządzenia zabezpieczającego wynosi 1,6 dla zastosowanej wkładki bezpiecznikowej.</w:t>
      </w:r>
    </w:p>
    <w:p w14:paraId="79177731" w14:textId="080D3475" w:rsidR="00FC0A40" w:rsidRPr="00247F23" w:rsidRDefault="00FC0A40" w:rsidP="00FC0A40">
      <w:r w:rsidRPr="00247F23">
        <w:t>Spadek napięcia od rozdzielnicy TK-</w:t>
      </w:r>
      <w:r w:rsidR="0069235C" w:rsidRPr="00247F23">
        <w:t>0</w:t>
      </w:r>
      <w:r w:rsidRPr="00247F23">
        <w:t xml:space="preserve"> do rozdzielnicy TK-</w:t>
      </w:r>
      <w:r w:rsidR="0069235C" w:rsidRPr="00247F23">
        <w:t>1</w:t>
      </w:r>
      <w:r w:rsidRPr="00247F23">
        <w:t xml:space="preserve"> (wykorzystano wzór dla obwodów trójfazowych):</w:t>
      </w:r>
    </w:p>
    <w:p w14:paraId="14447ACE" w14:textId="3BF61106" w:rsidR="00FC0A40" w:rsidRPr="00247F23" w:rsidRDefault="00E608EA" w:rsidP="00FC0A40">
      <w:pPr>
        <w:spacing w:after="200" w:line="276" w:lineRule="auto"/>
        <w:ind w:firstLine="0"/>
        <w:jc w:val="left"/>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100∙P∙l</m:t>
              </m:r>
            </m:num>
            <m:den>
              <m:r>
                <w:rPr>
                  <w:rFonts w:ascii="Cambria Math" w:eastAsia="Calibri" w:hAnsi="Cambria Math"/>
                  <w:szCs w:val="24"/>
                  <w:lang w:eastAsia="en-US"/>
                </w:rPr>
                <m:t>γ∙s∙</m:t>
              </m:r>
              <m:sSubSup>
                <m:sSubSupPr>
                  <m:ctrlPr>
                    <w:rPr>
                      <w:rFonts w:ascii="Cambria Math" w:eastAsia="Calibri" w:hAnsi="Cambria Math"/>
                      <w:i/>
                      <w:szCs w:val="24"/>
                      <w:lang w:eastAsia="en-US"/>
                    </w:rPr>
                  </m:ctrlPr>
                </m:sSubSupPr>
                <m:e>
                  <m:r>
                    <w:rPr>
                      <w:rFonts w:ascii="Cambria Math" w:eastAsia="Calibri" w:hAnsi="Cambria Math"/>
                      <w:szCs w:val="24"/>
                      <w:lang w:eastAsia="en-US"/>
                    </w:rPr>
                    <m:t>U</m:t>
                  </m:r>
                </m:e>
                <m:sub>
                  <m:r>
                    <w:rPr>
                      <w:rFonts w:ascii="Cambria Math" w:eastAsia="Calibri" w:hAnsi="Cambria Math"/>
                      <w:szCs w:val="24"/>
                      <w:lang w:eastAsia="en-US"/>
                    </w:rPr>
                    <m:t>mf</m:t>
                  </m:r>
                </m:sub>
                <m:sup>
                  <m:r>
                    <w:rPr>
                      <w:rFonts w:ascii="Cambria Math" w:eastAsia="Calibri" w:hAnsi="Cambria Math"/>
                      <w:szCs w:val="24"/>
                      <w:lang w:eastAsia="en-US"/>
                    </w:rPr>
                    <m:t>2</m:t>
                  </m:r>
                </m:sup>
              </m:sSubSup>
            </m:den>
          </m:f>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m:t>
              </m:r>
              <m:r>
                <m:rPr>
                  <m:sty m:val="p"/>
                </m:rPr>
                <w:rPr>
                  <w:rFonts w:ascii="Cambria Math" w:hAnsi="Cambria Math"/>
                </w:rPr>
                <m:t xml:space="preserve">15 540 </m:t>
              </m:r>
              <m:r>
                <w:rPr>
                  <w:rFonts w:ascii="Cambria Math" w:eastAsia="Calibri" w:hAnsi="Cambria Math"/>
                  <w:szCs w:val="24"/>
                  <w:lang w:eastAsia="en-US"/>
                </w:rPr>
                <m:t>∙20</m:t>
              </m:r>
            </m:num>
            <m:den>
              <m:r>
                <w:rPr>
                  <w:rFonts w:ascii="Cambria Math" w:eastAsia="Calibri" w:hAnsi="Cambria Math"/>
                  <w:szCs w:val="24"/>
                  <w:lang w:eastAsia="en-US"/>
                </w:rPr>
                <m:t>56∙10∙</m:t>
              </m:r>
              <m:sSup>
                <m:sSupPr>
                  <m:ctrlPr>
                    <w:rPr>
                      <w:rFonts w:ascii="Cambria Math" w:eastAsia="Calibri" w:hAnsi="Cambria Math"/>
                      <w:i/>
                      <w:szCs w:val="24"/>
                      <w:lang w:eastAsia="en-US"/>
                    </w:rPr>
                  </m:ctrlPr>
                </m:sSupPr>
                <m:e>
                  <m:r>
                    <w:rPr>
                      <w:rFonts w:ascii="Cambria Math" w:eastAsia="Calibri" w:hAnsi="Cambria Math"/>
                      <w:szCs w:val="24"/>
                      <w:lang w:eastAsia="en-US"/>
                    </w:rPr>
                    <m:t>398,37</m:t>
                  </m:r>
                </m:e>
                <m:sup>
                  <m:r>
                    <w:rPr>
                      <w:rFonts w:ascii="Cambria Math" w:eastAsia="Calibri" w:hAnsi="Cambria Math"/>
                      <w:szCs w:val="24"/>
                      <w:lang w:eastAsia="en-US"/>
                    </w:rPr>
                    <m:t>2</m:t>
                  </m:r>
                </m:sup>
              </m:sSup>
            </m:den>
          </m:f>
          <m:r>
            <w:rPr>
              <w:rFonts w:ascii="Cambria Math" w:eastAsia="Calibri" w:hAnsi="Cambria Math"/>
              <w:szCs w:val="24"/>
              <w:lang w:eastAsia="en-US"/>
            </w:rPr>
            <m:t>≈0,35 %</m:t>
          </m:r>
        </m:oMath>
      </m:oMathPara>
    </w:p>
    <w:p w14:paraId="26A8F793" w14:textId="5FCFD287" w:rsidR="00B56070" w:rsidRPr="00247F23" w:rsidRDefault="00B56070" w:rsidP="00B56070">
      <w:pPr>
        <w:pStyle w:val="Nagwek3"/>
        <w:numPr>
          <w:ilvl w:val="0"/>
          <w:numId w:val="0"/>
        </w:numPr>
        <w:rPr>
          <w:lang w:eastAsia="en-US"/>
        </w:rPr>
      </w:pPr>
      <w:bookmarkStart w:id="16" w:name="_Toc59619819"/>
      <w:r w:rsidRPr="00247F23">
        <w:rPr>
          <w:lang w:eastAsia="en-US"/>
        </w:rPr>
        <w:t>Dobór wewnętrznej linii zasilającej dla TK-2</w:t>
      </w:r>
      <w:bookmarkEnd w:id="16"/>
    </w:p>
    <w:p w14:paraId="3B2E95E0" w14:textId="012FCC26" w:rsidR="00B56070" w:rsidRPr="00B31014" w:rsidRDefault="00B56070" w:rsidP="00B56070">
      <w:pPr>
        <w:rPr>
          <w:highlight w:val="yellow"/>
        </w:rPr>
      </w:pPr>
      <w:r w:rsidRPr="00247F23">
        <w:t xml:space="preserve">Całkowita moc zapotrzebowana (z uwzględnieniem współczynnika jednoczesności) dla rozdzielnicy TK-0 na parterze wynosi </w:t>
      </w:r>
      <w:r w:rsidR="00247F23" w:rsidRPr="00247F23">
        <w:t>18 130</w:t>
      </w:r>
      <w:r w:rsidRPr="00247F23">
        <w:t xml:space="preserve"> W</w:t>
      </w:r>
      <w:r w:rsidRPr="0024094F">
        <w:t>. (Tabela 1, Tabela 2, Tabela 3)</w:t>
      </w:r>
    </w:p>
    <w:p w14:paraId="05387331" w14:textId="77777777" w:rsidR="00B56070" w:rsidRPr="00247F23" w:rsidRDefault="00E608EA" w:rsidP="00B56070">
      <w:pPr>
        <w:spacing w:after="200" w:line="276" w:lineRule="auto"/>
        <w:ind w:firstLine="0"/>
        <w:jc w:val="left"/>
        <w:rPr>
          <w:szCs w:val="24"/>
          <w:lang w:eastAsia="en-US"/>
        </w:rPr>
      </w:pPr>
      <m:oMathPara>
        <m:oMathParaPr>
          <m:jc m:val="center"/>
        </m:oMathParaPr>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m:t>
          </m:r>
          <m:f>
            <m:fPr>
              <m:ctrlPr>
                <w:rPr>
                  <w:rFonts w:ascii="Cambria Math" w:eastAsia="Cambria Math" w:hAnsi="Cambria Math"/>
                  <w:i/>
                  <w:szCs w:val="24"/>
                  <w:lang w:eastAsia="en-US"/>
                </w:rPr>
              </m:ctrlPr>
            </m:fPr>
            <m:num>
              <m:r>
                <w:rPr>
                  <w:rFonts w:ascii="Cambria Math" w:eastAsia="Cambria Math" w:hAnsi="Cambria Math"/>
                  <w:szCs w:val="24"/>
                  <w:lang w:eastAsia="en-US"/>
                </w:rPr>
                <m:t>P</m:t>
              </m:r>
            </m:num>
            <m:den>
              <m:sSub>
                <m:sSubPr>
                  <m:ctrlPr>
                    <w:rPr>
                      <w:rFonts w:ascii="Cambria Math" w:eastAsia="Cambria Math" w:hAnsi="Cambria Math"/>
                      <w:i/>
                      <w:szCs w:val="24"/>
                      <w:lang w:eastAsia="en-US"/>
                    </w:rPr>
                  </m:ctrlPr>
                </m:sSubPr>
                <m:e>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 U</m:t>
                  </m:r>
                </m:e>
                <m:sub>
                  <m:r>
                    <w:rPr>
                      <w:rFonts w:ascii="Cambria Math" w:eastAsia="Cambria Math" w:hAnsi="Cambria Math"/>
                      <w:szCs w:val="24"/>
                      <w:lang w:eastAsia="en-US"/>
                    </w:rPr>
                    <m:t xml:space="preserve">mf </m:t>
                  </m:r>
                </m:sub>
              </m:sSub>
              <m:r>
                <w:rPr>
                  <w:rFonts w:ascii="Cambria Math" w:eastAsia="Cambria Math" w:hAnsi="Cambria Math"/>
                  <w:szCs w:val="24"/>
                  <w:lang w:eastAsia="en-US"/>
                </w:rPr>
                <m:t>∙ cos</m:t>
              </m:r>
              <m:d>
                <m:dPr>
                  <m:ctrlPr>
                    <w:rPr>
                      <w:rFonts w:ascii="Cambria Math" w:eastAsia="Cambria Math" w:hAnsi="Cambria Math"/>
                      <w:i/>
                      <w:szCs w:val="24"/>
                      <w:lang w:eastAsia="en-US"/>
                    </w:rPr>
                  </m:ctrlPr>
                </m:dPr>
                <m:e>
                  <m:r>
                    <w:rPr>
                      <w:rFonts w:ascii="Cambria Math" w:eastAsia="Cambria Math" w:hAnsi="Cambria Math"/>
                      <w:szCs w:val="24"/>
                      <w:lang w:eastAsia="en-US"/>
                    </w:rPr>
                    <m:t>φ</m:t>
                  </m:r>
                </m:e>
              </m:d>
            </m:den>
          </m:f>
        </m:oMath>
      </m:oMathPara>
    </w:p>
    <w:p w14:paraId="61A7D6D8" w14:textId="178BC823" w:rsidR="00B56070" w:rsidRPr="00247F23" w:rsidRDefault="00E608EA" w:rsidP="00B56070">
      <w:pPr>
        <w:spacing w:after="200" w:line="276" w:lineRule="auto"/>
        <w:ind w:firstLine="0"/>
        <w:jc w:val="left"/>
        <w:rPr>
          <w:szCs w:val="24"/>
          <w:lang w:eastAsia="en-US"/>
        </w:rPr>
      </w:pPr>
      <m:oMathPara>
        <m:oMath>
          <m:sSub>
            <m:sSubPr>
              <m:ctrlPr>
                <w:rPr>
                  <w:rFonts w:ascii="Cambria Math" w:eastAsia="Calibri" w:hAnsi="Cambria Math"/>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mbria Math" w:hAnsi="Cambria Math"/>
              <w:szCs w:val="24"/>
              <w:lang w:eastAsia="en-US"/>
            </w:rPr>
            <m:t xml:space="preserve">= </m:t>
          </m:r>
          <m:f>
            <m:fPr>
              <m:ctrlPr>
                <w:rPr>
                  <w:rFonts w:ascii="Cambria Math" w:eastAsia="Cambria Math" w:hAnsi="Cambria Math"/>
                  <w:i/>
                  <w:szCs w:val="24"/>
                  <w:lang w:eastAsia="en-US"/>
                </w:rPr>
              </m:ctrlPr>
            </m:fPr>
            <m:num>
              <m:r>
                <m:rPr>
                  <m:sty m:val="p"/>
                </m:rPr>
                <w:rPr>
                  <w:rFonts w:ascii="Cambria Math" w:hAnsi="Cambria Math"/>
                </w:rPr>
                <m:t xml:space="preserve">18 130 </m:t>
              </m:r>
            </m:num>
            <m:den>
              <m:rad>
                <m:radPr>
                  <m:degHide m:val="1"/>
                  <m:ctrlPr>
                    <w:rPr>
                      <w:rFonts w:ascii="Cambria Math" w:eastAsia="Cambria Math" w:hAnsi="Cambria Math"/>
                      <w:i/>
                      <w:szCs w:val="24"/>
                      <w:lang w:eastAsia="en-US"/>
                    </w:rPr>
                  </m:ctrlPr>
                </m:radPr>
                <m:deg/>
                <m:e>
                  <m:r>
                    <w:rPr>
                      <w:rFonts w:ascii="Cambria Math" w:eastAsia="Cambria Math" w:hAnsi="Cambria Math"/>
                      <w:szCs w:val="24"/>
                      <w:lang w:eastAsia="en-US"/>
                    </w:rPr>
                    <m:t>3</m:t>
                  </m:r>
                </m:e>
              </m:rad>
              <m:r>
                <w:rPr>
                  <w:rFonts w:ascii="Cambria Math" w:eastAsia="Cambria Math" w:hAnsi="Cambria Math"/>
                  <w:szCs w:val="24"/>
                  <w:lang w:eastAsia="en-US"/>
                </w:rPr>
                <m:t xml:space="preserve"> ∙398,37 ∙ 0,9</m:t>
              </m:r>
            </m:den>
          </m:f>
          <m:r>
            <w:rPr>
              <w:rFonts w:ascii="Cambria Math" w:eastAsia="Cambria Math" w:hAnsi="Cambria Math"/>
              <w:szCs w:val="24"/>
              <w:lang w:eastAsia="en-US"/>
            </w:rPr>
            <m:t>=29,19 A</m:t>
          </m:r>
        </m:oMath>
      </m:oMathPara>
    </w:p>
    <w:p w14:paraId="7EEA1793" w14:textId="70E802C7" w:rsidR="00B56070" w:rsidRPr="00247F23" w:rsidRDefault="00B56070" w:rsidP="00B56070">
      <w:pPr>
        <w:rPr>
          <w:lang w:eastAsia="en-US"/>
        </w:rPr>
      </w:pPr>
      <w:r w:rsidRPr="00247F23">
        <w:rPr>
          <w:lang w:eastAsia="en-US"/>
        </w:rPr>
        <w:t xml:space="preserve">Zatem prąd zabezpieczenia linii zasilającej TK-1 wynosi </w:t>
      </w:r>
      <w:r w:rsidR="00247F23" w:rsidRPr="00247F23">
        <w:rPr>
          <w:lang w:eastAsia="en-US"/>
        </w:rPr>
        <w:t>32</w:t>
      </w:r>
      <w:r w:rsidRPr="00247F23">
        <w:rPr>
          <w:lang w:eastAsia="en-US"/>
        </w:rPr>
        <w:t xml:space="preserve"> A. W tym celu wykorzystano rozłącznik bezpiecznikowy ILTS-E3 w rozdzielnicy TK-1. Wkładka bezpiecznikowa typu D0 o charakterystyce wyzwalania </w:t>
      </w:r>
      <w:proofErr w:type="spellStart"/>
      <w:r w:rsidRPr="00247F23">
        <w:rPr>
          <w:lang w:eastAsia="en-US"/>
        </w:rPr>
        <w:t>gG</w:t>
      </w:r>
      <w:proofErr w:type="spellEnd"/>
      <w:r w:rsidRPr="00247F23">
        <w:rPr>
          <w:lang w:eastAsia="en-US"/>
        </w:rPr>
        <w:t>.</w:t>
      </w:r>
    </w:p>
    <w:p w14:paraId="75974CF3" w14:textId="3D07F33A" w:rsidR="00B56070" w:rsidRPr="00B31014" w:rsidRDefault="00B56070" w:rsidP="00B56070">
      <w:pPr>
        <w:rPr>
          <w:highlight w:val="yellow"/>
          <w:lang w:eastAsia="en-US"/>
        </w:rPr>
      </w:pPr>
      <w:r w:rsidRPr="00247F23">
        <w:rPr>
          <w:lang w:eastAsia="en-US"/>
        </w:rPr>
        <w:t xml:space="preserve">Dobrano przewód </w:t>
      </w:r>
      <w:r w:rsidR="001D3647" w:rsidRPr="00247F23">
        <w:rPr>
          <w:lang w:eastAsia="en-US"/>
        </w:rPr>
        <w:t>N2XH-J 5x1</w:t>
      </w:r>
      <w:r w:rsidR="00247F23" w:rsidRPr="00247F23">
        <w:rPr>
          <w:lang w:eastAsia="en-US"/>
        </w:rPr>
        <w:t>0</w:t>
      </w:r>
      <w:r w:rsidRPr="00247F23">
        <w:rPr>
          <w:lang w:eastAsia="en-US"/>
        </w:rPr>
        <w:t>mm</w:t>
      </w:r>
      <w:r w:rsidRPr="00247F23">
        <w:rPr>
          <w:vertAlign w:val="superscript"/>
          <w:lang w:eastAsia="en-US"/>
        </w:rPr>
        <w:t>2</w:t>
      </w:r>
      <w:r w:rsidRPr="00247F23">
        <w:rPr>
          <w:lang w:eastAsia="en-US"/>
        </w:rPr>
        <w:t xml:space="preserve"> zgodnie z </w:t>
      </w:r>
      <w:r w:rsidRPr="00890CF8">
        <w:rPr>
          <w:lang w:eastAsia="en-US"/>
        </w:rPr>
        <w:t>tabelą B.52.</w:t>
      </w:r>
      <w:r w:rsidR="00572E13" w:rsidRPr="00890CF8">
        <w:rPr>
          <w:lang w:eastAsia="en-US"/>
        </w:rPr>
        <w:t>5</w:t>
      </w:r>
      <w:r w:rsidRPr="00890CF8">
        <w:rPr>
          <w:lang w:eastAsia="en-US"/>
        </w:rPr>
        <w:t xml:space="preserve"> normy PN-HD 60364-5-52:2011, którego</w:t>
      </w:r>
      <w:r w:rsidRPr="00247F23">
        <w:rPr>
          <w:lang w:eastAsia="en-US"/>
        </w:rPr>
        <w:t xml:space="preserve"> obciążalność prądowa długotrwała wynosi </w:t>
      </w:r>
      <w:r w:rsidR="00247F23">
        <w:rPr>
          <w:lang w:eastAsia="en-US"/>
        </w:rPr>
        <w:t>6</w:t>
      </w:r>
      <w:r w:rsidR="001D3647" w:rsidRPr="00247F23">
        <w:rPr>
          <w:lang w:eastAsia="en-US"/>
        </w:rPr>
        <w:t>0</w:t>
      </w:r>
      <w:r w:rsidRPr="00247F23">
        <w:rPr>
          <w:lang w:eastAsia="en-US"/>
        </w:rPr>
        <w:t xml:space="preserve"> A (Sposób układania B2).</w:t>
      </w:r>
    </w:p>
    <w:p w14:paraId="486FEB81" w14:textId="77777777" w:rsidR="00B56070" w:rsidRPr="00247F23" w:rsidRDefault="00B56070" w:rsidP="00B56070">
      <w:pPr>
        <w:rPr>
          <w:rFonts w:eastAsia="Calibri"/>
          <w:lang w:eastAsia="en-US"/>
        </w:rPr>
      </w:pPr>
      <w:r w:rsidRPr="00247F23">
        <w:rPr>
          <w:rFonts w:eastAsia="Calibri"/>
          <w:lang w:eastAsia="en-US"/>
        </w:rPr>
        <w:t>Korekta obciążenia długotrwałego ze względu na temperaturę otoczenia równą 25℃</w:t>
      </w:r>
    </w:p>
    <w:p w14:paraId="08AA9CFE" w14:textId="1CF37C44" w:rsidR="00B56070" w:rsidRPr="00247F23" w:rsidRDefault="00E608EA" w:rsidP="00B56070">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1</m:t>
              </m:r>
            </m:sub>
          </m:sSub>
          <m:r>
            <w:rPr>
              <w:rFonts w:ascii="Cambria Math" w:eastAsia="Calibri" w:hAnsi="Cambria Math"/>
              <w:szCs w:val="24"/>
              <w:lang w:eastAsia="en-US"/>
            </w:rPr>
            <m:t>= 60∙1,04=83,2 A</m:t>
          </m:r>
        </m:oMath>
      </m:oMathPara>
    </w:p>
    <w:p w14:paraId="43B0DF37" w14:textId="77777777" w:rsidR="00247F23" w:rsidRPr="00962FAD" w:rsidRDefault="00247F23" w:rsidP="00247F23">
      <w:pPr>
        <w:rPr>
          <w:rFonts w:eastAsia="Calibri"/>
          <w:lang w:eastAsia="en-US"/>
        </w:rPr>
      </w:pPr>
      <w:r w:rsidRPr="00962FAD">
        <w:rPr>
          <w:rFonts w:eastAsia="Calibri"/>
          <w:lang w:eastAsia="en-US"/>
        </w:rPr>
        <w:t xml:space="preserve">Korekta obciążenia długotrwałego ze względu na współczynnik zmniejszający dla </w:t>
      </w:r>
      <w:r>
        <w:rPr>
          <w:rFonts w:eastAsia="Calibri"/>
          <w:lang w:eastAsia="en-US"/>
        </w:rPr>
        <w:t>2</w:t>
      </w:r>
      <w:r w:rsidRPr="00962FAD">
        <w:rPr>
          <w:rFonts w:eastAsia="Calibri"/>
          <w:lang w:eastAsia="en-US"/>
        </w:rPr>
        <w:t xml:space="preserve"> wiązek przewodów</w:t>
      </w:r>
    </w:p>
    <w:p w14:paraId="73701CFD" w14:textId="77777777" w:rsidR="00247F23" w:rsidRPr="00962FAD" w:rsidRDefault="00E608EA" w:rsidP="00247F23">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2</m:t>
              </m:r>
            </m:sub>
          </m:sSub>
          <m:r>
            <w:rPr>
              <w:rFonts w:ascii="Cambria Math" w:eastAsia="Calibri" w:hAnsi="Cambria Math"/>
              <w:szCs w:val="24"/>
              <w:lang w:eastAsia="en-US"/>
            </w:rPr>
            <m:t>= 62,4∙0,8=49,92 A</m:t>
          </m:r>
        </m:oMath>
      </m:oMathPara>
    </w:p>
    <w:p w14:paraId="2F151836" w14:textId="77777777" w:rsidR="00247F23" w:rsidRPr="00247F23" w:rsidRDefault="00247F23" w:rsidP="00247F23">
      <w:pPr>
        <w:spacing w:after="200" w:line="276" w:lineRule="auto"/>
        <w:ind w:firstLine="0"/>
        <w:rPr>
          <w:rFonts w:eastAsia="Calibri"/>
          <w:bCs/>
          <w:szCs w:val="24"/>
          <w:lang w:eastAsia="en-US"/>
        </w:rPr>
      </w:pPr>
      <w:r w:rsidRPr="00247F23">
        <w:rPr>
          <w:rFonts w:eastAsia="Calibri"/>
          <w:bCs/>
          <w:szCs w:val="24"/>
          <w:lang w:eastAsia="en-US"/>
        </w:rPr>
        <w:t>Potwierdzenie spełnienia warunków:</w:t>
      </w:r>
    </w:p>
    <w:p w14:paraId="574EA4A9" w14:textId="77777777" w:rsidR="00247F23" w:rsidRPr="00247F23" w:rsidRDefault="00E608EA" w:rsidP="00247F23">
      <w:pPr>
        <w:spacing w:before="240" w:after="0" w:line="300" w:lineRule="auto"/>
        <w:ind w:firstLine="0"/>
        <w:jc w:val="cente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oMath>
      </m:oMathPara>
    </w:p>
    <w:p w14:paraId="7F0FC773" w14:textId="5C2B21B3" w:rsidR="00247F23" w:rsidRPr="00247F23" w:rsidRDefault="00247F23" w:rsidP="00247F23">
      <w:pPr>
        <w:spacing w:before="240" w:after="0" w:line="300" w:lineRule="auto"/>
        <w:ind w:firstLine="0"/>
        <w:jc w:val="center"/>
        <w:rPr>
          <w:szCs w:val="24"/>
          <w:lang w:eastAsia="en-US"/>
        </w:rPr>
      </w:pPr>
      <m:oMathPara>
        <m:oMath>
          <m:r>
            <w:rPr>
              <w:rFonts w:ascii="Cambria Math" w:eastAsia="Cambria Math" w:hAnsi="Cambria Math"/>
              <w:szCs w:val="24"/>
              <w:lang w:eastAsia="en-US"/>
            </w:rPr>
            <m:t xml:space="preserve">29,19 </m:t>
          </m:r>
          <m:r>
            <w:rPr>
              <w:rFonts w:ascii="Cambria Math" w:eastAsia="Calibri" w:hAnsi="Cambria Math"/>
              <w:szCs w:val="24"/>
              <w:lang w:eastAsia="en-US"/>
            </w:rPr>
            <m:t>≤32≤49,92</m:t>
          </m:r>
        </m:oMath>
      </m:oMathPara>
    </w:p>
    <w:p w14:paraId="1B6381BD" w14:textId="77777777" w:rsidR="00247F23" w:rsidRPr="00247F23" w:rsidRDefault="00247F23" w:rsidP="00247F23">
      <w:pPr>
        <w:spacing w:before="240" w:after="0" w:line="300" w:lineRule="auto"/>
        <w:ind w:firstLine="0"/>
        <w:jc w:val="center"/>
        <w:rPr>
          <w:szCs w:val="24"/>
          <w:lang w:eastAsia="en-US"/>
        </w:rPr>
      </w:pPr>
      <m:oMathPara>
        <m:oMathParaPr>
          <m:jc m:val="center"/>
        </m:oMathParaPr>
        <m:oMath>
          <m:r>
            <w:rPr>
              <w:rFonts w:ascii="Cambria Math" w:eastAsia="Calibri" w:hAnsi="Cambria Math"/>
              <w:szCs w:val="24"/>
              <w:lang w:eastAsia="en-US"/>
            </w:rPr>
            <m:t>1,45∙</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k</m:t>
              </m:r>
            </m:e>
            <m:sub>
              <m:r>
                <w:rPr>
                  <w:rFonts w:ascii="Cambria Math" w:eastAsia="Calibri" w:hAnsi="Cambria Math"/>
                  <w:szCs w:val="24"/>
                  <w:lang w:eastAsia="en-US"/>
                </w:rPr>
                <m:t>z</m:t>
              </m:r>
            </m:sub>
          </m:sSub>
          <m:r>
            <w:rPr>
              <w:rFonts w:ascii="Cambria Math" w:eastAsia="Calibri" w:hAnsi="Cambria Math"/>
              <w:szCs w:val="24"/>
              <w:lang w:eastAsia="en-US"/>
            </w:rPr>
            <m:t xml:space="preserve"> ∙ </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oMath>
      </m:oMathPara>
    </w:p>
    <w:p w14:paraId="5374E5FB" w14:textId="77777777" w:rsidR="00247F23" w:rsidRPr="00247F23" w:rsidRDefault="00247F23" w:rsidP="00247F23">
      <w:pPr>
        <w:spacing w:before="240" w:after="0" w:line="300" w:lineRule="auto"/>
        <w:ind w:firstLine="0"/>
        <w:jc w:val="center"/>
        <w:rPr>
          <w:szCs w:val="24"/>
          <w:lang w:eastAsia="en-US"/>
        </w:rPr>
      </w:pPr>
      <m:oMathPara>
        <m:oMath>
          <m:r>
            <w:rPr>
              <w:rFonts w:ascii="Cambria Math" w:eastAsia="Calibri" w:hAnsi="Cambria Math"/>
              <w:szCs w:val="24"/>
              <w:lang w:eastAsia="en-US"/>
            </w:rPr>
            <m:t>1,45∙ 49,92≥ 1,6 ∙32</m:t>
          </m:r>
        </m:oMath>
      </m:oMathPara>
    </w:p>
    <w:p w14:paraId="46A7C279" w14:textId="77777777" w:rsidR="00247F23" w:rsidRPr="00247F23" w:rsidRDefault="00247F23" w:rsidP="00247F23">
      <w:pPr>
        <w:spacing w:before="240" w:after="0" w:line="300" w:lineRule="auto"/>
        <w:ind w:firstLine="0"/>
        <w:jc w:val="center"/>
        <w:rPr>
          <w:szCs w:val="24"/>
          <w:lang w:eastAsia="en-US"/>
        </w:rPr>
      </w:pPr>
      <m:oMath>
        <m:r>
          <w:rPr>
            <w:rFonts w:ascii="Cambria Math" w:eastAsia="Calibri" w:hAnsi="Cambria Math"/>
            <w:szCs w:val="24"/>
            <w:lang w:eastAsia="en-US"/>
          </w:rPr>
          <m:t>72,38≥ 51,2</m:t>
        </m:r>
      </m:oMath>
      <w:r w:rsidRPr="00247F23">
        <w:rPr>
          <w:szCs w:val="24"/>
          <w:lang w:eastAsia="en-US"/>
        </w:rPr>
        <w:t>0</w:t>
      </w:r>
    </w:p>
    <w:p w14:paraId="2CDC7233" w14:textId="77777777" w:rsidR="00247F23" w:rsidRPr="00247F23" w:rsidRDefault="00247F23" w:rsidP="00247F23">
      <w:r w:rsidRPr="00247F23">
        <w:t xml:space="preserve">Współczynnik </w:t>
      </w:r>
      <w:proofErr w:type="spellStart"/>
      <w:r w:rsidRPr="00247F23">
        <w:t>kz</w:t>
      </w:r>
      <w:proofErr w:type="spellEnd"/>
      <w:r w:rsidRPr="00247F23">
        <w:t xml:space="preserve"> krotności prądu powodującego zadziałanie urządzenia zabezpieczającego wynosi 1,6 dla zastosowanej wkładki bezpiecznikowej.</w:t>
      </w:r>
    </w:p>
    <w:p w14:paraId="5AE432EB" w14:textId="77777777" w:rsidR="00B56070" w:rsidRPr="00247F23" w:rsidRDefault="00B56070" w:rsidP="00B56070">
      <w:r w:rsidRPr="00247F23">
        <w:t>Spadek napięcia od rozdzielnicy TK-0 do rozdzielnicy TK-1 (wykorzystano wzór dla obwodów trójfazowych):</w:t>
      </w:r>
    </w:p>
    <w:p w14:paraId="7F823716" w14:textId="7ABB655C" w:rsidR="00B56070" w:rsidRPr="00247F23" w:rsidRDefault="00E608EA" w:rsidP="00B56070">
      <w:pPr>
        <w:spacing w:after="200" w:line="276" w:lineRule="auto"/>
        <w:ind w:firstLine="0"/>
        <w:jc w:val="left"/>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100∙P∙l</m:t>
              </m:r>
            </m:num>
            <m:den>
              <m:r>
                <w:rPr>
                  <w:rFonts w:ascii="Cambria Math" w:eastAsia="Calibri" w:hAnsi="Cambria Math"/>
                  <w:szCs w:val="24"/>
                  <w:lang w:eastAsia="en-US"/>
                </w:rPr>
                <m:t>γ∙s∙</m:t>
              </m:r>
              <m:sSubSup>
                <m:sSubSupPr>
                  <m:ctrlPr>
                    <w:rPr>
                      <w:rFonts w:ascii="Cambria Math" w:eastAsia="Calibri" w:hAnsi="Cambria Math"/>
                      <w:i/>
                      <w:szCs w:val="24"/>
                      <w:lang w:eastAsia="en-US"/>
                    </w:rPr>
                  </m:ctrlPr>
                </m:sSubSupPr>
                <m:e>
                  <m:r>
                    <w:rPr>
                      <w:rFonts w:ascii="Cambria Math" w:eastAsia="Calibri" w:hAnsi="Cambria Math"/>
                      <w:szCs w:val="24"/>
                      <w:lang w:eastAsia="en-US"/>
                    </w:rPr>
                    <m:t>U</m:t>
                  </m:r>
                </m:e>
                <m:sub>
                  <m:r>
                    <w:rPr>
                      <w:rFonts w:ascii="Cambria Math" w:eastAsia="Calibri" w:hAnsi="Cambria Math"/>
                      <w:szCs w:val="24"/>
                      <w:lang w:eastAsia="en-US"/>
                    </w:rPr>
                    <m:t>mf</m:t>
                  </m:r>
                </m:sub>
                <m:sup>
                  <m:r>
                    <w:rPr>
                      <w:rFonts w:ascii="Cambria Math" w:eastAsia="Calibri" w:hAnsi="Cambria Math"/>
                      <w:szCs w:val="24"/>
                      <w:lang w:eastAsia="en-US"/>
                    </w:rPr>
                    <m:t>2</m:t>
                  </m:r>
                </m:sup>
              </m:sSubSup>
            </m:den>
          </m:f>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100∙</m:t>
              </m:r>
              <m:r>
                <m:rPr>
                  <m:sty m:val="p"/>
                </m:rPr>
                <w:rPr>
                  <w:rFonts w:ascii="Cambria Math" w:hAnsi="Cambria Math"/>
                </w:rPr>
                <m:t>18 130</m:t>
              </m:r>
            </m:num>
            <m:den>
              <m:r>
                <w:rPr>
                  <w:rFonts w:ascii="Cambria Math" w:eastAsia="Calibri" w:hAnsi="Cambria Math"/>
                  <w:szCs w:val="24"/>
                  <w:lang w:eastAsia="en-US"/>
                </w:rPr>
                <m:t>56∙10∙</m:t>
              </m:r>
              <m:sSup>
                <m:sSupPr>
                  <m:ctrlPr>
                    <w:rPr>
                      <w:rFonts w:ascii="Cambria Math" w:eastAsia="Calibri" w:hAnsi="Cambria Math"/>
                      <w:i/>
                      <w:szCs w:val="24"/>
                      <w:lang w:eastAsia="en-US"/>
                    </w:rPr>
                  </m:ctrlPr>
                </m:sSupPr>
                <m:e>
                  <m:r>
                    <w:rPr>
                      <w:rFonts w:ascii="Cambria Math" w:eastAsia="Calibri" w:hAnsi="Cambria Math"/>
                      <w:szCs w:val="24"/>
                      <w:lang w:eastAsia="en-US"/>
                    </w:rPr>
                    <m:t>398,37</m:t>
                  </m:r>
                </m:e>
                <m:sup>
                  <m:r>
                    <w:rPr>
                      <w:rFonts w:ascii="Cambria Math" w:eastAsia="Calibri" w:hAnsi="Cambria Math"/>
                      <w:szCs w:val="24"/>
                      <w:lang w:eastAsia="en-US"/>
                    </w:rPr>
                    <m:t>2</m:t>
                  </m:r>
                </m:sup>
              </m:sSup>
            </m:den>
          </m:f>
          <m:r>
            <w:rPr>
              <w:rFonts w:ascii="Cambria Math" w:eastAsia="Calibri" w:hAnsi="Cambria Math"/>
              <w:szCs w:val="24"/>
              <w:lang w:eastAsia="en-US"/>
            </w:rPr>
            <m:t>≈0,75 %</m:t>
          </m:r>
        </m:oMath>
      </m:oMathPara>
    </w:p>
    <w:p w14:paraId="1C2B231B" w14:textId="4742C362" w:rsidR="0067532F" w:rsidRPr="008033B3" w:rsidRDefault="00486B60" w:rsidP="00486B60">
      <w:pPr>
        <w:pStyle w:val="Nagwek2"/>
      </w:pPr>
      <w:bookmarkStart w:id="17" w:name="_Toc59619820"/>
      <w:r w:rsidRPr="008033B3">
        <w:t>Rozdzielnice elektryczne</w:t>
      </w:r>
      <w:bookmarkEnd w:id="17"/>
    </w:p>
    <w:p w14:paraId="51FA479B" w14:textId="6058B654" w:rsidR="00807380" w:rsidRPr="008033B3" w:rsidRDefault="00807380" w:rsidP="00807380">
      <w:r w:rsidRPr="008033B3">
        <w:t>W projekcie dedykowanej instalacji elektrycznej przewidziano sumarycznie cztery rozdzielnice, które są wyodrębnione i niepowiązane z istniejącą instalacją elektryczną budynku:</w:t>
      </w:r>
    </w:p>
    <w:p w14:paraId="397D3327" w14:textId="42D25DFF" w:rsidR="00807380" w:rsidRPr="008033B3" w:rsidRDefault="00807380" w:rsidP="00101A10">
      <w:pPr>
        <w:pStyle w:val="Akapitzlist"/>
        <w:numPr>
          <w:ilvl w:val="0"/>
          <w:numId w:val="44"/>
        </w:numPr>
        <w:ind w:left="567"/>
        <w:rPr>
          <w:lang w:eastAsia="en-US"/>
        </w:rPr>
      </w:pPr>
      <w:r w:rsidRPr="008033B3">
        <w:rPr>
          <w:lang w:eastAsia="en-US"/>
        </w:rPr>
        <w:t xml:space="preserve">TK-G- rozdzielnica </w:t>
      </w:r>
      <w:r w:rsidR="001A3662" w:rsidRPr="008033B3">
        <w:rPr>
          <w:lang w:eastAsia="en-US"/>
        </w:rPr>
        <w:t xml:space="preserve">przylegająca do rozdzielnicy głównej budynku </w:t>
      </w:r>
      <w:r w:rsidRPr="008033B3">
        <w:rPr>
          <w:lang w:eastAsia="en-US"/>
        </w:rPr>
        <w:t>(rozdzielnica ta będzie zasilała rozdzielnicę TK-0 dla nowo projektowanej dedykowanej instalacji zasilającej),</w:t>
      </w:r>
    </w:p>
    <w:p w14:paraId="13201EA3" w14:textId="29EDFFA4" w:rsidR="00807380" w:rsidRPr="008033B3" w:rsidRDefault="00807380" w:rsidP="00101A10">
      <w:pPr>
        <w:pStyle w:val="Akapitzlist"/>
        <w:numPr>
          <w:ilvl w:val="0"/>
          <w:numId w:val="44"/>
        </w:numPr>
        <w:ind w:left="567"/>
        <w:rPr>
          <w:lang w:eastAsia="en-US"/>
        </w:rPr>
      </w:pPr>
      <w:r w:rsidRPr="008033B3">
        <w:rPr>
          <w:lang w:eastAsia="en-US"/>
        </w:rPr>
        <w:t>TK-0- rozdzielnica dedykowanej instalacji elektrycznej w wykonaniu natynkowym (zasila rozdzielnice piętrowe TK-1 i TK-2</w:t>
      </w:r>
      <w:r w:rsidR="00584E60" w:rsidRPr="008033B3">
        <w:rPr>
          <w:lang w:eastAsia="en-US"/>
        </w:rPr>
        <w:t xml:space="preserve"> oraz obwody odbieracze w przyziemiu</w:t>
      </w:r>
      <w:r w:rsidRPr="008033B3">
        <w:rPr>
          <w:lang w:eastAsia="en-US"/>
        </w:rPr>
        <w:t>),</w:t>
      </w:r>
    </w:p>
    <w:p w14:paraId="524400EC" w14:textId="564BBB0C" w:rsidR="00807380" w:rsidRPr="008033B3" w:rsidRDefault="00807380" w:rsidP="00101A10">
      <w:pPr>
        <w:pStyle w:val="Akapitzlist"/>
        <w:numPr>
          <w:ilvl w:val="0"/>
          <w:numId w:val="44"/>
        </w:numPr>
        <w:ind w:left="567"/>
        <w:rPr>
          <w:lang w:eastAsia="en-US"/>
        </w:rPr>
      </w:pPr>
      <w:r w:rsidRPr="008033B3">
        <w:rPr>
          <w:lang w:eastAsia="en-US"/>
        </w:rPr>
        <w:t xml:space="preserve">TK-1- rozdzielnica piętrowa </w:t>
      </w:r>
      <w:r w:rsidR="00584E60" w:rsidRPr="008033B3">
        <w:rPr>
          <w:lang w:eastAsia="en-US"/>
        </w:rPr>
        <w:t>na parterze</w:t>
      </w:r>
      <w:r w:rsidRPr="008033B3">
        <w:rPr>
          <w:lang w:eastAsia="en-US"/>
        </w:rPr>
        <w:t xml:space="preserve"> w wykonaniu natynkowym (zasila wszystkie obwody odbiorcze </w:t>
      </w:r>
      <w:r w:rsidR="00584E60" w:rsidRPr="008033B3">
        <w:rPr>
          <w:lang w:eastAsia="en-US"/>
        </w:rPr>
        <w:t>n</w:t>
      </w:r>
      <w:r w:rsidR="002E1D7E" w:rsidRPr="008033B3">
        <w:rPr>
          <w:lang w:eastAsia="en-US"/>
        </w:rPr>
        <w:t>a</w:t>
      </w:r>
      <w:r w:rsidR="00584E60" w:rsidRPr="008033B3">
        <w:rPr>
          <w:lang w:eastAsia="en-US"/>
        </w:rPr>
        <w:t xml:space="preserve"> parterze</w:t>
      </w:r>
      <w:r w:rsidRPr="008033B3">
        <w:rPr>
          <w:lang w:eastAsia="en-US"/>
        </w:rPr>
        <w:t>),</w:t>
      </w:r>
    </w:p>
    <w:p w14:paraId="15E42FEF" w14:textId="115072AB" w:rsidR="00807380" w:rsidRPr="008033B3" w:rsidRDefault="00807380" w:rsidP="00101A10">
      <w:pPr>
        <w:pStyle w:val="Akapitzlist"/>
        <w:numPr>
          <w:ilvl w:val="0"/>
          <w:numId w:val="44"/>
        </w:numPr>
        <w:ind w:left="567"/>
        <w:rPr>
          <w:lang w:eastAsia="en-US"/>
        </w:rPr>
      </w:pPr>
      <w:r w:rsidRPr="008033B3">
        <w:rPr>
          <w:lang w:eastAsia="en-US"/>
        </w:rPr>
        <w:t>TK-2- rozdzielnica piętrowa na</w:t>
      </w:r>
      <w:r w:rsidR="002E1D7E" w:rsidRPr="008033B3">
        <w:rPr>
          <w:lang w:eastAsia="en-US"/>
        </w:rPr>
        <w:t xml:space="preserve"> I piętrze</w:t>
      </w:r>
      <w:r w:rsidRPr="008033B3">
        <w:rPr>
          <w:lang w:eastAsia="en-US"/>
        </w:rPr>
        <w:t xml:space="preserve"> w wykonaniu natynkowym (zasila wszystkie obwody odbiorcze na </w:t>
      </w:r>
      <w:r w:rsidR="002E1D7E" w:rsidRPr="008033B3">
        <w:rPr>
          <w:lang w:eastAsia="en-US"/>
        </w:rPr>
        <w:t>I piętrze</w:t>
      </w:r>
      <w:r w:rsidRPr="008033B3">
        <w:rPr>
          <w:lang w:eastAsia="en-US"/>
        </w:rPr>
        <w:t>),</w:t>
      </w:r>
    </w:p>
    <w:p w14:paraId="335D467F" w14:textId="378405AC" w:rsidR="00B56070" w:rsidRPr="008033B3" w:rsidRDefault="00101A10" w:rsidP="00101A10">
      <w:r w:rsidRPr="008033B3">
        <w:t>W rozdzielnicach TK przewidziano montaż następujących urządzeń:</w:t>
      </w:r>
    </w:p>
    <w:p w14:paraId="5EDA73B8" w14:textId="33198AD8" w:rsidR="00101A10" w:rsidRPr="008033B3" w:rsidRDefault="00101A10" w:rsidP="008D14AF">
      <w:pPr>
        <w:pStyle w:val="Akapitzlist"/>
        <w:numPr>
          <w:ilvl w:val="0"/>
          <w:numId w:val="45"/>
        </w:numPr>
        <w:ind w:left="567"/>
      </w:pPr>
      <w:r w:rsidRPr="008033B3">
        <w:t xml:space="preserve">Rozłączniki bezpiecznikowe wykorzystane do zabezpieczenia zwarciowego i </w:t>
      </w:r>
      <w:proofErr w:type="spellStart"/>
      <w:r w:rsidRPr="008033B3">
        <w:t>dobezpieczające</w:t>
      </w:r>
      <w:proofErr w:type="spellEnd"/>
      <w:r w:rsidRPr="008033B3">
        <w:t xml:space="preserve"> ochronniki przepięciowe,</w:t>
      </w:r>
    </w:p>
    <w:p w14:paraId="75F03D88" w14:textId="72FDC717" w:rsidR="00101A10" w:rsidRPr="008033B3" w:rsidRDefault="00101A10" w:rsidP="008D14AF">
      <w:pPr>
        <w:pStyle w:val="Akapitzlist"/>
        <w:numPr>
          <w:ilvl w:val="0"/>
          <w:numId w:val="45"/>
        </w:numPr>
        <w:ind w:left="567"/>
      </w:pPr>
      <w:r w:rsidRPr="008033B3">
        <w:t>Rozłączniki izolacyjne zastosowane jako wyłączniki główne do łączenia i przerywania zasilania dla rozdzielnicy</w:t>
      </w:r>
    </w:p>
    <w:p w14:paraId="4674817E" w14:textId="0267D59E" w:rsidR="00B56070" w:rsidRPr="008033B3" w:rsidRDefault="00101A10" w:rsidP="008D14AF">
      <w:pPr>
        <w:pStyle w:val="Akapitzlist"/>
        <w:numPr>
          <w:ilvl w:val="0"/>
          <w:numId w:val="45"/>
        </w:numPr>
        <w:ind w:left="567"/>
      </w:pPr>
      <w:r w:rsidRPr="008033B3">
        <w:t>Wyłączniki nadmiarowo-prądowe do zabezpieczenia przed uszkodzeniem lampek sygnalizujących obecność napięcia w rozdzielnicy oraz zabezpieczenie obwodów odbiorczych,</w:t>
      </w:r>
    </w:p>
    <w:p w14:paraId="3E7CD835" w14:textId="633DA8C7" w:rsidR="00B56070" w:rsidRPr="008033B3" w:rsidRDefault="00101A10" w:rsidP="008D14AF">
      <w:pPr>
        <w:pStyle w:val="Akapitzlist"/>
        <w:numPr>
          <w:ilvl w:val="0"/>
          <w:numId w:val="45"/>
        </w:numPr>
        <w:ind w:left="567"/>
      </w:pPr>
      <w:r w:rsidRPr="008033B3">
        <w:t>Lampki sygnalizujące obecność napięcia informujące zapaloną kontrolką o dostarczeniu zasilania na trzech fazach,</w:t>
      </w:r>
    </w:p>
    <w:p w14:paraId="5AC9E7C9" w14:textId="77777777" w:rsidR="00F61E69" w:rsidRPr="008033B3" w:rsidRDefault="00101A10" w:rsidP="008D14AF">
      <w:pPr>
        <w:pStyle w:val="Akapitzlist"/>
        <w:numPr>
          <w:ilvl w:val="0"/>
          <w:numId w:val="45"/>
        </w:numPr>
        <w:ind w:left="567"/>
      </w:pPr>
      <w:r w:rsidRPr="008033B3">
        <w:t xml:space="preserve">Ochronniki przepięciowe. W przypadku rozdzielnicy administracyjnej TK-0 zastosowano hybrydowy ochronnik przepięciowy typu </w:t>
      </w:r>
      <w:r w:rsidR="00061C23" w:rsidRPr="008033B3">
        <w:t>1</w:t>
      </w:r>
      <w:r w:rsidRPr="008033B3">
        <w:t>+</w:t>
      </w:r>
      <w:r w:rsidR="00061C23" w:rsidRPr="008033B3">
        <w:t>2</w:t>
      </w:r>
      <w:r w:rsidRPr="008033B3">
        <w:t xml:space="preserve"> jako dwustopniowy system do ochrony przed przepięciami OVR T1-T2 4L 12.5-275s P. Do ochrony przed przepięciami w rozdzielnicach piętrowych TK-1</w:t>
      </w:r>
      <w:r w:rsidR="00F61E69" w:rsidRPr="008033B3">
        <w:t xml:space="preserve"> i</w:t>
      </w:r>
      <w:r w:rsidRPr="008033B3">
        <w:t xml:space="preserve"> TK-2 wykorzystano ochronniki typu C- OVR T2 4L 40-275 P. Do ochrony przeciwprzepięciowej </w:t>
      </w:r>
      <w:r w:rsidR="00F61E69" w:rsidRPr="008033B3">
        <w:t>czułych obwodów odbiorczych</w:t>
      </w:r>
      <w:r w:rsidRPr="008033B3">
        <w:t xml:space="preserve"> ochronnik typu </w:t>
      </w:r>
      <w:r w:rsidR="00F61E69" w:rsidRPr="008033B3">
        <w:t>3</w:t>
      </w:r>
      <w:r w:rsidRPr="008033B3">
        <w:t xml:space="preserve"> VF230,</w:t>
      </w:r>
    </w:p>
    <w:p w14:paraId="2FBC57A2" w14:textId="2A07659A" w:rsidR="00101A10" w:rsidRPr="008033B3" w:rsidRDefault="00F61E69" w:rsidP="008D14AF">
      <w:pPr>
        <w:pStyle w:val="Akapitzlist"/>
        <w:numPr>
          <w:ilvl w:val="0"/>
          <w:numId w:val="45"/>
        </w:numPr>
        <w:ind w:left="567"/>
      </w:pPr>
      <w:r w:rsidRPr="008033B3">
        <w:t xml:space="preserve">Wyłączniki różnicowo-prądowe typu A i prądzie </w:t>
      </w:r>
      <w:r w:rsidR="00DD5E74" w:rsidRPr="008033B3">
        <w:t>różnicowym</w:t>
      </w:r>
      <w:r w:rsidRPr="008033B3">
        <w:t xml:space="preserve"> 30mA jako zabezpieczenie obwodów odbiorczych,</w:t>
      </w:r>
      <w:r w:rsidR="00101A10" w:rsidRPr="008033B3">
        <w:t xml:space="preserve">  </w:t>
      </w:r>
    </w:p>
    <w:p w14:paraId="7D72D7E0" w14:textId="2E7E22EF" w:rsidR="009A1AAA" w:rsidRPr="008033B3" w:rsidRDefault="009A1AAA" w:rsidP="008D14AF">
      <w:pPr>
        <w:pStyle w:val="Akapitzlist"/>
        <w:numPr>
          <w:ilvl w:val="0"/>
          <w:numId w:val="45"/>
        </w:numPr>
        <w:ind w:left="567"/>
      </w:pPr>
      <w:r w:rsidRPr="008033B3">
        <w:lastRenderedPageBreak/>
        <w:t>Bloki listew rozdzielczych mające na celu rozdział energii elektrycznej na poszczególne fazy L1, L2, L3 i listwę neutralną N,</w:t>
      </w:r>
    </w:p>
    <w:p w14:paraId="78D19AA9" w14:textId="33B139BE" w:rsidR="009A1AAA" w:rsidRPr="008033B3" w:rsidRDefault="009A1AAA" w:rsidP="008D14AF">
      <w:pPr>
        <w:pStyle w:val="Akapitzlist"/>
        <w:numPr>
          <w:ilvl w:val="0"/>
          <w:numId w:val="45"/>
        </w:numPr>
        <w:ind w:left="567"/>
      </w:pPr>
      <w:r w:rsidRPr="008033B3">
        <w:t>Złączki szynowe (tzw. ZUGI) służące do podpięcia kabli zasilających obwody odbiorcze. Łączą się dalej z odpływami z wyłączników różnicowo-nadprądowych.</w:t>
      </w:r>
    </w:p>
    <w:p w14:paraId="6C7FB2E7" w14:textId="5D5D98B2" w:rsidR="00B56070" w:rsidRPr="008033B3" w:rsidRDefault="004112AE" w:rsidP="004112AE">
      <w:r w:rsidRPr="008033B3">
        <w:t>W projekcie zastosowano rozdzielnice o stopniu szczelności IP41 oraz IP65. Wyposażenie oraz wielkość rozdzielnic zostały przedstawione na rysunkach dołączonych do projektu. Aparaty modułowe mocowane są na typowych szynach TH. Zaciski montażowe aparatury modułowej muszą być zakryte odpowiednią płytą izolacyjną.</w:t>
      </w:r>
    </w:p>
    <w:p w14:paraId="513F61DA" w14:textId="7CD0820B" w:rsidR="00B56070" w:rsidRPr="008033B3" w:rsidRDefault="00C63B6C" w:rsidP="008D14AF">
      <w:r w:rsidRPr="008033B3">
        <w:t>Do montażu aparatury modułowej przewidziano trzy typy obudowy do rozdzielnic. TK-G którą należy zamatować przy rozdzielny głównej ma pojemość 1x18 modułów</w:t>
      </w:r>
      <w:r w:rsidR="006003F9" w:rsidRPr="008033B3">
        <w:t xml:space="preserve"> oraz stopień szczelności IP65.</w:t>
      </w:r>
      <w:r w:rsidR="008D14AF" w:rsidRPr="008033B3">
        <w:t xml:space="preserve"> Pojemność rozdzielnic </w:t>
      </w:r>
      <w:r w:rsidR="00AC4C9C" w:rsidRPr="008033B3">
        <w:t xml:space="preserve">TK-0, </w:t>
      </w:r>
      <w:r w:rsidR="008D14AF" w:rsidRPr="008033B3">
        <w:t>TK-1 to 3x18 (3 rzędy po 18 modułów 17,5 mm w rzędzie)</w:t>
      </w:r>
      <w:r w:rsidR="00AC4C9C" w:rsidRPr="008033B3">
        <w:t>, TK-2 to 4x18 (4 rzędy po 18 modułów 17,5 mm w rzędzie)</w:t>
      </w:r>
      <w:r w:rsidR="008D14AF" w:rsidRPr="008033B3">
        <w:t>. Rozdzielnice piętrowe także posiadają listwy przyłączeniowe N i PE. Rozdzielnice dodatkowo należy wyposażyć w blokady na klucz, chroniące niepowołane osoby przed dostępem. Rozdzielnice są zaopatrzone w szyny TH przeznaczone do terminowania osprzętu. Rozdzielnice należy wypoziomować podczas montażu. Zajętość aparatury modułowej rozdzielnic została przedstawiona na rysunkach dołączonych do projektu.</w:t>
      </w:r>
    </w:p>
    <w:p w14:paraId="206230D6" w14:textId="77777777" w:rsidR="008D14AF" w:rsidRPr="008033B3" w:rsidRDefault="008D14AF" w:rsidP="008D14AF">
      <w:pPr>
        <w:spacing w:after="200" w:line="300" w:lineRule="auto"/>
        <w:ind w:firstLine="709"/>
        <w:rPr>
          <w:rFonts w:eastAsia="Calibri"/>
          <w:szCs w:val="24"/>
          <w:lang w:eastAsia="en-US"/>
        </w:rPr>
      </w:pPr>
      <w:r w:rsidRPr="008033B3">
        <w:rPr>
          <w:rFonts w:eastAsia="Calibri"/>
          <w:szCs w:val="24"/>
          <w:lang w:eastAsia="en-US"/>
        </w:rPr>
        <w:t xml:space="preserve">Do rozróżnienia przewodów w rozdzielnicach elektrycznych należy wykorzystać odpowiednio kolory przewodów: </w:t>
      </w:r>
    </w:p>
    <w:p w14:paraId="71F840AE" w14:textId="77777777" w:rsidR="008D14AF" w:rsidRPr="008033B3" w:rsidRDefault="008D14AF" w:rsidP="008D14AF">
      <w:pPr>
        <w:numPr>
          <w:ilvl w:val="0"/>
          <w:numId w:val="46"/>
        </w:numPr>
        <w:spacing w:after="200" w:line="300" w:lineRule="auto"/>
        <w:ind w:left="567" w:hanging="357"/>
        <w:contextualSpacing/>
        <w:jc w:val="left"/>
        <w:rPr>
          <w:rFonts w:eastAsia="Calibri"/>
          <w:szCs w:val="24"/>
          <w:lang w:eastAsia="en-US"/>
        </w:rPr>
      </w:pPr>
      <w:r w:rsidRPr="008033B3">
        <w:rPr>
          <w:rFonts w:eastAsia="Calibri"/>
          <w:szCs w:val="24"/>
          <w:lang w:eastAsia="en-US"/>
        </w:rPr>
        <w:t>Faza L1 ma być koloru czarnego,</w:t>
      </w:r>
    </w:p>
    <w:p w14:paraId="5BD6433A" w14:textId="77777777" w:rsidR="008D14AF" w:rsidRPr="008033B3" w:rsidRDefault="008D14AF" w:rsidP="008D14AF">
      <w:pPr>
        <w:numPr>
          <w:ilvl w:val="0"/>
          <w:numId w:val="46"/>
        </w:numPr>
        <w:spacing w:after="200" w:line="300" w:lineRule="auto"/>
        <w:ind w:left="567" w:hanging="357"/>
        <w:contextualSpacing/>
        <w:jc w:val="left"/>
        <w:rPr>
          <w:rFonts w:eastAsia="Calibri"/>
          <w:szCs w:val="24"/>
          <w:lang w:eastAsia="en-US"/>
        </w:rPr>
      </w:pPr>
      <w:r w:rsidRPr="008033B3">
        <w:rPr>
          <w:rFonts w:eastAsia="Calibri"/>
          <w:szCs w:val="24"/>
          <w:lang w:eastAsia="en-US"/>
        </w:rPr>
        <w:t>Faza L2 ma być koloru brązowego,</w:t>
      </w:r>
    </w:p>
    <w:p w14:paraId="45DDF730" w14:textId="77777777" w:rsidR="008D14AF" w:rsidRPr="008033B3" w:rsidRDefault="008D14AF" w:rsidP="008D14AF">
      <w:pPr>
        <w:numPr>
          <w:ilvl w:val="0"/>
          <w:numId w:val="46"/>
        </w:numPr>
        <w:spacing w:after="200" w:line="300" w:lineRule="auto"/>
        <w:ind w:left="567" w:hanging="357"/>
        <w:contextualSpacing/>
        <w:jc w:val="left"/>
        <w:rPr>
          <w:rFonts w:eastAsia="Calibri"/>
          <w:szCs w:val="24"/>
          <w:lang w:eastAsia="en-US"/>
        </w:rPr>
      </w:pPr>
      <w:r w:rsidRPr="008033B3">
        <w:rPr>
          <w:rFonts w:eastAsia="Calibri"/>
          <w:szCs w:val="24"/>
          <w:lang w:eastAsia="en-US"/>
        </w:rPr>
        <w:t>Faza L3 ma być koloru szarego,</w:t>
      </w:r>
    </w:p>
    <w:p w14:paraId="6F60D496" w14:textId="77777777" w:rsidR="008D14AF" w:rsidRPr="008033B3" w:rsidRDefault="008D14AF" w:rsidP="008D14AF">
      <w:pPr>
        <w:numPr>
          <w:ilvl w:val="0"/>
          <w:numId w:val="46"/>
        </w:numPr>
        <w:spacing w:after="200" w:line="300" w:lineRule="auto"/>
        <w:ind w:left="567" w:hanging="357"/>
        <w:contextualSpacing/>
        <w:jc w:val="left"/>
        <w:rPr>
          <w:rFonts w:eastAsia="Calibri"/>
          <w:szCs w:val="24"/>
          <w:lang w:eastAsia="en-US"/>
        </w:rPr>
      </w:pPr>
      <w:r w:rsidRPr="008033B3">
        <w:rPr>
          <w:rFonts w:eastAsia="Calibri"/>
          <w:szCs w:val="24"/>
          <w:lang w:eastAsia="en-US"/>
        </w:rPr>
        <w:t>Przewód neutralny N ma być koloru niebieskiego,</w:t>
      </w:r>
    </w:p>
    <w:p w14:paraId="70C86AC3" w14:textId="77777777" w:rsidR="008D14AF" w:rsidRPr="008033B3" w:rsidRDefault="008D14AF" w:rsidP="008D14AF">
      <w:pPr>
        <w:numPr>
          <w:ilvl w:val="0"/>
          <w:numId w:val="46"/>
        </w:numPr>
        <w:spacing w:after="200" w:line="300" w:lineRule="auto"/>
        <w:ind w:left="567" w:hanging="357"/>
        <w:contextualSpacing/>
        <w:jc w:val="left"/>
        <w:rPr>
          <w:rFonts w:eastAsia="Calibri"/>
          <w:szCs w:val="24"/>
          <w:lang w:eastAsia="en-US"/>
        </w:rPr>
      </w:pPr>
      <w:r w:rsidRPr="008033B3">
        <w:rPr>
          <w:rFonts w:eastAsia="Calibri"/>
          <w:szCs w:val="24"/>
          <w:lang w:eastAsia="en-US"/>
        </w:rPr>
        <w:t>Przewód ochronny PE ma być koloru żółto-zielonego.</w:t>
      </w:r>
    </w:p>
    <w:p w14:paraId="33C94182" w14:textId="6D413201" w:rsidR="00B56070" w:rsidRPr="008033B3" w:rsidRDefault="008D14AF" w:rsidP="008D14AF">
      <w:r w:rsidRPr="008033B3">
        <w:t>Połączenia aparatury zabezpieczeniowej w rozdzielnicach należy realizować w oparciu o przewody giętkie typu linka zakończone tulejkami kablowymi.</w:t>
      </w:r>
    </w:p>
    <w:p w14:paraId="3BA77C49" w14:textId="77777777" w:rsidR="008D14AF" w:rsidRPr="008033B3" w:rsidRDefault="008D14AF" w:rsidP="008D14AF">
      <w:r w:rsidRPr="008033B3">
        <w:t>W pozostałej części instalacji przewody mają być typu drut. Dla zachowania estetyki i odpowiedniej organizacji prowadzenia przewodów w rozdzielnicy należy wykorzystać plastikowe opaski instalacyjne.</w:t>
      </w:r>
    </w:p>
    <w:p w14:paraId="26F98F7B" w14:textId="77777777" w:rsidR="008D14AF" w:rsidRPr="008033B3" w:rsidRDefault="008D14AF" w:rsidP="008D14AF">
      <w:r w:rsidRPr="008033B3">
        <w:t xml:space="preserve">Kable przyłączeniowe prowadzone jako obwody odbiorcze oraz wewnętrzne linie zasilające powinny być wprowadzone do rozdzielnic przez odpowiednio wycięte otwory w plastikowej obudowie rozdzielnicy. </w:t>
      </w:r>
    </w:p>
    <w:p w14:paraId="79282FD2" w14:textId="3F6ECCF1" w:rsidR="008D14AF" w:rsidRPr="00D532A8" w:rsidRDefault="008D14AF" w:rsidP="008D14AF">
      <w:pPr>
        <w:pStyle w:val="Nagwek2"/>
      </w:pPr>
      <w:bookmarkStart w:id="18" w:name="_Toc59619821"/>
      <w:r w:rsidRPr="00D532A8">
        <w:t>Obwody odbiorcze</w:t>
      </w:r>
      <w:bookmarkEnd w:id="18"/>
    </w:p>
    <w:p w14:paraId="18B91FD5" w14:textId="4F26B88E" w:rsidR="008D14AF" w:rsidRPr="00D532A8" w:rsidRDefault="008D14AF" w:rsidP="008D14AF">
      <w:pPr>
        <w:rPr>
          <w:lang w:eastAsia="en-US"/>
        </w:rPr>
      </w:pPr>
      <w:r w:rsidRPr="00D532A8">
        <w:rPr>
          <w:lang w:eastAsia="en-US"/>
        </w:rPr>
        <w:t xml:space="preserve">Obwody odbiorcze projektuje się jako trzyżyłowe przewody 3x2,5mm2 z żyłą ochronną prowadzone w kanałach elektroinstalacyjnych. Instalacje odbiorcze powinny być wykonane zgodnie z normą PN-IEC 60364. Zgodnie z dołączonymi rysunkami do projektu, w przyziemiu przewidziano łącznie </w:t>
      </w:r>
      <w:r w:rsidR="00F9033E" w:rsidRPr="00D532A8">
        <w:rPr>
          <w:lang w:eastAsia="en-US"/>
        </w:rPr>
        <w:t>5</w:t>
      </w:r>
      <w:r w:rsidRPr="00D532A8">
        <w:rPr>
          <w:lang w:eastAsia="en-US"/>
        </w:rPr>
        <w:t xml:space="preserve"> obwodów odbiorczych. Na parterze przewidziano łącznie 1</w:t>
      </w:r>
      <w:r w:rsidR="00D532A8" w:rsidRPr="00D532A8">
        <w:rPr>
          <w:lang w:eastAsia="en-US"/>
        </w:rPr>
        <w:t>0</w:t>
      </w:r>
      <w:r w:rsidRPr="00D532A8">
        <w:rPr>
          <w:lang w:eastAsia="en-US"/>
        </w:rPr>
        <w:t xml:space="preserve"> obwodów odbiorczych. Na I piętrze jest 1</w:t>
      </w:r>
      <w:r w:rsidR="00D532A8" w:rsidRPr="00D532A8">
        <w:rPr>
          <w:lang w:eastAsia="en-US"/>
        </w:rPr>
        <w:t>4</w:t>
      </w:r>
      <w:r w:rsidRPr="00D532A8">
        <w:rPr>
          <w:lang w:eastAsia="en-US"/>
        </w:rPr>
        <w:t xml:space="preserve"> obwodów odbiorczych.</w:t>
      </w:r>
      <w:r w:rsidR="00984F86" w:rsidRPr="00D532A8">
        <w:t xml:space="preserve"> </w:t>
      </w:r>
      <w:r w:rsidR="00984F86" w:rsidRPr="00D532A8">
        <w:rPr>
          <w:lang w:eastAsia="en-US"/>
        </w:rPr>
        <w:t>Obwody odbiorcze są przeznaczone pod zasilanie gniazd dedykowanych pod stanowiska komputerowe</w:t>
      </w:r>
      <w:r w:rsidR="00D532A8">
        <w:rPr>
          <w:lang w:eastAsia="en-US"/>
        </w:rPr>
        <w:t xml:space="preserve"> oraz zasilanie szaf teletechnicznych</w:t>
      </w:r>
      <w:r w:rsidR="00984F86" w:rsidRPr="00D532A8">
        <w:rPr>
          <w:lang w:eastAsia="en-US"/>
        </w:rPr>
        <w:t>. Do dedykowanych gniazd będzie możliwe podłączenie jedynie odbiorników z odpowiednim kluczem do gniazd DATA (tj. komputer, drukarka, telefon). Gniazda elektryczne wraz z gniazdami okablowania strukturalnego (PEL) należy wykonać jako natynkowe z wykorzystaniem adapterów natynkowych ponad lub pod kanałami instalacyjnymi w zależności od wolnej przestrzeni wokół nich.</w:t>
      </w:r>
      <w:r w:rsidR="00984F86" w:rsidRPr="00D532A8">
        <w:t xml:space="preserve"> </w:t>
      </w:r>
      <w:r w:rsidR="00984F86" w:rsidRPr="00D532A8">
        <w:rPr>
          <w:lang w:eastAsia="en-US"/>
        </w:rPr>
        <w:t xml:space="preserve">Punkt PEL będzie występował w jednej konfiguracji zgodnie z planami </w:t>
      </w:r>
      <w:r w:rsidR="00984F86" w:rsidRPr="00D532A8">
        <w:rPr>
          <w:lang w:eastAsia="en-US"/>
        </w:rPr>
        <w:lastRenderedPageBreak/>
        <w:t>budowlanymi o czym wspomniano w rozdziale „Założenia projektowe”. Gniazda elektryczne DATA wyposażone będą w odpowiednie blokady uniemożliwiające podłączenie nieodpowiednich odbiorników do dedykowanej instalacji. Wtyczki dla odbiorników dedykowanych będą wyposażone w specjalne klucze umożliwiające podłączenie do nowo projektowanej instalacji. Klucze do kodowanych gniazd DATA należy przekazać osobie odpowiedzialnej za infrastrukturę teleinformatyczna, aby zostały właściwie rozdysponowane. Gniazda powinny być jednakowo fazowane, a ich adaptery natynkowe opisane na stałe z jakiej rozdzielnicy są zasilane.</w:t>
      </w:r>
    </w:p>
    <w:p w14:paraId="4FBA443D" w14:textId="4F27AB7F" w:rsidR="008D14AF" w:rsidRPr="008033B3" w:rsidRDefault="00984F86" w:rsidP="00984F86">
      <w:pPr>
        <w:pStyle w:val="Nagwek1"/>
      </w:pPr>
      <w:bookmarkStart w:id="19" w:name="_Toc59619822"/>
      <w:r w:rsidRPr="008033B3">
        <w:t>Ochrona przeciwporażeniowa i przeciwprzepięciowa</w:t>
      </w:r>
      <w:bookmarkEnd w:id="19"/>
    </w:p>
    <w:p w14:paraId="6F34DF06" w14:textId="6EE9ED7C" w:rsidR="00984F86" w:rsidRPr="008033B3" w:rsidRDefault="00984F86" w:rsidP="00984F86">
      <w:pPr>
        <w:rPr>
          <w:lang w:eastAsia="en-US"/>
        </w:rPr>
      </w:pPr>
      <w:r w:rsidRPr="008033B3">
        <w:t>Jako środek dodatkowej ochrony przeciwporażeniowej zastosowane będzie samoczynne szybkie wyłączenie zasilania w układzie TN-S dla nowo projektowanej dedykowanej instalacji elektrycznej. Dodatkowym środkiem ochrony przed dotykiem bezpośrednim zastosowano w projekcie wyłączniki różnicowo- prądowe z członem nadmiarowo- prądowym</w:t>
      </w:r>
      <w:r w:rsidR="001A3662" w:rsidRPr="008033B3">
        <w:t xml:space="preserve"> lub wyłączniki różnicowo-prądowe</w:t>
      </w:r>
      <w:r w:rsidRPr="008033B3">
        <w:t>. W tablicach rozdzielczych TK należy montować szynę N i PE. Oporność uziemienia ma wynosić poniżej 5 Ω. Całość ochrony wykonać zgodnie z PN-IEC 60364. Szynę PEN połączyć z szyną N i PE.</w:t>
      </w:r>
    </w:p>
    <w:p w14:paraId="189FE1E0" w14:textId="139CAB8B" w:rsidR="008D14AF" w:rsidRPr="008033B3" w:rsidRDefault="00984F86" w:rsidP="00442AE0">
      <w:pPr>
        <w:rPr>
          <w:lang w:eastAsia="en-US"/>
        </w:rPr>
      </w:pPr>
      <w:r w:rsidRPr="008033B3">
        <w:rPr>
          <w:lang w:eastAsia="en-US"/>
        </w:rPr>
        <w:t>W rozdzielnicy administracyjnej TK-0 należy zabudować ochronniki przepięciowe typu OVR T1-T2 4L 12.5-275s P jako pierwszy i drugi system zabezpieczeń, natomiast tablice elektryczne TK-1, TK-2, należy wyposażyć w ochronniki przepięć II stopnia OVR T2 4L 40-275P.</w:t>
      </w:r>
      <w:r w:rsidR="000730F8" w:rsidRPr="008033B3">
        <w:rPr>
          <w:lang w:eastAsia="en-US"/>
        </w:rPr>
        <w:t xml:space="preserve"> Wszystkie obwody odbiorcze należy zabezpieczyć ochronnikami przepięć stopnia III. Ochronniki zainstalować na przewodach fazowych i przewodzie neutralnym N. Punkt PE ochronnika połączyć z szyną PE rozdzielnicy. </w:t>
      </w:r>
    </w:p>
    <w:p w14:paraId="7C6DB3B5" w14:textId="77777777" w:rsidR="008033B3" w:rsidRPr="008C50B2" w:rsidRDefault="008033B3" w:rsidP="00442AE0">
      <w:pPr>
        <w:rPr>
          <w:vanish/>
          <w:lang w:eastAsia="en-US"/>
        </w:rPr>
      </w:pPr>
    </w:p>
    <w:p w14:paraId="1790702C" w14:textId="305E57CE" w:rsidR="008D14AF" w:rsidRPr="008C50B2" w:rsidRDefault="000730F8" w:rsidP="000730F8">
      <w:pPr>
        <w:pStyle w:val="Nagwek1"/>
      </w:pPr>
      <w:bookmarkStart w:id="20" w:name="_Toc59619823"/>
      <w:r w:rsidRPr="008C50B2">
        <w:t>Uziemienie ochronne</w:t>
      </w:r>
      <w:bookmarkEnd w:id="20"/>
    </w:p>
    <w:p w14:paraId="00F61412" w14:textId="225436A3" w:rsidR="008D14AF" w:rsidRPr="00A45156" w:rsidRDefault="00E6716F" w:rsidP="00E6716F">
      <w:pPr>
        <w:rPr>
          <w:lang w:eastAsia="en-US"/>
        </w:rPr>
      </w:pPr>
      <w:r w:rsidRPr="00A45156">
        <w:rPr>
          <w:lang w:eastAsia="en-US"/>
        </w:rPr>
        <w:t>Wykonanie instalacji uziemienia ochronnego powinno być zgodne z normami PN-IEC 60364-5-54 oraz PN-IEC 60364-7-707. W celu poprawnego działania urządzeń komputerowych instalacja uziemienia ochronnego powinna mieć niski poziom zakłóceń elektromagnetycznych. Szynę ochronną PE rozdzielnicy TK-0 i TK-G należy połączyć z główną szyną uziemiającą budynku GSU. Jednocześnie części przewodzące dostępne nowo projektowanej dedykowanej instalacji elektrycznej będą połączone z tym samym uziemieniem.</w:t>
      </w:r>
      <w:r w:rsidRPr="00A45156">
        <w:t xml:space="preserve"> </w:t>
      </w:r>
      <w:r w:rsidRPr="00A45156">
        <w:rPr>
          <w:lang w:eastAsia="en-US"/>
        </w:rPr>
        <w:t>Uziemienie ochronne należy prowadzić do wszystkich gniazd elektrycznych, rozdzielnic TK oraz metalowych obudów odbiorników. Wykonawca odpowiedzialny za prawidłowe wykonanie instalacji uziemiającej zobowiązany jest do sprawdzenia rezystancji uziemienia, która na szynie PE w rozdzielnicy administracyjnej TK-0 nie powinna przekraczać 5Ω.</w:t>
      </w:r>
    </w:p>
    <w:p w14:paraId="3928EA48" w14:textId="77777777" w:rsidR="00E6716F" w:rsidRPr="00A45156" w:rsidRDefault="00E6716F" w:rsidP="00E6716F">
      <w:pPr>
        <w:rPr>
          <w:lang w:eastAsia="en-US"/>
        </w:rPr>
      </w:pPr>
      <w:r w:rsidRPr="00A45156">
        <w:rPr>
          <w:lang w:eastAsia="en-US"/>
        </w:rPr>
        <w:t>Połączenia, które należy zrealizować w oparciu o przewód LGY 16mm2:</w:t>
      </w:r>
    </w:p>
    <w:p w14:paraId="2B3F50E2" w14:textId="555CB191" w:rsidR="00E6716F" w:rsidRPr="00A45156" w:rsidRDefault="00E6716F" w:rsidP="00975654">
      <w:pPr>
        <w:pStyle w:val="Akapitzlist"/>
        <w:numPr>
          <w:ilvl w:val="0"/>
          <w:numId w:val="47"/>
        </w:numPr>
        <w:rPr>
          <w:lang w:eastAsia="en-US"/>
        </w:rPr>
      </w:pPr>
      <w:r w:rsidRPr="00A45156">
        <w:rPr>
          <w:lang w:eastAsia="en-US"/>
        </w:rPr>
        <w:t>Szyna PE w rozdzielnicy administracyjnej TK-G z główną szyna uziemiającą GSU</w:t>
      </w:r>
    </w:p>
    <w:p w14:paraId="724FD2B0" w14:textId="75EE734E" w:rsidR="00E6716F" w:rsidRPr="00A45156" w:rsidRDefault="00E6716F" w:rsidP="00E6716F">
      <w:pPr>
        <w:pStyle w:val="Akapitzlist"/>
        <w:numPr>
          <w:ilvl w:val="0"/>
          <w:numId w:val="47"/>
        </w:numPr>
        <w:rPr>
          <w:lang w:eastAsia="en-US"/>
        </w:rPr>
      </w:pPr>
      <w:r w:rsidRPr="00A45156">
        <w:rPr>
          <w:lang w:eastAsia="en-US"/>
        </w:rPr>
        <w:t>Szyna PE w rozdzielnicy administracyjnej TK-0 z główną szyna uziemiającą GSU</w:t>
      </w:r>
    </w:p>
    <w:p w14:paraId="71B09ECD" w14:textId="0D0C0EC7" w:rsidR="00E6716F" w:rsidRPr="00A45156" w:rsidRDefault="00E6716F" w:rsidP="00E6716F">
      <w:pPr>
        <w:pStyle w:val="Akapitzlist"/>
        <w:numPr>
          <w:ilvl w:val="0"/>
          <w:numId w:val="47"/>
        </w:numPr>
        <w:rPr>
          <w:lang w:eastAsia="en-US"/>
        </w:rPr>
      </w:pPr>
      <w:r w:rsidRPr="00A45156">
        <w:rPr>
          <w:lang w:eastAsia="en-US"/>
        </w:rPr>
        <w:t>Szyna PE w rozdzielnicy administracyjnej TK-0 z szyną PE w rozdzielnicy piętrowej TK-1,</w:t>
      </w:r>
    </w:p>
    <w:p w14:paraId="1FC905BA" w14:textId="0A509DCD" w:rsidR="00E6716F" w:rsidRPr="00A45156" w:rsidRDefault="00E6716F" w:rsidP="00E6716F">
      <w:pPr>
        <w:pStyle w:val="Akapitzlist"/>
        <w:numPr>
          <w:ilvl w:val="0"/>
          <w:numId w:val="47"/>
        </w:numPr>
        <w:rPr>
          <w:lang w:eastAsia="en-US"/>
        </w:rPr>
      </w:pPr>
      <w:r w:rsidRPr="00A45156">
        <w:rPr>
          <w:lang w:eastAsia="en-US"/>
        </w:rPr>
        <w:t>Szyna PE w rozdzielnicy administracyjnej TK-1 z szyną PE w rozdzielnicy piętrowej TK-2,</w:t>
      </w:r>
    </w:p>
    <w:p w14:paraId="13C0DA6B" w14:textId="18E45DDC" w:rsidR="00E6716F" w:rsidRPr="00A45156" w:rsidRDefault="00E6716F" w:rsidP="00E6716F">
      <w:pPr>
        <w:rPr>
          <w:lang w:eastAsia="en-US"/>
        </w:rPr>
      </w:pPr>
      <w:r w:rsidRPr="00A45156">
        <w:rPr>
          <w:lang w:eastAsia="en-US"/>
        </w:rPr>
        <w:t>Dobór przewodów uziemiających wykonano w oparciu o zalecenia podane w Tablicy 3.3 normy N-SEP-E-002.</w:t>
      </w:r>
    </w:p>
    <w:p w14:paraId="11505DD0" w14:textId="7167630D" w:rsidR="008D14AF" w:rsidRPr="00A45156" w:rsidRDefault="00E6716F" w:rsidP="008D14AF">
      <w:pPr>
        <w:rPr>
          <w:lang w:eastAsia="en-US"/>
        </w:rPr>
      </w:pPr>
      <w:r w:rsidRPr="00A45156">
        <w:rPr>
          <w:lang w:eastAsia="en-US"/>
        </w:rPr>
        <w:t>Wykonanie uziemienia ma zapewniać prawidłową pracę urządzeń elektrycznych związaną z odpowiednią jakością dostarczonej energii, bezpieczeństwo ludzi i brak negatywnego wpływu oddziaływań elektromagnetycznych.</w:t>
      </w:r>
    </w:p>
    <w:p w14:paraId="264FD34C" w14:textId="5AB0F5C0" w:rsidR="00E6716F" w:rsidRPr="00931BD5" w:rsidRDefault="00E6716F" w:rsidP="00E6716F">
      <w:pPr>
        <w:pStyle w:val="Nagwek1"/>
      </w:pPr>
      <w:bookmarkStart w:id="21" w:name="_Toc59619824"/>
      <w:r w:rsidRPr="00931BD5">
        <w:lastRenderedPageBreak/>
        <w:t>Prowadzenie tras kablowych i montaż elementów instalacji elektrycznej</w:t>
      </w:r>
      <w:bookmarkEnd w:id="21"/>
    </w:p>
    <w:p w14:paraId="7C0C25D8" w14:textId="0003B93A" w:rsidR="00E6716F" w:rsidRPr="00B31014" w:rsidRDefault="00E6716F" w:rsidP="008D14AF">
      <w:pPr>
        <w:rPr>
          <w:highlight w:val="yellow"/>
          <w:lang w:eastAsia="en-US"/>
        </w:rPr>
      </w:pPr>
      <w:r w:rsidRPr="00931BD5">
        <w:rPr>
          <w:lang w:eastAsia="en-US"/>
        </w:rPr>
        <w:t xml:space="preserve">Na rysunkach zamieszczonych do projektu przedstawiono, w których miejscach należy prowadzić trasy kablowe. W projekcie </w:t>
      </w:r>
      <w:r w:rsidRPr="0024094F">
        <w:rPr>
          <w:lang w:eastAsia="en-US"/>
        </w:rPr>
        <w:t>przewidziano</w:t>
      </w:r>
      <w:r w:rsidR="005C321B" w:rsidRPr="0024094F">
        <w:rPr>
          <w:lang w:eastAsia="en-US"/>
        </w:rPr>
        <w:t xml:space="preserve"> 5 różnych typów koryt kablowych o rozmiarach odpowiednio: 85x50, 100x50, 130x50, </w:t>
      </w:r>
      <w:r w:rsidR="00007972" w:rsidRPr="0024094F">
        <w:rPr>
          <w:lang w:eastAsia="en-US"/>
        </w:rPr>
        <w:t xml:space="preserve">160x50, </w:t>
      </w:r>
      <w:r w:rsidR="005C321B" w:rsidRPr="0024094F">
        <w:rPr>
          <w:lang w:eastAsia="en-US"/>
        </w:rPr>
        <w:t>190x50, 250x50.</w:t>
      </w:r>
      <w:r w:rsidR="005C321B" w:rsidRPr="0024094F">
        <w:t xml:space="preserve"> </w:t>
      </w:r>
      <w:r w:rsidR="005C321B" w:rsidRPr="0024094F">
        <w:rPr>
          <w:lang w:eastAsia="en-US"/>
        </w:rPr>
        <w:t>Umieszczenie</w:t>
      </w:r>
      <w:r w:rsidR="005C321B" w:rsidRPr="00931BD5">
        <w:rPr>
          <w:lang w:eastAsia="en-US"/>
        </w:rPr>
        <w:t xml:space="preserve"> poszczególnych koryt w konkretnych miejscach zostało przedstawione na dołączonych podkładach budowlanych do projektu. Prowadzenie tras kablowych wynika z wizji lokalnej i wytycznych Inwestora. Instalację należy prowadzić natynkowo w kanałach elektroinstalacyjnych z przegrodami wspólnie z okablowaniem strukturalnym, z wyjątkiem przewodów wewnętrznych linii zasilających WLZ, które należy prowadzić w przewidzianych osobnych kanałach kablowych</w:t>
      </w:r>
      <w:r w:rsidR="005C321B" w:rsidRPr="00931BD5">
        <w:t xml:space="preserve"> </w:t>
      </w:r>
      <w:r w:rsidR="005C321B" w:rsidRPr="00931BD5">
        <w:rPr>
          <w:lang w:eastAsia="en-US"/>
        </w:rPr>
        <w:t>natynkow</w:t>
      </w:r>
      <w:r w:rsidR="001A3662" w:rsidRPr="00931BD5">
        <w:rPr>
          <w:lang w:eastAsia="en-US"/>
        </w:rPr>
        <w:t>ych</w:t>
      </w:r>
      <w:r w:rsidR="005C321B" w:rsidRPr="00931BD5">
        <w:rPr>
          <w:lang w:eastAsia="en-US"/>
        </w:rPr>
        <w:t xml:space="preserve">. Kanały należy rozprowadzać w linii prostej równolegle do podłogi, sufitu czy krawędzi ścian. Podczas przechodzenia trasami kablowymi przez stropy i ściany należy odpowiednio zabezpieczyć te miejsca przed przedostawaniem się wilgoci oraz powinna być zachowana podstawowa ochrona przeciwpożarowa (w razie pojawienia się pożaru ogień nie powinien się rozprzestrzeniać między ścianami/kondygnacjami). W celu zachowania maksymalnej estetyki należy prowadzić trasy magistralne w strefach przysufitowych, a następnie schodzić w pionie do wysokości, na której montowane będą </w:t>
      </w:r>
      <w:proofErr w:type="spellStart"/>
      <w:r w:rsidR="005C321B" w:rsidRPr="00931BD5">
        <w:rPr>
          <w:lang w:eastAsia="en-US"/>
        </w:rPr>
        <w:t>PEL’e</w:t>
      </w:r>
      <w:proofErr w:type="spellEnd"/>
      <w:r w:rsidR="005C321B" w:rsidRPr="00931BD5">
        <w:rPr>
          <w:lang w:eastAsia="en-US"/>
        </w:rPr>
        <w:t xml:space="preserve">. Dodatkowo należy dokładnie i starannie docinać kanały kablowe i w odpowiednich miejscach stosować zaślepki kanałów kablowych dla zachowania estetyki.  Kucia związane z prowadzeniem tras kablowych powinny uwzględniać inne instalacje i nie powinny osłabiać konstrukcji budynku. </w:t>
      </w:r>
    </w:p>
    <w:p w14:paraId="40074E6A" w14:textId="05228D22" w:rsidR="00E6716F" w:rsidRPr="002575AC" w:rsidRDefault="005C321B" w:rsidP="005C321B">
      <w:pPr>
        <w:rPr>
          <w:lang w:eastAsia="en-US"/>
        </w:rPr>
      </w:pPr>
      <w:r w:rsidRPr="002575AC">
        <w:rPr>
          <w:lang w:eastAsia="en-US"/>
        </w:rPr>
        <w:t>Gniazda elektryczne DATA należy montować w puszkach natynkowych razem z gniazdami okablowania strukturalnego. Dla zachowania analogii puszki natynkowe należy montować wzdłuż kanałów elektroinstalacyjnych zgodnie z wytycznymi Inwestora. Sposób montażu punktów PEL został pokazany na rysunkach dołączonych do projektu. Wysokość montażu adapterów natynkowych wykonać zgodnie z zaleceniami Inwestora i w zależności od wolnej przestrzeni wokół kanałów kablowych. Wszystkie gniazda należy fazować jednakowo tzn. z lewej strony należy doprowadzić przewód fazowy L natomiast z prawej strony przewód neutralny N. Adaptery natynkowe należy na stałe oznaczyć numerem rozdzielnicy i obwodu odbiorczego.</w:t>
      </w:r>
    </w:p>
    <w:p w14:paraId="11779807" w14:textId="198D074D" w:rsidR="00E6716F" w:rsidRPr="002575AC" w:rsidRDefault="005C321B" w:rsidP="008D14AF">
      <w:pPr>
        <w:rPr>
          <w:lang w:eastAsia="en-US"/>
        </w:rPr>
      </w:pPr>
      <w:r w:rsidRPr="002575AC">
        <w:rPr>
          <w:lang w:eastAsia="en-US"/>
        </w:rPr>
        <w:t xml:space="preserve">Przewody elektryczne należy prowadzić w oddzielnych przegrodach kanałów w stosunku do okablowania sieci strukturalnej. W celu uniknięcia plątania kabli należy w kanałach elektroinstalacyjnych mocować je z wykorzystaniem opasek instalacyjnych. W przypadku łączenia przewodów przy rozgałęzieniach obwodów elektrycznych należy zastosować </w:t>
      </w:r>
      <w:proofErr w:type="spellStart"/>
      <w:r w:rsidRPr="002575AC">
        <w:rPr>
          <w:lang w:eastAsia="en-US"/>
        </w:rPr>
        <w:t>szybkozłączki</w:t>
      </w:r>
      <w:proofErr w:type="spellEnd"/>
      <w:r w:rsidRPr="002575AC">
        <w:rPr>
          <w:lang w:eastAsia="en-US"/>
        </w:rPr>
        <w:t xml:space="preserve"> WAGO. Zabrania się skręcania przewodów.</w:t>
      </w:r>
    </w:p>
    <w:p w14:paraId="525DE66B" w14:textId="68D60D38" w:rsidR="005C321B" w:rsidRPr="002575AC" w:rsidRDefault="005C321B" w:rsidP="008D14AF">
      <w:pPr>
        <w:rPr>
          <w:lang w:eastAsia="en-US"/>
        </w:rPr>
      </w:pPr>
      <w:r w:rsidRPr="002575AC">
        <w:rPr>
          <w:lang w:eastAsia="en-US"/>
        </w:rPr>
        <w:t xml:space="preserve">Mostki między aparaturą zabezpieczeniową w rozdzielnicach wykonywać przy użyciu mostków łączeniowych lub tulejek kablowych o odpowiednim przekroju. Połączenia fazowe wykonywać odpowiednio dla L1 przewodami o izolacji czarnej, dla L2 przewodami o izolacji brązowej i dla L3 przewodami o izolacji szarej. Połączenia neutralne N wykonywać przewodami o izolacji niebieskiej, a połączenia przewodów ochronny PE wykonywać przewodami o izolacji żółto-zielonej. W przypadku </w:t>
      </w:r>
      <w:proofErr w:type="spellStart"/>
      <w:r w:rsidRPr="002575AC">
        <w:rPr>
          <w:lang w:eastAsia="en-US"/>
        </w:rPr>
        <w:t>oprzewodowania</w:t>
      </w:r>
      <w:proofErr w:type="spellEnd"/>
      <w:r w:rsidRPr="002575AC">
        <w:rPr>
          <w:lang w:eastAsia="en-US"/>
        </w:rPr>
        <w:t xml:space="preserve"> rozdzielnic elektrycznych należy wykorzystać przewody typu linka, a mostki między przewodami wykonywać wykorzystując tulejki kablowe. W celu przejrzystości wewnątrz rozdzielnicy przewody należy łączyć za pomocą opasek. Wszystkie obwody elektryczne należy na stałe oznaczyć numerem. Na elewacji/obudowie rozdzielnicy należy umieścić jej symbol.</w:t>
      </w:r>
    </w:p>
    <w:p w14:paraId="66F203B9" w14:textId="7FD701C5" w:rsidR="00E6716F" w:rsidRPr="008C50B2" w:rsidRDefault="005C321B" w:rsidP="005C321B">
      <w:pPr>
        <w:pStyle w:val="Nagwek1"/>
      </w:pPr>
      <w:bookmarkStart w:id="22" w:name="_Toc59619825"/>
      <w:r w:rsidRPr="008C50B2">
        <w:t>Uwagi końcowe</w:t>
      </w:r>
      <w:bookmarkEnd w:id="22"/>
    </w:p>
    <w:p w14:paraId="3D71F329" w14:textId="77777777" w:rsidR="00011F75" w:rsidRPr="008C50B2" w:rsidRDefault="00011F75" w:rsidP="00011F75">
      <w:pPr>
        <w:rPr>
          <w:lang w:eastAsia="en-US"/>
        </w:rPr>
      </w:pPr>
      <w:r w:rsidRPr="008C50B2">
        <w:t xml:space="preserve">Wszystkie roboty instalacyjne należy wykonywać zgodnie z obowiązującymi normami, przepisami, rozporządzeniami i ustawami. Roboty należy wykonywać w taki sposób, aby nie </w:t>
      </w:r>
      <w:r w:rsidRPr="008C50B2">
        <w:lastRenderedPageBreak/>
        <w:t>wystąpiła kolizja z innymi istniejącymi instalacjami w budynku. Materiały wykorzystane w projekcie powinny posiadać znak B lub CE.</w:t>
      </w:r>
    </w:p>
    <w:p w14:paraId="2B851ABE" w14:textId="77777777" w:rsidR="00011F75" w:rsidRPr="008C50B2" w:rsidRDefault="00011F75" w:rsidP="00011F75">
      <w:pPr>
        <w:rPr>
          <w:szCs w:val="24"/>
        </w:rPr>
      </w:pPr>
      <w:r w:rsidRPr="008C50B2">
        <w:rPr>
          <w:szCs w:val="24"/>
        </w:rPr>
        <w:t>Po realizacji instalacji należy wykonać pomiary sprawdzające rezystancję przewodów i ich izolacji, pomiary skuteczności ochrony przeciwporażeniowej oraz pomiary uziemienia ochronnego. Należy również sprawdzić poprawność działania wyłączników różnicowo-prądowych.</w:t>
      </w:r>
    </w:p>
    <w:p w14:paraId="7377FDB4" w14:textId="18B8BFD4" w:rsidR="00011F75" w:rsidRPr="008C50B2" w:rsidRDefault="00011F75" w:rsidP="00011F75">
      <w:pPr>
        <w:pStyle w:val="Nagwek1"/>
      </w:pPr>
      <w:bookmarkStart w:id="23" w:name="_Toc59619826"/>
      <w:r w:rsidRPr="008C50B2">
        <w:t>Obliczenia i opis techniczny do projektu</w:t>
      </w:r>
      <w:bookmarkEnd w:id="23"/>
    </w:p>
    <w:p w14:paraId="17E550C5" w14:textId="25999DE7" w:rsidR="003A3B06" w:rsidRPr="008C50B2" w:rsidRDefault="003A3B06" w:rsidP="003A3B06">
      <w:pPr>
        <w:rPr>
          <w:b/>
          <w:bCs/>
          <w:szCs w:val="24"/>
          <w:lang w:eastAsia="en-US"/>
        </w:rPr>
      </w:pPr>
      <w:r w:rsidRPr="008C50B2">
        <w:rPr>
          <w:b/>
          <w:bCs/>
          <w:szCs w:val="24"/>
        </w:rPr>
        <w:t xml:space="preserve">Dobór przewodów ze względu na obciążenie długotrwałe i przeciążalność prądową oraz dobór zabezpieczeń obwodów (dobór WLZ z tego kryterium został opisany w rozdziale </w:t>
      </w:r>
      <w:r w:rsidRPr="008C50B2">
        <w:rPr>
          <w:b/>
          <w:bCs/>
          <w:szCs w:val="24"/>
        </w:rPr>
        <w:fldChar w:fldCharType="begin"/>
      </w:r>
      <w:r w:rsidRPr="008C50B2">
        <w:rPr>
          <w:b/>
          <w:bCs/>
          <w:szCs w:val="24"/>
        </w:rPr>
        <w:instrText xml:space="preserve"> REF _Ref59611038 \r \h </w:instrText>
      </w:r>
      <w:r w:rsidR="00B31014" w:rsidRPr="008C50B2">
        <w:rPr>
          <w:b/>
          <w:bCs/>
          <w:szCs w:val="24"/>
        </w:rPr>
        <w:instrText xml:space="preserve"> \* MERGEFORMAT </w:instrText>
      </w:r>
      <w:r w:rsidRPr="008C50B2">
        <w:rPr>
          <w:b/>
          <w:bCs/>
          <w:szCs w:val="24"/>
        </w:rPr>
      </w:r>
      <w:r w:rsidRPr="008C50B2">
        <w:rPr>
          <w:b/>
          <w:bCs/>
          <w:szCs w:val="24"/>
        </w:rPr>
        <w:fldChar w:fldCharType="separate"/>
      </w:r>
      <w:r w:rsidR="005B2818" w:rsidRPr="008C50B2">
        <w:rPr>
          <w:b/>
          <w:bCs/>
          <w:szCs w:val="24"/>
        </w:rPr>
        <w:t>6.1</w:t>
      </w:r>
      <w:r w:rsidRPr="008C50B2">
        <w:rPr>
          <w:b/>
          <w:bCs/>
          <w:szCs w:val="24"/>
        </w:rPr>
        <w:fldChar w:fldCharType="end"/>
      </w:r>
      <w:r w:rsidRPr="008C50B2">
        <w:rPr>
          <w:b/>
          <w:bCs/>
          <w:szCs w:val="24"/>
        </w:rPr>
        <w:t xml:space="preserve"> „Wewnętrzne linie zasilające”).</w:t>
      </w:r>
    </w:p>
    <w:p w14:paraId="02A3E0D1" w14:textId="733B447A" w:rsidR="003A3B06" w:rsidRPr="00DF5417" w:rsidRDefault="00EE7210" w:rsidP="00EE7210">
      <w:pPr>
        <w:rPr>
          <w:lang w:eastAsia="en-US"/>
        </w:rPr>
      </w:pPr>
      <w:r w:rsidRPr="008C50B2">
        <w:rPr>
          <w:lang w:eastAsia="en-US"/>
        </w:rPr>
        <w:t>Dla punktu PEL po ustaleniach z Inwestorem została przyjęta moc 400 W jako moc zainsta</w:t>
      </w:r>
      <w:r w:rsidRPr="00DF5417">
        <w:rPr>
          <w:lang w:eastAsia="en-US"/>
        </w:rPr>
        <w:t>lowana dla jednego stanowiska. Współczynnik mocy do obliczeń przyjęto 0,9.</w:t>
      </w:r>
    </w:p>
    <w:p w14:paraId="766BDBB9" w14:textId="7E2A81A2" w:rsidR="00011F75" w:rsidRPr="00DF5417" w:rsidRDefault="00EE7210" w:rsidP="00AD1113">
      <w:pPr>
        <w:pStyle w:val="Tabela"/>
        <w:rPr>
          <w:lang w:eastAsia="en-US"/>
        </w:rPr>
      </w:pPr>
      <w:r w:rsidRPr="00DF5417">
        <w:rPr>
          <w:lang w:eastAsia="en-US"/>
        </w:rPr>
        <w:t>Dobór zabezpieczenia obwodów i dobór przewodów ze względu na obciążalność prądową długotrwałą dla rozdzielnicy piętrowej TK-</w:t>
      </w:r>
      <w:r w:rsidR="00301A12" w:rsidRPr="00DF5417">
        <w:rPr>
          <w:lang w:eastAsia="en-US"/>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3"/>
        <w:gridCol w:w="1133"/>
        <w:gridCol w:w="1133"/>
        <w:gridCol w:w="1132"/>
        <w:gridCol w:w="1133"/>
        <w:gridCol w:w="1133"/>
        <w:gridCol w:w="1133"/>
      </w:tblGrid>
      <w:tr w:rsidR="009033C5" w:rsidRPr="00CD3AE3" w14:paraId="169D8219" w14:textId="77777777" w:rsidTr="009033C5">
        <w:trPr>
          <w:trHeight w:val="300"/>
        </w:trPr>
        <w:tc>
          <w:tcPr>
            <w:tcW w:w="1132" w:type="dxa"/>
            <w:shd w:val="clear" w:color="auto" w:fill="auto"/>
            <w:noWrap/>
            <w:vAlign w:val="bottom"/>
            <w:hideMark/>
          </w:tcPr>
          <w:p w14:paraId="0329C556" w14:textId="6B29EFFC" w:rsidR="009033C5" w:rsidRPr="00CD3AE3" w:rsidRDefault="000268DE" w:rsidP="00C26090">
            <w:pPr>
              <w:spacing w:after="0"/>
              <w:ind w:firstLine="0"/>
              <w:jc w:val="left"/>
              <w:rPr>
                <w:color w:val="000000"/>
                <w:sz w:val="22"/>
                <w:szCs w:val="22"/>
                <w:lang w:eastAsia="en-GB"/>
              </w:rPr>
            </w:pPr>
            <w:r w:rsidRPr="00CD3AE3">
              <w:rPr>
                <w:color w:val="000000"/>
                <w:sz w:val="22"/>
                <w:szCs w:val="22"/>
                <w:lang w:eastAsia="en-GB"/>
              </w:rPr>
              <w:t>Rozdzielnica</w:t>
            </w:r>
            <w:r w:rsidRPr="00CD3AE3">
              <w:rPr>
                <w:color w:val="000000"/>
                <w:sz w:val="22"/>
                <w:szCs w:val="22"/>
                <w:lang w:eastAsia="en-GB"/>
              </w:rPr>
              <w:br/>
              <w:t>TK-0,</w:t>
            </w:r>
            <w:r w:rsidRPr="00CD3AE3">
              <w:rPr>
                <w:color w:val="000000"/>
                <w:sz w:val="22"/>
                <w:szCs w:val="22"/>
                <w:lang w:eastAsia="en-GB"/>
              </w:rPr>
              <w:br/>
            </w:r>
            <w:r w:rsidR="009033C5" w:rsidRPr="00CD3AE3">
              <w:rPr>
                <w:color w:val="000000"/>
                <w:sz w:val="22"/>
                <w:szCs w:val="22"/>
                <w:lang w:eastAsia="en-GB"/>
              </w:rPr>
              <w:t>Obw</w:t>
            </w:r>
            <w:r w:rsidRPr="00CD3AE3">
              <w:rPr>
                <w:color w:val="000000"/>
                <w:sz w:val="22"/>
                <w:szCs w:val="22"/>
                <w:lang w:eastAsia="en-GB"/>
              </w:rPr>
              <w:t>ody</w:t>
            </w:r>
          </w:p>
        </w:tc>
        <w:tc>
          <w:tcPr>
            <w:tcW w:w="1133" w:type="dxa"/>
            <w:shd w:val="clear" w:color="auto" w:fill="auto"/>
            <w:noWrap/>
            <w:vAlign w:val="bottom"/>
            <w:hideMark/>
          </w:tcPr>
          <w:p w14:paraId="0A344F35" w14:textId="636B74F9" w:rsidR="009033C5" w:rsidRPr="00CD3AE3" w:rsidRDefault="009033C5" w:rsidP="00C26090">
            <w:pPr>
              <w:spacing w:after="0"/>
              <w:ind w:firstLine="0"/>
              <w:jc w:val="left"/>
              <w:rPr>
                <w:color w:val="000000"/>
                <w:sz w:val="22"/>
                <w:szCs w:val="22"/>
                <w:lang w:eastAsia="en-GB"/>
              </w:rPr>
            </w:pPr>
            <w:r w:rsidRPr="00CD3AE3">
              <w:rPr>
                <w:color w:val="000000"/>
                <w:sz w:val="22"/>
                <w:szCs w:val="22"/>
                <w:lang w:eastAsia="en-GB"/>
              </w:rPr>
              <w:t>Moc zainstalowana P[W]</w:t>
            </w:r>
          </w:p>
        </w:tc>
        <w:tc>
          <w:tcPr>
            <w:tcW w:w="1133" w:type="dxa"/>
            <w:shd w:val="clear" w:color="auto" w:fill="auto"/>
            <w:noWrap/>
            <w:vAlign w:val="bottom"/>
            <w:hideMark/>
          </w:tcPr>
          <w:p w14:paraId="13CF5423" w14:textId="77777777" w:rsidR="009033C5" w:rsidRPr="00CD3AE3" w:rsidRDefault="009033C5" w:rsidP="00C26090">
            <w:pPr>
              <w:spacing w:after="0"/>
              <w:ind w:firstLine="0"/>
              <w:jc w:val="left"/>
              <w:rPr>
                <w:color w:val="000000"/>
                <w:sz w:val="22"/>
                <w:szCs w:val="22"/>
                <w:lang w:eastAsia="en-GB"/>
              </w:rPr>
            </w:pPr>
            <w:r w:rsidRPr="00CD3AE3">
              <w:rPr>
                <w:color w:val="000000"/>
                <w:sz w:val="22"/>
                <w:szCs w:val="22"/>
                <w:lang w:eastAsia="en-GB"/>
              </w:rPr>
              <w:t>ki</w:t>
            </w:r>
          </w:p>
        </w:tc>
        <w:tc>
          <w:tcPr>
            <w:tcW w:w="1133" w:type="dxa"/>
            <w:shd w:val="clear" w:color="auto" w:fill="auto"/>
            <w:noWrap/>
            <w:vAlign w:val="bottom"/>
            <w:hideMark/>
          </w:tcPr>
          <w:p w14:paraId="13DB78D1" w14:textId="29E1DF32" w:rsidR="009033C5" w:rsidRPr="00CD3AE3" w:rsidRDefault="009033C5" w:rsidP="00C26090">
            <w:pPr>
              <w:spacing w:after="0"/>
              <w:ind w:firstLine="0"/>
              <w:jc w:val="left"/>
              <w:rPr>
                <w:color w:val="000000"/>
                <w:sz w:val="22"/>
                <w:szCs w:val="22"/>
                <w:lang w:eastAsia="en-GB"/>
              </w:rPr>
            </w:pPr>
            <w:r w:rsidRPr="00CD3AE3">
              <w:rPr>
                <w:color w:val="000000"/>
                <w:sz w:val="22"/>
                <w:szCs w:val="22"/>
                <w:lang w:eastAsia="en-GB"/>
              </w:rPr>
              <w:t>Moc zapotrzebowana P [W]</w:t>
            </w:r>
          </w:p>
        </w:tc>
        <w:tc>
          <w:tcPr>
            <w:tcW w:w="1132" w:type="dxa"/>
            <w:shd w:val="clear" w:color="auto" w:fill="auto"/>
            <w:noWrap/>
            <w:vAlign w:val="bottom"/>
            <w:hideMark/>
          </w:tcPr>
          <w:p w14:paraId="555EF63C" w14:textId="77777777" w:rsidR="009033C5" w:rsidRPr="00CD3AE3" w:rsidRDefault="009033C5" w:rsidP="009033C5">
            <w:pPr>
              <w:spacing w:after="0"/>
              <w:ind w:firstLine="0"/>
              <w:jc w:val="left"/>
              <w:rPr>
                <w:color w:val="000000"/>
                <w:sz w:val="22"/>
                <w:szCs w:val="22"/>
                <w:lang w:eastAsia="en-GB"/>
              </w:rPr>
            </w:pPr>
            <w:r w:rsidRPr="00CD3AE3">
              <w:rPr>
                <w:color w:val="000000"/>
                <w:sz w:val="22"/>
                <w:szCs w:val="22"/>
                <w:lang w:eastAsia="en-GB"/>
              </w:rPr>
              <w:t>Prąd obciążenia</w:t>
            </w:r>
          </w:p>
          <w:p w14:paraId="65B6A2F2" w14:textId="13C5A039" w:rsidR="009033C5" w:rsidRPr="00CD3AE3" w:rsidRDefault="009033C5" w:rsidP="009033C5">
            <w:pPr>
              <w:spacing w:after="0"/>
              <w:ind w:firstLine="0"/>
              <w:jc w:val="left"/>
              <w:rPr>
                <w:color w:val="000000"/>
                <w:sz w:val="22"/>
                <w:szCs w:val="22"/>
                <w:lang w:eastAsia="en-GB"/>
              </w:rPr>
            </w:pPr>
            <w:proofErr w:type="spellStart"/>
            <w:r w:rsidRPr="00CD3AE3">
              <w:rPr>
                <w:color w:val="000000"/>
                <w:sz w:val="22"/>
                <w:szCs w:val="22"/>
                <w:lang w:eastAsia="en-GB"/>
              </w:rPr>
              <w:t>Ib</w:t>
            </w:r>
            <w:proofErr w:type="spellEnd"/>
            <w:r w:rsidRPr="00CD3AE3">
              <w:rPr>
                <w:color w:val="000000"/>
                <w:sz w:val="22"/>
                <w:szCs w:val="22"/>
                <w:lang w:eastAsia="en-GB"/>
              </w:rPr>
              <w:t xml:space="preserve"> [A]</w:t>
            </w:r>
          </w:p>
        </w:tc>
        <w:tc>
          <w:tcPr>
            <w:tcW w:w="1133" w:type="dxa"/>
            <w:shd w:val="clear" w:color="auto" w:fill="auto"/>
            <w:noWrap/>
            <w:vAlign w:val="bottom"/>
          </w:tcPr>
          <w:p w14:paraId="579EC9A7" w14:textId="2FF574B4" w:rsidR="009033C5" w:rsidRPr="00CD3AE3" w:rsidRDefault="009033C5" w:rsidP="00C26090">
            <w:pPr>
              <w:spacing w:after="0"/>
              <w:ind w:firstLine="0"/>
              <w:jc w:val="left"/>
              <w:rPr>
                <w:color w:val="000000"/>
                <w:sz w:val="22"/>
                <w:szCs w:val="22"/>
                <w:lang w:eastAsia="en-GB"/>
              </w:rPr>
            </w:pPr>
            <w:r w:rsidRPr="00CD3AE3">
              <w:rPr>
                <w:color w:val="000000"/>
                <w:sz w:val="22"/>
                <w:szCs w:val="22"/>
                <w:lang w:eastAsia="en-GB"/>
              </w:rPr>
              <w:t>Przewód</w:t>
            </w:r>
          </w:p>
        </w:tc>
        <w:tc>
          <w:tcPr>
            <w:tcW w:w="1133" w:type="dxa"/>
          </w:tcPr>
          <w:p w14:paraId="135FF31A" w14:textId="4E959BCC" w:rsidR="009033C5" w:rsidRPr="00CD3AE3" w:rsidRDefault="009033C5" w:rsidP="00C26090">
            <w:pPr>
              <w:spacing w:after="0"/>
              <w:ind w:firstLine="0"/>
              <w:jc w:val="left"/>
              <w:rPr>
                <w:color w:val="000000"/>
                <w:sz w:val="22"/>
                <w:szCs w:val="22"/>
                <w:lang w:eastAsia="en-GB"/>
              </w:rPr>
            </w:pPr>
            <w:r w:rsidRPr="00CD3AE3">
              <w:rPr>
                <w:color w:val="000000"/>
                <w:sz w:val="22"/>
                <w:szCs w:val="22"/>
                <w:lang w:eastAsia="en-GB"/>
              </w:rPr>
              <w:t>Obciążalność prądowa długotrwała przewodu    Iz [A]</w:t>
            </w:r>
          </w:p>
        </w:tc>
        <w:tc>
          <w:tcPr>
            <w:tcW w:w="1133" w:type="dxa"/>
            <w:shd w:val="clear" w:color="auto" w:fill="auto"/>
            <w:noWrap/>
            <w:vAlign w:val="bottom"/>
            <w:hideMark/>
          </w:tcPr>
          <w:p w14:paraId="01AAF59F" w14:textId="0168A372" w:rsidR="009033C5" w:rsidRPr="00CD3AE3" w:rsidRDefault="000268DE" w:rsidP="00C26090">
            <w:pPr>
              <w:spacing w:after="0"/>
              <w:ind w:firstLine="0"/>
              <w:jc w:val="left"/>
              <w:rPr>
                <w:color w:val="000000"/>
                <w:sz w:val="22"/>
                <w:szCs w:val="22"/>
                <w:lang w:eastAsia="en-GB"/>
              </w:rPr>
            </w:pPr>
            <w:r w:rsidRPr="00CD3AE3">
              <w:rPr>
                <w:color w:val="000000"/>
                <w:sz w:val="22"/>
                <w:szCs w:val="22"/>
                <w:lang w:eastAsia="en-GB"/>
              </w:rPr>
              <w:t>Prąd urządzenia In [A]</w:t>
            </w:r>
          </w:p>
        </w:tc>
      </w:tr>
      <w:tr w:rsidR="009B4314" w:rsidRPr="00CD3AE3" w14:paraId="5A62DB86" w14:textId="77777777" w:rsidTr="000268DE">
        <w:trPr>
          <w:trHeight w:val="300"/>
        </w:trPr>
        <w:tc>
          <w:tcPr>
            <w:tcW w:w="1132" w:type="dxa"/>
            <w:shd w:val="clear" w:color="auto" w:fill="auto"/>
            <w:noWrap/>
            <w:vAlign w:val="bottom"/>
            <w:hideMark/>
          </w:tcPr>
          <w:p w14:paraId="3394A871"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K1</w:t>
            </w:r>
          </w:p>
        </w:tc>
        <w:tc>
          <w:tcPr>
            <w:tcW w:w="1133" w:type="dxa"/>
            <w:shd w:val="clear" w:color="auto" w:fill="auto"/>
            <w:noWrap/>
            <w:vAlign w:val="bottom"/>
            <w:hideMark/>
          </w:tcPr>
          <w:p w14:paraId="74F85475" w14:textId="2B5A11D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800</w:t>
            </w:r>
          </w:p>
        </w:tc>
        <w:tc>
          <w:tcPr>
            <w:tcW w:w="1133" w:type="dxa"/>
            <w:shd w:val="clear" w:color="auto" w:fill="auto"/>
            <w:noWrap/>
            <w:vAlign w:val="bottom"/>
            <w:hideMark/>
          </w:tcPr>
          <w:p w14:paraId="75CD13AC"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hideMark/>
          </w:tcPr>
          <w:p w14:paraId="5778A166" w14:textId="77F29BBB"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560</w:t>
            </w:r>
          </w:p>
        </w:tc>
        <w:tc>
          <w:tcPr>
            <w:tcW w:w="1132" w:type="dxa"/>
            <w:shd w:val="clear" w:color="auto" w:fill="auto"/>
            <w:noWrap/>
            <w:vAlign w:val="bottom"/>
            <w:hideMark/>
          </w:tcPr>
          <w:p w14:paraId="49D49FE5" w14:textId="50DCDA68"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2,71</w:t>
            </w:r>
          </w:p>
        </w:tc>
        <w:tc>
          <w:tcPr>
            <w:tcW w:w="1133" w:type="dxa"/>
            <w:shd w:val="clear" w:color="auto" w:fill="auto"/>
            <w:noWrap/>
            <w:vAlign w:val="bottom"/>
          </w:tcPr>
          <w:p w14:paraId="0CAD28AE" w14:textId="50E45912" w:rsidR="009B4314" w:rsidRPr="00CD3AE3" w:rsidRDefault="009B4314" w:rsidP="009B4314">
            <w:pPr>
              <w:spacing w:after="0"/>
              <w:ind w:firstLine="0"/>
              <w:jc w:val="center"/>
              <w:rPr>
                <w:color w:val="000000"/>
                <w:sz w:val="22"/>
                <w:szCs w:val="22"/>
                <w:lang w:val="en-GB" w:eastAsia="en-GB"/>
              </w:rPr>
            </w:pPr>
            <w:r w:rsidRPr="00CD3AE3">
              <w:rPr>
                <w:color w:val="000000"/>
                <w:sz w:val="22"/>
                <w:szCs w:val="22"/>
                <w:lang w:val="en-GB" w:eastAsia="en-GB"/>
              </w:rPr>
              <w:t>N2XH-J 3x2,5mm</w:t>
            </w:r>
          </w:p>
        </w:tc>
        <w:tc>
          <w:tcPr>
            <w:tcW w:w="1133" w:type="dxa"/>
            <w:vAlign w:val="bottom"/>
          </w:tcPr>
          <w:p w14:paraId="44724524" w14:textId="09757CB3"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3" w:type="dxa"/>
            <w:shd w:val="clear" w:color="auto" w:fill="auto"/>
            <w:noWrap/>
            <w:vAlign w:val="bottom"/>
            <w:hideMark/>
          </w:tcPr>
          <w:p w14:paraId="69FE4325" w14:textId="074AD8D8"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6</w:t>
            </w:r>
          </w:p>
        </w:tc>
      </w:tr>
      <w:tr w:rsidR="009B4314" w:rsidRPr="00CD3AE3" w14:paraId="453ED801" w14:textId="77777777" w:rsidTr="000268DE">
        <w:trPr>
          <w:trHeight w:val="300"/>
        </w:trPr>
        <w:tc>
          <w:tcPr>
            <w:tcW w:w="1132" w:type="dxa"/>
            <w:shd w:val="clear" w:color="auto" w:fill="auto"/>
            <w:noWrap/>
            <w:vAlign w:val="bottom"/>
            <w:hideMark/>
          </w:tcPr>
          <w:p w14:paraId="1D8C91E7"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K2</w:t>
            </w:r>
          </w:p>
        </w:tc>
        <w:tc>
          <w:tcPr>
            <w:tcW w:w="1133" w:type="dxa"/>
            <w:shd w:val="clear" w:color="auto" w:fill="auto"/>
            <w:noWrap/>
            <w:vAlign w:val="bottom"/>
            <w:hideMark/>
          </w:tcPr>
          <w:p w14:paraId="2BD9CD90" w14:textId="437AC3A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1600</w:t>
            </w:r>
          </w:p>
        </w:tc>
        <w:tc>
          <w:tcPr>
            <w:tcW w:w="1133" w:type="dxa"/>
            <w:shd w:val="clear" w:color="auto" w:fill="auto"/>
            <w:noWrap/>
            <w:vAlign w:val="bottom"/>
            <w:hideMark/>
          </w:tcPr>
          <w:p w14:paraId="5DAFCE59"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hideMark/>
          </w:tcPr>
          <w:p w14:paraId="3C8C1FA6" w14:textId="2F482F61"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1120</w:t>
            </w:r>
          </w:p>
        </w:tc>
        <w:tc>
          <w:tcPr>
            <w:tcW w:w="1132" w:type="dxa"/>
            <w:shd w:val="clear" w:color="auto" w:fill="auto"/>
            <w:noWrap/>
            <w:vAlign w:val="bottom"/>
            <w:hideMark/>
          </w:tcPr>
          <w:p w14:paraId="66A6EBAF" w14:textId="5C496E1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3" w:type="dxa"/>
            <w:shd w:val="clear" w:color="auto" w:fill="auto"/>
            <w:noWrap/>
            <w:vAlign w:val="bottom"/>
          </w:tcPr>
          <w:p w14:paraId="715A3F66" w14:textId="5139123E"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vAlign w:val="bottom"/>
          </w:tcPr>
          <w:p w14:paraId="3DECA22E" w14:textId="067A55E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3" w:type="dxa"/>
            <w:shd w:val="clear" w:color="auto" w:fill="auto"/>
            <w:noWrap/>
            <w:vAlign w:val="bottom"/>
            <w:hideMark/>
          </w:tcPr>
          <w:p w14:paraId="2E3F1614" w14:textId="6ED35EE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10</w:t>
            </w:r>
          </w:p>
        </w:tc>
      </w:tr>
      <w:tr w:rsidR="009B4314" w:rsidRPr="00CD3AE3" w14:paraId="0D6E94E5" w14:textId="77777777" w:rsidTr="000268DE">
        <w:trPr>
          <w:trHeight w:val="300"/>
        </w:trPr>
        <w:tc>
          <w:tcPr>
            <w:tcW w:w="1132" w:type="dxa"/>
            <w:shd w:val="clear" w:color="auto" w:fill="auto"/>
            <w:noWrap/>
            <w:vAlign w:val="bottom"/>
            <w:hideMark/>
          </w:tcPr>
          <w:p w14:paraId="16F176EE"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K3</w:t>
            </w:r>
          </w:p>
        </w:tc>
        <w:tc>
          <w:tcPr>
            <w:tcW w:w="1133" w:type="dxa"/>
            <w:shd w:val="clear" w:color="auto" w:fill="auto"/>
            <w:noWrap/>
            <w:vAlign w:val="bottom"/>
            <w:hideMark/>
          </w:tcPr>
          <w:p w14:paraId="7F49498F" w14:textId="684CE5A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1600</w:t>
            </w:r>
          </w:p>
        </w:tc>
        <w:tc>
          <w:tcPr>
            <w:tcW w:w="1133" w:type="dxa"/>
            <w:shd w:val="clear" w:color="auto" w:fill="auto"/>
            <w:noWrap/>
            <w:vAlign w:val="bottom"/>
            <w:hideMark/>
          </w:tcPr>
          <w:p w14:paraId="3997E12B"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hideMark/>
          </w:tcPr>
          <w:p w14:paraId="12A60FF5" w14:textId="2E05087C"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1120</w:t>
            </w:r>
          </w:p>
        </w:tc>
        <w:tc>
          <w:tcPr>
            <w:tcW w:w="1132" w:type="dxa"/>
            <w:shd w:val="clear" w:color="auto" w:fill="auto"/>
            <w:noWrap/>
            <w:vAlign w:val="bottom"/>
            <w:hideMark/>
          </w:tcPr>
          <w:p w14:paraId="07BEDB9C" w14:textId="002C6976"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3" w:type="dxa"/>
            <w:shd w:val="clear" w:color="auto" w:fill="auto"/>
            <w:noWrap/>
            <w:vAlign w:val="bottom"/>
          </w:tcPr>
          <w:p w14:paraId="3518EA2F" w14:textId="157DB01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vAlign w:val="bottom"/>
          </w:tcPr>
          <w:p w14:paraId="0D12CB7D" w14:textId="4C9169E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3" w:type="dxa"/>
            <w:shd w:val="clear" w:color="auto" w:fill="auto"/>
            <w:noWrap/>
            <w:vAlign w:val="bottom"/>
            <w:hideMark/>
          </w:tcPr>
          <w:p w14:paraId="17DCD1F0" w14:textId="3A1685AB"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10</w:t>
            </w:r>
          </w:p>
        </w:tc>
      </w:tr>
      <w:tr w:rsidR="009B4314" w:rsidRPr="00CD3AE3" w14:paraId="5FD1E7DA" w14:textId="77777777" w:rsidTr="000268DE">
        <w:trPr>
          <w:trHeight w:val="300"/>
        </w:trPr>
        <w:tc>
          <w:tcPr>
            <w:tcW w:w="1132" w:type="dxa"/>
            <w:shd w:val="clear" w:color="auto" w:fill="auto"/>
            <w:noWrap/>
            <w:vAlign w:val="bottom"/>
            <w:hideMark/>
          </w:tcPr>
          <w:p w14:paraId="615EEED0"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GPD</w:t>
            </w:r>
          </w:p>
        </w:tc>
        <w:tc>
          <w:tcPr>
            <w:tcW w:w="1133" w:type="dxa"/>
            <w:shd w:val="clear" w:color="auto" w:fill="auto"/>
            <w:noWrap/>
            <w:vAlign w:val="bottom"/>
            <w:hideMark/>
          </w:tcPr>
          <w:p w14:paraId="1FE2DB66"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1000</w:t>
            </w:r>
          </w:p>
        </w:tc>
        <w:tc>
          <w:tcPr>
            <w:tcW w:w="1133" w:type="dxa"/>
            <w:shd w:val="clear" w:color="auto" w:fill="auto"/>
            <w:noWrap/>
            <w:vAlign w:val="bottom"/>
            <w:hideMark/>
          </w:tcPr>
          <w:p w14:paraId="5D07AA40"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hideMark/>
          </w:tcPr>
          <w:p w14:paraId="0A1B3D0F"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700</w:t>
            </w:r>
          </w:p>
        </w:tc>
        <w:tc>
          <w:tcPr>
            <w:tcW w:w="1132" w:type="dxa"/>
            <w:shd w:val="clear" w:color="auto" w:fill="auto"/>
            <w:noWrap/>
            <w:vAlign w:val="bottom"/>
            <w:hideMark/>
          </w:tcPr>
          <w:p w14:paraId="520219D4" w14:textId="3A77D3A0"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3,38</w:t>
            </w:r>
          </w:p>
        </w:tc>
        <w:tc>
          <w:tcPr>
            <w:tcW w:w="1133" w:type="dxa"/>
            <w:shd w:val="clear" w:color="auto" w:fill="auto"/>
            <w:noWrap/>
            <w:vAlign w:val="bottom"/>
          </w:tcPr>
          <w:p w14:paraId="2F39DE05" w14:textId="23A2426E"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vAlign w:val="bottom"/>
          </w:tcPr>
          <w:p w14:paraId="6EE7B739" w14:textId="20CE931A"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3" w:type="dxa"/>
            <w:shd w:val="clear" w:color="auto" w:fill="auto"/>
            <w:noWrap/>
            <w:vAlign w:val="bottom"/>
            <w:hideMark/>
          </w:tcPr>
          <w:p w14:paraId="5A07298D" w14:textId="56B224E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6</w:t>
            </w:r>
          </w:p>
        </w:tc>
      </w:tr>
      <w:tr w:rsidR="009B4314" w:rsidRPr="00CD3AE3" w14:paraId="16C82D18" w14:textId="77777777" w:rsidTr="000268DE">
        <w:trPr>
          <w:trHeight w:val="300"/>
        </w:trPr>
        <w:tc>
          <w:tcPr>
            <w:tcW w:w="1132" w:type="dxa"/>
            <w:shd w:val="clear" w:color="auto" w:fill="auto"/>
            <w:noWrap/>
            <w:vAlign w:val="bottom"/>
            <w:hideMark/>
          </w:tcPr>
          <w:p w14:paraId="12B88A0A"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PPD1</w:t>
            </w:r>
          </w:p>
        </w:tc>
        <w:tc>
          <w:tcPr>
            <w:tcW w:w="1133" w:type="dxa"/>
            <w:shd w:val="clear" w:color="auto" w:fill="auto"/>
            <w:noWrap/>
            <w:vAlign w:val="bottom"/>
            <w:hideMark/>
          </w:tcPr>
          <w:p w14:paraId="7083B0FF"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500</w:t>
            </w:r>
          </w:p>
        </w:tc>
        <w:tc>
          <w:tcPr>
            <w:tcW w:w="1133" w:type="dxa"/>
            <w:tcBorders>
              <w:bottom w:val="single" w:sz="4" w:space="0" w:color="auto"/>
            </w:tcBorders>
            <w:shd w:val="clear" w:color="auto" w:fill="auto"/>
            <w:noWrap/>
            <w:vAlign w:val="bottom"/>
            <w:hideMark/>
          </w:tcPr>
          <w:p w14:paraId="072A2A24"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hideMark/>
          </w:tcPr>
          <w:p w14:paraId="779F5229"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350</w:t>
            </w:r>
          </w:p>
        </w:tc>
        <w:tc>
          <w:tcPr>
            <w:tcW w:w="1132" w:type="dxa"/>
            <w:tcBorders>
              <w:bottom w:val="single" w:sz="4" w:space="0" w:color="auto"/>
            </w:tcBorders>
            <w:shd w:val="clear" w:color="auto" w:fill="auto"/>
            <w:noWrap/>
            <w:vAlign w:val="bottom"/>
            <w:hideMark/>
          </w:tcPr>
          <w:p w14:paraId="361FD9BE" w14:textId="3BB19C8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1,69</w:t>
            </w:r>
          </w:p>
        </w:tc>
        <w:tc>
          <w:tcPr>
            <w:tcW w:w="1133" w:type="dxa"/>
            <w:tcBorders>
              <w:bottom w:val="single" w:sz="4" w:space="0" w:color="auto"/>
            </w:tcBorders>
            <w:shd w:val="clear" w:color="auto" w:fill="auto"/>
            <w:noWrap/>
            <w:vAlign w:val="bottom"/>
          </w:tcPr>
          <w:p w14:paraId="04B59969" w14:textId="22DB2D43"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tcBorders>
              <w:bottom w:val="single" w:sz="4" w:space="0" w:color="auto"/>
            </w:tcBorders>
            <w:vAlign w:val="bottom"/>
          </w:tcPr>
          <w:p w14:paraId="4FE5374B" w14:textId="5C14C92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3" w:type="dxa"/>
            <w:tcBorders>
              <w:bottom w:val="single" w:sz="4" w:space="0" w:color="auto"/>
            </w:tcBorders>
            <w:shd w:val="clear" w:color="auto" w:fill="auto"/>
            <w:noWrap/>
            <w:vAlign w:val="bottom"/>
            <w:hideMark/>
          </w:tcPr>
          <w:p w14:paraId="45CAF93B" w14:textId="4A6CEDA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6</w:t>
            </w:r>
          </w:p>
        </w:tc>
      </w:tr>
      <w:tr w:rsidR="009033C5" w:rsidRPr="00CD3AE3" w14:paraId="52267CFF" w14:textId="77777777" w:rsidTr="00AD1113">
        <w:trPr>
          <w:trHeight w:val="300"/>
        </w:trPr>
        <w:tc>
          <w:tcPr>
            <w:tcW w:w="1132" w:type="dxa"/>
            <w:shd w:val="clear" w:color="auto" w:fill="auto"/>
            <w:noWrap/>
            <w:vAlign w:val="bottom"/>
            <w:hideMark/>
          </w:tcPr>
          <w:p w14:paraId="1876B156" w14:textId="77777777" w:rsidR="009033C5" w:rsidRPr="00CD3AE3" w:rsidRDefault="009033C5" w:rsidP="00C26090">
            <w:pPr>
              <w:spacing w:after="0"/>
              <w:ind w:firstLine="0"/>
              <w:jc w:val="left"/>
              <w:rPr>
                <w:color w:val="000000"/>
                <w:sz w:val="22"/>
                <w:szCs w:val="22"/>
                <w:lang w:val="en-GB" w:eastAsia="en-GB"/>
              </w:rPr>
            </w:pPr>
            <w:r w:rsidRPr="00CD3AE3">
              <w:rPr>
                <w:color w:val="000000"/>
                <w:sz w:val="22"/>
                <w:szCs w:val="22"/>
                <w:lang w:val="en-GB" w:eastAsia="en-GB"/>
              </w:rPr>
              <w:t xml:space="preserve">Suma </w:t>
            </w:r>
            <w:proofErr w:type="spellStart"/>
            <w:r w:rsidRPr="00CD3AE3">
              <w:rPr>
                <w:color w:val="000000"/>
                <w:sz w:val="22"/>
                <w:szCs w:val="22"/>
                <w:lang w:val="en-GB" w:eastAsia="en-GB"/>
              </w:rPr>
              <w:t>Mocy</w:t>
            </w:r>
            <w:proofErr w:type="spellEnd"/>
            <w:r w:rsidRPr="00CD3AE3">
              <w:rPr>
                <w:color w:val="000000"/>
                <w:sz w:val="22"/>
                <w:szCs w:val="22"/>
                <w:lang w:val="en-GB" w:eastAsia="en-GB"/>
              </w:rPr>
              <w:t xml:space="preserve"> P[W]</w:t>
            </w:r>
          </w:p>
        </w:tc>
        <w:tc>
          <w:tcPr>
            <w:tcW w:w="1133" w:type="dxa"/>
            <w:shd w:val="clear" w:color="auto" w:fill="auto"/>
            <w:noWrap/>
            <w:vAlign w:val="bottom"/>
            <w:hideMark/>
          </w:tcPr>
          <w:p w14:paraId="25CF2D6C" w14:textId="194DB594" w:rsidR="009033C5" w:rsidRPr="00CD3AE3" w:rsidRDefault="006301E9" w:rsidP="00C26090">
            <w:pPr>
              <w:spacing w:after="0"/>
              <w:ind w:firstLine="0"/>
              <w:jc w:val="right"/>
              <w:rPr>
                <w:color w:val="000000"/>
                <w:sz w:val="22"/>
                <w:szCs w:val="22"/>
                <w:lang w:val="en-GB" w:eastAsia="en-GB"/>
              </w:rPr>
            </w:pPr>
            <w:r w:rsidRPr="00CD3AE3">
              <w:rPr>
                <w:color w:val="000000"/>
                <w:sz w:val="22"/>
                <w:szCs w:val="22"/>
                <w:lang w:val="en-GB" w:eastAsia="en-GB"/>
              </w:rPr>
              <w:t>5 900</w:t>
            </w:r>
          </w:p>
        </w:tc>
        <w:tc>
          <w:tcPr>
            <w:tcW w:w="1133" w:type="dxa"/>
            <w:tcBorders>
              <w:bottom w:val="nil"/>
            </w:tcBorders>
            <w:shd w:val="clear" w:color="auto" w:fill="auto"/>
            <w:noWrap/>
            <w:vAlign w:val="bottom"/>
            <w:hideMark/>
          </w:tcPr>
          <w:p w14:paraId="180E466D" w14:textId="77777777" w:rsidR="009033C5" w:rsidRPr="00CD3AE3" w:rsidRDefault="009033C5" w:rsidP="00C26090">
            <w:pPr>
              <w:spacing w:after="0"/>
              <w:ind w:firstLine="0"/>
              <w:jc w:val="right"/>
              <w:rPr>
                <w:color w:val="000000"/>
                <w:sz w:val="22"/>
                <w:szCs w:val="22"/>
                <w:lang w:val="en-GB" w:eastAsia="en-GB"/>
              </w:rPr>
            </w:pPr>
          </w:p>
        </w:tc>
        <w:tc>
          <w:tcPr>
            <w:tcW w:w="1133" w:type="dxa"/>
            <w:shd w:val="clear" w:color="auto" w:fill="auto"/>
            <w:noWrap/>
            <w:vAlign w:val="bottom"/>
            <w:hideMark/>
          </w:tcPr>
          <w:p w14:paraId="76B0944B" w14:textId="2989A388" w:rsidR="009033C5" w:rsidRPr="00CD3AE3" w:rsidRDefault="006301E9" w:rsidP="00C26090">
            <w:pPr>
              <w:spacing w:after="0"/>
              <w:ind w:firstLine="0"/>
              <w:jc w:val="right"/>
              <w:rPr>
                <w:color w:val="000000"/>
                <w:sz w:val="22"/>
                <w:szCs w:val="22"/>
                <w:lang w:val="en-GB" w:eastAsia="en-GB"/>
              </w:rPr>
            </w:pPr>
            <w:r w:rsidRPr="00CD3AE3">
              <w:rPr>
                <w:color w:val="000000"/>
                <w:sz w:val="22"/>
                <w:szCs w:val="22"/>
                <w:lang w:val="en-GB" w:eastAsia="en-GB"/>
              </w:rPr>
              <w:t>4 130</w:t>
            </w:r>
          </w:p>
        </w:tc>
        <w:tc>
          <w:tcPr>
            <w:tcW w:w="1132" w:type="dxa"/>
            <w:tcBorders>
              <w:bottom w:val="nil"/>
              <w:right w:val="nil"/>
            </w:tcBorders>
            <w:shd w:val="clear" w:color="auto" w:fill="auto"/>
            <w:noWrap/>
            <w:vAlign w:val="bottom"/>
            <w:hideMark/>
          </w:tcPr>
          <w:p w14:paraId="6F35F322" w14:textId="77777777" w:rsidR="009033C5" w:rsidRPr="00CD3AE3" w:rsidRDefault="009033C5" w:rsidP="00C26090">
            <w:pPr>
              <w:spacing w:after="0"/>
              <w:ind w:firstLine="0"/>
              <w:jc w:val="right"/>
              <w:rPr>
                <w:color w:val="000000"/>
                <w:sz w:val="22"/>
                <w:szCs w:val="22"/>
                <w:lang w:val="en-GB" w:eastAsia="en-GB"/>
              </w:rPr>
            </w:pPr>
          </w:p>
        </w:tc>
        <w:tc>
          <w:tcPr>
            <w:tcW w:w="1133" w:type="dxa"/>
            <w:tcBorders>
              <w:left w:val="nil"/>
              <w:bottom w:val="nil"/>
              <w:right w:val="nil"/>
            </w:tcBorders>
            <w:shd w:val="clear" w:color="auto" w:fill="auto"/>
            <w:noWrap/>
            <w:vAlign w:val="bottom"/>
          </w:tcPr>
          <w:p w14:paraId="13919621" w14:textId="77777777" w:rsidR="009033C5" w:rsidRPr="00CD3AE3" w:rsidRDefault="009033C5" w:rsidP="00C26090">
            <w:pPr>
              <w:spacing w:after="0"/>
              <w:ind w:firstLine="0"/>
              <w:jc w:val="left"/>
              <w:rPr>
                <w:sz w:val="22"/>
                <w:szCs w:val="22"/>
                <w:lang w:val="en-GB" w:eastAsia="en-GB"/>
              </w:rPr>
            </w:pPr>
          </w:p>
        </w:tc>
        <w:tc>
          <w:tcPr>
            <w:tcW w:w="1133" w:type="dxa"/>
            <w:tcBorders>
              <w:left w:val="nil"/>
              <w:bottom w:val="nil"/>
              <w:right w:val="nil"/>
            </w:tcBorders>
            <w:vAlign w:val="bottom"/>
          </w:tcPr>
          <w:p w14:paraId="03A84959" w14:textId="1A7891A5" w:rsidR="009033C5" w:rsidRPr="00CD3AE3" w:rsidRDefault="009033C5" w:rsidP="004841DC">
            <w:pPr>
              <w:spacing w:after="0"/>
              <w:ind w:firstLine="0"/>
              <w:jc w:val="right"/>
              <w:rPr>
                <w:sz w:val="22"/>
                <w:szCs w:val="22"/>
                <w:lang w:val="en-GB" w:eastAsia="en-GB"/>
              </w:rPr>
            </w:pPr>
          </w:p>
        </w:tc>
        <w:tc>
          <w:tcPr>
            <w:tcW w:w="1133" w:type="dxa"/>
            <w:tcBorders>
              <w:left w:val="nil"/>
              <w:bottom w:val="nil"/>
              <w:right w:val="nil"/>
            </w:tcBorders>
            <w:shd w:val="clear" w:color="auto" w:fill="auto"/>
            <w:noWrap/>
            <w:vAlign w:val="bottom"/>
            <w:hideMark/>
          </w:tcPr>
          <w:p w14:paraId="533923FD" w14:textId="2787111D" w:rsidR="009033C5" w:rsidRPr="00CD3AE3" w:rsidRDefault="009033C5" w:rsidP="00C26090">
            <w:pPr>
              <w:spacing w:after="0"/>
              <w:ind w:firstLine="0"/>
              <w:jc w:val="left"/>
              <w:rPr>
                <w:sz w:val="22"/>
                <w:szCs w:val="22"/>
                <w:lang w:val="en-GB" w:eastAsia="en-GB"/>
              </w:rPr>
            </w:pPr>
          </w:p>
        </w:tc>
      </w:tr>
    </w:tbl>
    <w:p w14:paraId="723C6647" w14:textId="77777777" w:rsidR="00C26090" w:rsidRPr="00CD3AE3" w:rsidRDefault="00C26090" w:rsidP="00011F75">
      <w:pPr>
        <w:rPr>
          <w:highlight w:val="yellow"/>
          <w:lang w:eastAsia="en-US"/>
        </w:rPr>
      </w:pPr>
    </w:p>
    <w:p w14:paraId="250AE1DF" w14:textId="3E5BFAF6" w:rsidR="004B756F" w:rsidRPr="00CD3AE3" w:rsidRDefault="00301A12" w:rsidP="004B756F">
      <w:pPr>
        <w:pStyle w:val="Tabela"/>
        <w:rPr>
          <w:lang w:eastAsia="en-US"/>
        </w:rPr>
      </w:pPr>
      <w:r w:rsidRPr="00CD3AE3">
        <w:rPr>
          <w:lang w:eastAsia="en-US"/>
        </w:rPr>
        <w:t>Dobór zabezpieczenia obwodów i dobór przewodów ze względu na obciążalność prądową długotrwałą dla rozdzielnicy piętrowej TK-1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gridCol w:w="1134"/>
        <w:gridCol w:w="1133"/>
        <w:gridCol w:w="1133"/>
        <w:gridCol w:w="1134"/>
        <w:gridCol w:w="1133"/>
        <w:gridCol w:w="1134"/>
      </w:tblGrid>
      <w:tr w:rsidR="000268DE" w:rsidRPr="00CD3AE3" w14:paraId="5E5C4338" w14:textId="77777777" w:rsidTr="000268DE">
        <w:trPr>
          <w:trHeight w:val="300"/>
        </w:trPr>
        <w:tc>
          <w:tcPr>
            <w:tcW w:w="1133" w:type="dxa"/>
            <w:shd w:val="clear" w:color="auto" w:fill="auto"/>
            <w:noWrap/>
            <w:vAlign w:val="bottom"/>
            <w:hideMark/>
          </w:tcPr>
          <w:p w14:paraId="2E783417" w14:textId="3332E06A"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Rozdzielnica</w:t>
            </w:r>
            <w:r w:rsidRPr="00CD3AE3">
              <w:rPr>
                <w:color w:val="000000"/>
                <w:sz w:val="22"/>
                <w:szCs w:val="22"/>
                <w:lang w:eastAsia="en-GB"/>
              </w:rPr>
              <w:br/>
              <w:t>TK-1,</w:t>
            </w:r>
            <w:r w:rsidRPr="00CD3AE3">
              <w:rPr>
                <w:color w:val="000000"/>
                <w:sz w:val="22"/>
                <w:szCs w:val="22"/>
                <w:lang w:eastAsia="en-GB"/>
              </w:rPr>
              <w:br/>
              <w:t>Obwody</w:t>
            </w:r>
          </w:p>
        </w:tc>
        <w:tc>
          <w:tcPr>
            <w:tcW w:w="1133" w:type="dxa"/>
            <w:shd w:val="clear" w:color="auto" w:fill="auto"/>
            <w:noWrap/>
            <w:vAlign w:val="bottom"/>
            <w:hideMark/>
          </w:tcPr>
          <w:p w14:paraId="54731D29" w14:textId="69E94C1C"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Moc zainstalowana P[W]</w:t>
            </w:r>
          </w:p>
        </w:tc>
        <w:tc>
          <w:tcPr>
            <w:tcW w:w="1134" w:type="dxa"/>
            <w:shd w:val="clear" w:color="auto" w:fill="auto"/>
            <w:noWrap/>
            <w:vAlign w:val="bottom"/>
            <w:hideMark/>
          </w:tcPr>
          <w:p w14:paraId="5F32A0AF" w14:textId="5415B9F6"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ki</w:t>
            </w:r>
          </w:p>
        </w:tc>
        <w:tc>
          <w:tcPr>
            <w:tcW w:w="1133" w:type="dxa"/>
            <w:shd w:val="clear" w:color="auto" w:fill="auto"/>
            <w:noWrap/>
            <w:vAlign w:val="bottom"/>
            <w:hideMark/>
          </w:tcPr>
          <w:p w14:paraId="344B3DE7" w14:textId="74758D77"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Moc zapotrzebowana P [W]</w:t>
            </w:r>
          </w:p>
        </w:tc>
        <w:tc>
          <w:tcPr>
            <w:tcW w:w="1133" w:type="dxa"/>
            <w:shd w:val="clear" w:color="auto" w:fill="auto"/>
            <w:noWrap/>
            <w:vAlign w:val="bottom"/>
            <w:hideMark/>
          </w:tcPr>
          <w:p w14:paraId="725F8C02" w14:textId="77777777" w:rsidR="000268DE" w:rsidRPr="00CD3AE3" w:rsidRDefault="000268DE" w:rsidP="000268DE">
            <w:pPr>
              <w:spacing w:after="0"/>
              <w:ind w:firstLine="0"/>
              <w:jc w:val="left"/>
              <w:rPr>
                <w:color w:val="000000"/>
                <w:sz w:val="22"/>
                <w:szCs w:val="22"/>
                <w:lang w:eastAsia="en-GB"/>
              </w:rPr>
            </w:pPr>
            <w:r w:rsidRPr="00CD3AE3">
              <w:rPr>
                <w:color w:val="000000"/>
                <w:sz w:val="22"/>
                <w:szCs w:val="22"/>
                <w:lang w:eastAsia="en-GB"/>
              </w:rPr>
              <w:t>Prąd obciążenia</w:t>
            </w:r>
          </w:p>
          <w:p w14:paraId="4592A913" w14:textId="568B0BC8" w:rsidR="000268DE" w:rsidRPr="00CD3AE3" w:rsidRDefault="000268DE" w:rsidP="000268DE">
            <w:pPr>
              <w:spacing w:after="0"/>
              <w:ind w:firstLine="0"/>
              <w:jc w:val="left"/>
              <w:rPr>
                <w:color w:val="000000"/>
                <w:sz w:val="22"/>
                <w:szCs w:val="22"/>
                <w:lang w:val="en-GB" w:eastAsia="en-GB"/>
              </w:rPr>
            </w:pPr>
            <w:proofErr w:type="spellStart"/>
            <w:r w:rsidRPr="00CD3AE3">
              <w:rPr>
                <w:color w:val="000000"/>
                <w:sz w:val="22"/>
                <w:szCs w:val="22"/>
                <w:lang w:eastAsia="en-GB"/>
              </w:rPr>
              <w:t>Ib</w:t>
            </w:r>
            <w:proofErr w:type="spellEnd"/>
            <w:r w:rsidRPr="00CD3AE3">
              <w:rPr>
                <w:color w:val="000000"/>
                <w:sz w:val="22"/>
                <w:szCs w:val="22"/>
                <w:lang w:eastAsia="en-GB"/>
              </w:rPr>
              <w:t xml:space="preserve"> [A]</w:t>
            </w:r>
          </w:p>
        </w:tc>
        <w:tc>
          <w:tcPr>
            <w:tcW w:w="1134" w:type="dxa"/>
            <w:shd w:val="clear" w:color="auto" w:fill="auto"/>
            <w:noWrap/>
            <w:vAlign w:val="bottom"/>
            <w:hideMark/>
          </w:tcPr>
          <w:p w14:paraId="266D15CC" w14:textId="24E83E04"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Przewód</w:t>
            </w:r>
          </w:p>
        </w:tc>
        <w:tc>
          <w:tcPr>
            <w:tcW w:w="1133" w:type="dxa"/>
            <w:shd w:val="clear" w:color="auto" w:fill="auto"/>
            <w:noWrap/>
            <w:hideMark/>
          </w:tcPr>
          <w:p w14:paraId="41E9E90F" w14:textId="1E59D8DF" w:rsidR="000268DE" w:rsidRPr="00CD3AE3" w:rsidRDefault="000268DE" w:rsidP="000268DE">
            <w:pPr>
              <w:spacing w:after="0"/>
              <w:ind w:firstLine="0"/>
              <w:jc w:val="left"/>
              <w:rPr>
                <w:color w:val="000000"/>
                <w:sz w:val="22"/>
                <w:szCs w:val="22"/>
                <w:lang w:eastAsia="en-GB"/>
              </w:rPr>
            </w:pPr>
            <w:r w:rsidRPr="00CD3AE3">
              <w:rPr>
                <w:color w:val="000000"/>
                <w:sz w:val="22"/>
                <w:szCs w:val="22"/>
                <w:lang w:eastAsia="en-GB"/>
              </w:rPr>
              <w:t>Obciążalność prądowa długotrwała przewodu    Iz [A]</w:t>
            </w:r>
          </w:p>
        </w:tc>
        <w:tc>
          <w:tcPr>
            <w:tcW w:w="1134" w:type="dxa"/>
            <w:shd w:val="clear" w:color="auto" w:fill="auto"/>
            <w:noWrap/>
            <w:vAlign w:val="bottom"/>
          </w:tcPr>
          <w:p w14:paraId="74B4FD09" w14:textId="34496D8D"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eastAsia="en-GB"/>
              </w:rPr>
              <w:t>Prąd urządzenia In [A]</w:t>
            </w:r>
          </w:p>
        </w:tc>
      </w:tr>
      <w:tr w:rsidR="009B4314" w:rsidRPr="00CD3AE3" w14:paraId="4CE9875F" w14:textId="77777777" w:rsidTr="000268DE">
        <w:trPr>
          <w:trHeight w:val="300"/>
        </w:trPr>
        <w:tc>
          <w:tcPr>
            <w:tcW w:w="1133" w:type="dxa"/>
            <w:shd w:val="clear" w:color="auto" w:fill="auto"/>
            <w:noWrap/>
            <w:vAlign w:val="bottom"/>
            <w:hideMark/>
          </w:tcPr>
          <w:p w14:paraId="148BAC6A"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K1</w:t>
            </w:r>
          </w:p>
        </w:tc>
        <w:tc>
          <w:tcPr>
            <w:tcW w:w="1133" w:type="dxa"/>
            <w:shd w:val="clear" w:color="auto" w:fill="auto"/>
            <w:noWrap/>
            <w:vAlign w:val="bottom"/>
          </w:tcPr>
          <w:p w14:paraId="4D6215A8" w14:textId="0DBBA989"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3200</w:t>
            </w:r>
          </w:p>
        </w:tc>
        <w:tc>
          <w:tcPr>
            <w:tcW w:w="1134" w:type="dxa"/>
            <w:shd w:val="clear" w:color="auto" w:fill="auto"/>
            <w:noWrap/>
            <w:vAlign w:val="bottom"/>
          </w:tcPr>
          <w:p w14:paraId="46E59BE2" w14:textId="6797D0D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7199FC5F" w14:textId="7BCFB70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2240</w:t>
            </w:r>
          </w:p>
        </w:tc>
        <w:tc>
          <w:tcPr>
            <w:tcW w:w="1133" w:type="dxa"/>
            <w:shd w:val="clear" w:color="auto" w:fill="auto"/>
            <w:noWrap/>
            <w:vAlign w:val="bottom"/>
          </w:tcPr>
          <w:p w14:paraId="3B73CF75" w14:textId="7795A8C6"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10,82</w:t>
            </w:r>
          </w:p>
        </w:tc>
        <w:tc>
          <w:tcPr>
            <w:tcW w:w="1134" w:type="dxa"/>
            <w:shd w:val="clear" w:color="auto" w:fill="auto"/>
            <w:noWrap/>
            <w:vAlign w:val="bottom"/>
          </w:tcPr>
          <w:p w14:paraId="64EA9A96" w14:textId="576096F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17395997" w14:textId="57F0E75E"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31D4D484" w14:textId="2BD4B9AC"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w:t>
            </w:r>
          </w:p>
        </w:tc>
      </w:tr>
      <w:tr w:rsidR="009B4314" w:rsidRPr="00CD3AE3" w14:paraId="091A53EB" w14:textId="77777777" w:rsidTr="000268DE">
        <w:trPr>
          <w:trHeight w:val="300"/>
        </w:trPr>
        <w:tc>
          <w:tcPr>
            <w:tcW w:w="1133" w:type="dxa"/>
            <w:shd w:val="clear" w:color="auto" w:fill="auto"/>
            <w:noWrap/>
            <w:vAlign w:val="bottom"/>
            <w:hideMark/>
          </w:tcPr>
          <w:p w14:paraId="35FB22ED"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K2</w:t>
            </w:r>
          </w:p>
        </w:tc>
        <w:tc>
          <w:tcPr>
            <w:tcW w:w="1133" w:type="dxa"/>
            <w:shd w:val="clear" w:color="auto" w:fill="auto"/>
            <w:noWrap/>
            <w:vAlign w:val="bottom"/>
          </w:tcPr>
          <w:p w14:paraId="7E77A8A6" w14:textId="5038405C"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3200</w:t>
            </w:r>
          </w:p>
        </w:tc>
        <w:tc>
          <w:tcPr>
            <w:tcW w:w="1134" w:type="dxa"/>
            <w:shd w:val="clear" w:color="auto" w:fill="auto"/>
            <w:noWrap/>
            <w:vAlign w:val="bottom"/>
          </w:tcPr>
          <w:p w14:paraId="4F8DDE3E" w14:textId="3A3A85DD"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1093C6C5" w14:textId="7D2C1912"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2240</w:t>
            </w:r>
          </w:p>
        </w:tc>
        <w:tc>
          <w:tcPr>
            <w:tcW w:w="1133" w:type="dxa"/>
            <w:shd w:val="clear" w:color="auto" w:fill="auto"/>
            <w:noWrap/>
            <w:vAlign w:val="bottom"/>
          </w:tcPr>
          <w:p w14:paraId="103D29AB" w14:textId="0511373A"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10,82</w:t>
            </w:r>
          </w:p>
        </w:tc>
        <w:tc>
          <w:tcPr>
            <w:tcW w:w="1134" w:type="dxa"/>
            <w:shd w:val="clear" w:color="auto" w:fill="auto"/>
            <w:noWrap/>
            <w:vAlign w:val="bottom"/>
          </w:tcPr>
          <w:p w14:paraId="15743E25" w14:textId="2F8BAD10"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2780CDB0" w14:textId="37561D58"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53D40D98" w14:textId="2D2334E0"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w:t>
            </w:r>
          </w:p>
        </w:tc>
      </w:tr>
      <w:tr w:rsidR="009B4314" w:rsidRPr="00CD3AE3" w14:paraId="07CA3865" w14:textId="77777777" w:rsidTr="000268DE">
        <w:trPr>
          <w:trHeight w:val="300"/>
        </w:trPr>
        <w:tc>
          <w:tcPr>
            <w:tcW w:w="1133" w:type="dxa"/>
            <w:shd w:val="clear" w:color="auto" w:fill="auto"/>
            <w:noWrap/>
            <w:vAlign w:val="bottom"/>
            <w:hideMark/>
          </w:tcPr>
          <w:p w14:paraId="52120DBA"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K3</w:t>
            </w:r>
          </w:p>
        </w:tc>
        <w:tc>
          <w:tcPr>
            <w:tcW w:w="1133" w:type="dxa"/>
            <w:shd w:val="clear" w:color="auto" w:fill="auto"/>
            <w:noWrap/>
            <w:vAlign w:val="bottom"/>
          </w:tcPr>
          <w:p w14:paraId="19A56A9F" w14:textId="2C51C826"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800</w:t>
            </w:r>
          </w:p>
        </w:tc>
        <w:tc>
          <w:tcPr>
            <w:tcW w:w="1134" w:type="dxa"/>
            <w:shd w:val="clear" w:color="auto" w:fill="auto"/>
            <w:noWrap/>
            <w:vAlign w:val="bottom"/>
          </w:tcPr>
          <w:p w14:paraId="79F80543" w14:textId="2962EEAD"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3AEEE1B0" w14:textId="3FB1491D"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560</w:t>
            </w:r>
          </w:p>
        </w:tc>
        <w:tc>
          <w:tcPr>
            <w:tcW w:w="1133" w:type="dxa"/>
            <w:shd w:val="clear" w:color="auto" w:fill="auto"/>
            <w:noWrap/>
            <w:vAlign w:val="bottom"/>
          </w:tcPr>
          <w:p w14:paraId="7954EAA3" w14:textId="59C419AD"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2,71</w:t>
            </w:r>
          </w:p>
        </w:tc>
        <w:tc>
          <w:tcPr>
            <w:tcW w:w="1134" w:type="dxa"/>
            <w:shd w:val="clear" w:color="auto" w:fill="auto"/>
            <w:noWrap/>
            <w:vAlign w:val="bottom"/>
          </w:tcPr>
          <w:p w14:paraId="49BA56EA" w14:textId="1C7B0EEA"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0CA537D6" w14:textId="7DB08FBB"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10938E63" w14:textId="1654FFC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6</w:t>
            </w:r>
          </w:p>
        </w:tc>
      </w:tr>
      <w:tr w:rsidR="009B4314" w:rsidRPr="00CD3AE3" w14:paraId="70649413" w14:textId="77777777" w:rsidTr="000268DE">
        <w:trPr>
          <w:trHeight w:val="300"/>
        </w:trPr>
        <w:tc>
          <w:tcPr>
            <w:tcW w:w="1133" w:type="dxa"/>
            <w:shd w:val="clear" w:color="auto" w:fill="auto"/>
            <w:noWrap/>
            <w:vAlign w:val="bottom"/>
            <w:hideMark/>
          </w:tcPr>
          <w:p w14:paraId="73E238A7"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lastRenderedPageBreak/>
              <w:t>K4</w:t>
            </w:r>
          </w:p>
        </w:tc>
        <w:tc>
          <w:tcPr>
            <w:tcW w:w="1133" w:type="dxa"/>
            <w:shd w:val="clear" w:color="auto" w:fill="auto"/>
            <w:noWrap/>
            <w:vAlign w:val="bottom"/>
          </w:tcPr>
          <w:p w14:paraId="48A46730" w14:textId="162E54F2"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2000</w:t>
            </w:r>
          </w:p>
        </w:tc>
        <w:tc>
          <w:tcPr>
            <w:tcW w:w="1134" w:type="dxa"/>
            <w:shd w:val="clear" w:color="auto" w:fill="auto"/>
            <w:noWrap/>
            <w:vAlign w:val="bottom"/>
          </w:tcPr>
          <w:p w14:paraId="6617747A" w14:textId="4BCB8C6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2CDC5692" w14:textId="5BEBB7E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1400</w:t>
            </w:r>
          </w:p>
        </w:tc>
        <w:tc>
          <w:tcPr>
            <w:tcW w:w="1133" w:type="dxa"/>
            <w:shd w:val="clear" w:color="auto" w:fill="auto"/>
            <w:noWrap/>
            <w:vAlign w:val="bottom"/>
          </w:tcPr>
          <w:p w14:paraId="1BF1E83F" w14:textId="2119771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6,76</w:t>
            </w:r>
          </w:p>
        </w:tc>
        <w:tc>
          <w:tcPr>
            <w:tcW w:w="1134" w:type="dxa"/>
            <w:shd w:val="clear" w:color="auto" w:fill="auto"/>
            <w:noWrap/>
            <w:vAlign w:val="bottom"/>
          </w:tcPr>
          <w:p w14:paraId="2A677E1F" w14:textId="37F7E12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5F5E3ECE" w14:textId="7987062C"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31284179" w14:textId="31C4420E"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10</w:t>
            </w:r>
          </w:p>
        </w:tc>
      </w:tr>
      <w:tr w:rsidR="009B4314" w:rsidRPr="00CD3AE3" w14:paraId="72CC78CA" w14:textId="77777777" w:rsidTr="000268DE">
        <w:trPr>
          <w:trHeight w:val="300"/>
        </w:trPr>
        <w:tc>
          <w:tcPr>
            <w:tcW w:w="1133" w:type="dxa"/>
            <w:shd w:val="clear" w:color="auto" w:fill="auto"/>
            <w:noWrap/>
            <w:vAlign w:val="bottom"/>
            <w:hideMark/>
          </w:tcPr>
          <w:p w14:paraId="5D9183ED"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K5</w:t>
            </w:r>
          </w:p>
        </w:tc>
        <w:tc>
          <w:tcPr>
            <w:tcW w:w="1133" w:type="dxa"/>
            <w:shd w:val="clear" w:color="auto" w:fill="auto"/>
            <w:noWrap/>
            <w:vAlign w:val="bottom"/>
          </w:tcPr>
          <w:p w14:paraId="327F1203" w14:textId="0A80822D"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2400</w:t>
            </w:r>
          </w:p>
        </w:tc>
        <w:tc>
          <w:tcPr>
            <w:tcW w:w="1134" w:type="dxa"/>
            <w:shd w:val="clear" w:color="auto" w:fill="auto"/>
            <w:noWrap/>
            <w:vAlign w:val="bottom"/>
          </w:tcPr>
          <w:p w14:paraId="4FE2BAAE" w14:textId="712B9BCE"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48208AE3" w14:textId="21A72595"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1680</w:t>
            </w:r>
          </w:p>
        </w:tc>
        <w:tc>
          <w:tcPr>
            <w:tcW w:w="1133" w:type="dxa"/>
            <w:shd w:val="clear" w:color="auto" w:fill="auto"/>
            <w:noWrap/>
            <w:vAlign w:val="bottom"/>
          </w:tcPr>
          <w:p w14:paraId="237D12F7" w14:textId="4B1EAE13"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8,12</w:t>
            </w:r>
          </w:p>
        </w:tc>
        <w:tc>
          <w:tcPr>
            <w:tcW w:w="1134" w:type="dxa"/>
            <w:shd w:val="clear" w:color="auto" w:fill="auto"/>
            <w:noWrap/>
            <w:vAlign w:val="bottom"/>
          </w:tcPr>
          <w:p w14:paraId="104D41CF" w14:textId="3B856D3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7EE25EE3" w14:textId="4C04AEF5"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57B26B55" w14:textId="5942E0F9"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w:t>
            </w:r>
          </w:p>
        </w:tc>
      </w:tr>
      <w:tr w:rsidR="009B4314" w:rsidRPr="00CD3AE3" w14:paraId="2F9EBC39" w14:textId="77777777" w:rsidTr="000268DE">
        <w:trPr>
          <w:trHeight w:val="300"/>
        </w:trPr>
        <w:tc>
          <w:tcPr>
            <w:tcW w:w="1133" w:type="dxa"/>
            <w:shd w:val="clear" w:color="auto" w:fill="auto"/>
            <w:noWrap/>
            <w:vAlign w:val="bottom"/>
            <w:hideMark/>
          </w:tcPr>
          <w:p w14:paraId="2942C037"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K6</w:t>
            </w:r>
          </w:p>
        </w:tc>
        <w:tc>
          <w:tcPr>
            <w:tcW w:w="1133" w:type="dxa"/>
            <w:shd w:val="clear" w:color="auto" w:fill="auto"/>
            <w:noWrap/>
            <w:vAlign w:val="bottom"/>
          </w:tcPr>
          <w:p w14:paraId="00D4C7F0" w14:textId="72863C7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2800</w:t>
            </w:r>
          </w:p>
        </w:tc>
        <w:tc>
          <w:tcPr>
            <w:tcW w:w="1134" w:type="dxa"/>
            <w:shd w:val="clear" w:color="auto" w:fill="auto"/>
            <w:noWrap/>
            <w:vAlign w:val="bottom"/>
          </w:tcPr>
          <w:p w14:paraId="7E070060" w14:textId="1C15E283"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6DA659EF" w14:textId="1C42ECA2"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1960</w:t>
            </w:r>
          </w:p>
        </w:tc>
        <w:tc>
          <w:tcPr>
            <w:tcW w:w="1133" w:type="dxa"/>
            <w:shd w:val="clear" w:color="auto" w:fill="auto"/>
            <w:noWrap/>
            <w:vAlign w:val="bottom"/>
          </w:tcPr>
          <w:p w14:paraId="21D52355" w14:textId="376E175A"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9,47</w:t>
            </w:r>
          </w:p>
        </w:tc>
        <w:tc>
          <w:tcPr>
            <w:tcW w:w="1134" w:type="dxa"/>
            <w:shd w:val="clear" w:color="auto" w:fill="auto"/>
            <w:noWrap/>
            <w:vAlign w:val="bottom"/>
          </w:tcPr>
          <w:p w14:paraId="08B930F3" w14:textId="08BB748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3978F2D" w14:textId="6AB8D946"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02B33256" w14:textId="0491AA39"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w:t>
            </w:r>
          </w:p>
        </w:tc>
      </w:tr>
      <w:tr w:rsidR="009B4314" w:rsidRPr="00CD3AE3" w14:paraId="43BB932F" w14:textId="77777777" w:rsidTr="000268DE">
        <w:trPr>
          <w:trHeight w:val="300"/>
        </w:trPr>
        <w:tc>
          <w:tcPr>
            <w:tcW w:w="1133" w:type="dxa"/>
            <w:shd w:val="clear" w:color="auto" w:fill="auto"/>
            <w:noWrap/>
            <w:vAlign w:val="bottom"/>
            <w:hideMark/>
          </w:tcPr>
          <w:p w14:paraId="77A7AC46"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K7</w:t>
            </w:r>
          </w:p>
        </w:tc>
        <w:tc>
          <w:tcPr>
            <w:tcW w:w="1133" w:type="dxa"/>
            <w:shd w:val="clear" w:color="auto" w:fill="auto"/>
            <w:noWrap/>
            <w:vAlign w:val="bottom"/>
          </w:tcPr>
          <w:p w14:paraId="7688FAE7" w14:textId="2C222C67"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2000</w:t>
            </w:r>
          </w:p>
        </w:tc>
        <w:tc>
          <w:tcPr>
            <w:tcW w:w="1134" w:type="dxa"/>
            <w:shd w:val="clear" w:color="auto" w:fill="auto"/>
            <w:noWrap/>
            <w:vAlign w:val="bottom"/>
          </w:tcPr>
          <w:p w14:paraId="000E6B54" w14:textId="07151C1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44382F49" w14:textId="217CC56A"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1400</w:t>
            </w:r>
          </w:p>
        </w:tc>
        <w:tc>
          <w:tcPr>
            <w:tcW w:w="1133" w:type="dxa"/>
            <w:shd w:val="clear" w:color="auto" w:fill="auto"/>
            <w:noWrap/>
            <w:vAlign w:val="bottom"/>
          </w:tcPr>
          <w:p w14:paraId="3A7ADF15" w14:textId="5112AFC1"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6,76</w:t>
            </w:r>
          </w:p>
        </w:tc>
        <w:tc>
          <w:tcPr>
            <w:tcW w:w="1134" w:type="dxa"/>
            <w:shd w:val="clear" w:color="auto" w:fill="auto"/>
            <w:noWrap/>
            <w:vAlign w:val="bottom"/>
          </w:tcPr>
          <w:p w14:paraId="16CD0EC2" w14:textId="1A71421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53BBF20E" w14:textId="50743E53"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37E76933" w14:textId="10AED370"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10</w:t>
            </w:r>
          </w:p>
        </w:tc>
      </w:tr>
      <w:tr w:rsidR="009B4314" w:rsidRPr="00CD3AE3" w14:paraId="5F286D37" w14:textId="77777777" w:rsidTr="000268DE">
        <w:trPr>
          <w:trHeight w:val="300"/>
        </w:trPr>
        <w:tc>
          <w:tcPr>
            <w:tcW w:w="1133" w:type="dxa"/>
            <w:shd w:val="clear" w:color="auto" w:fill="auto"/>
            <w:noWrap/>
            <w:vAlign w:val="bottom"/>
            <w:hideMark/>
          </w:tcPr>
          <w:p w14:paraId="0E0A3AC2"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K8</w:t>
            </w:r>
          </w:p>
        </w:tc>
        <w:tc>
          <w:tcPr>
            <w:tcW w:w="1133" w:type="dxa"/>
            <w:shd w:val="clear" w:color="auto" w:fill="auto"/>
            <w:noWrap/>
            <w:vAlign w:val="bottom"/>
          </w:tcPr>
          <w:p w14:paraId="397CDF4C" w14:textId="59228D93"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2000</w:t>
            </w:r>
          </w:p>
        </w:tc>
        <w:tc>
          <w:tcPr>
            <w:tcW w:w="1134" w:type="dxa"/>
            <w:shd w:val="clear" w:color="auto" w:fill="auto"/>
            <w:noWrap/>
            <w:vAlign w:val="bottom"/>
          </w:tcPr>
          <w:p w14:paraId="068F30A4" w14:textId="7F60519B"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3E49C8BD" w14:textId="18144C76"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1400</w:t>
            </w:r>
          </w:p>
        </w:tc>
        <w:tc>
          <w:tcPr>
            <w:tcW w:w="1133" w:type="dxa"/>
            <w:shd w:val="clear" w:color="auto" w:fill="auto"/>
            <w:noWrap/>
            <w:vAlign w:val="bottom"/>
          </w:tcPr>
          <w:p w14:paraId="2FA6C73D" w14:textId="2EE22CAE"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6,76</w:t>
            </w:r>
          </w:p>
        </w:tc>
        <w:tc>
          <w:tcPr>
            <w:tcW w:w="1134" w:type="dxa"/>
            <w:shd w:val="clear" w:color="auto" w:fill="auto"/>
            <w:noWrap/>
            <w:vAlign w:val="bottom"/>
          </w:tcPr>
          <w:p w14:paraId="2C363B10" w14:textId="060071C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3784AEBA" w14:textId="1687E593"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61D262E2" w14:textId="6EB1831D"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10</w:t>
            </w:r>
          </w:p>
        </w:tc>
      </w:tr>
      <w:tr w:rsidR="009B4314" w:rsidRPr="00CD3AE3" w14:paraId="550F37EB" w14:textId="77777777" w:rsidTr="000268DE">
        <w:trPr>
          <w:trHeight w:val="300"/>
        </w:trPr>
        <w:tc>
          <w:tcPr>
            <w:tcW w:w="1133" w:type="dxa"/>
            <w:shd w:val="clear" w:color="auto" w:fill="auto"/>
            <w:noWrap/>
            <w:vAlign w:val="bottom"/>
            <w:hideMark/>
          </w:tcPr>
          <w:p w14:paraId="2CF2AD26"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K9</w:t>
            </w:r>
          </w:p>
        </w:tc>
        <w:tc>
          <w:tcPr>
            <w:tcW w:w="1133" w:type="dxa"/>
            <w:shd w:val="clear" w:color="auto" w:fill="auto"/>
            <w:noWrap/>
            <w:vAlign w:val="bottom"/>
          </w:tcPr>
          <w:p w14:paraId="74E9604C" w14:textId="573BD8DB"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2800</w:t>
            </w:r>
          </w:p>
        </w:tc>
        <w:tc>
          <w:tcPr>
            <w:tcW w:w="1134" w:type="dxa"/>
            <w:shd w:val="clear" w:color="auto" w:fill="auto"/>
            <w:noWrap/>
            <w:vAlign w:val="bottom"/>
          </w:tcPr>
          <w:p w14:paraId="3820271D" w14:textId="7524A07D"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448965C4" w14:textId="10340236"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1960</w:t>
            </w:r>
          </w:p>
        </w:tc>
        <w:tc>
          <w:tcPr>
            <w:tcW w:w="1133" w:type="dxa"/>
            <w:shd w:val="clear" w:color="auto" w:fill="auto"/>
            <w:noWrap/>
            <w:vAlign w:val="bottom"/>
          </w:tcPr>
          <w:p w14:paraId="6611EF0F" w14:textId="59161B92"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9,47</w:t>
            </w:r>
          </w:p>
        </w:tc>
        <w:tc>
          <w:tcPr>
            <w:tcW w:w="1134" w:type="dxa"/>
            <w:shd w:val="clear" w:color="auto" w:fill="auto"/>
            <w:noWrap/>
            <w:vAlign w:val="bottom"/>
          </w:tcPr>
          <w:p w14:paraId="590D1100" w14:textId="5A198C79"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6552252F" w14:textId="767EEFB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35172C67" w14:textId="37BF75DB" w:rsidR="009B4314" w:rsidRPr="00CD3AE3" w:rsidRDefault="009B4314" w:rsidP="009B4314">
            <w:pPr>
              <w:spacing w:after="0"/>
              <w:ind w:firstLine="0"/>
              <w:jc w:val="right"/>
              <w:rPr>
                <w:color w:val="000000"/>
                <w:sz w:val="22"/>
                <w:szCs w:val="22"/>
                <w:highlight w:val="yellow"/>
                <w:lang w:val="en-GB" w:eastAsia="en-GB"/>
              </w:rPr>
            </w:pPr>
            <w:r w:rsidRPr="00CD3AE3">
              <w:rPr>
                <w:color w:val="000000"/>
                <w:sz w:val="22"/>
                <w:szCs w:val="22"/>
              </w:rPr>
              <w:t>16</w:t>
            </w:r>
          </w:p>
        </w:tc>
      </w:tr>
      <w:tr w:rsidR="009B4314" w:rsidRPr="00CD3AE3" w14:paraId="3FEBB752" w14:textId="77777777" w:rsidTr="00BC083D">
        <w:trPr>
          <w:trHeight w:val="300"/>
        </w:trPr>
        <w:tc>
          <w:tcPr>
            <w:tcW w:w="1133" w:type="dxa"/>
            <w:shd w:val="clear" w:color="auto" w:fill="auto"/>
            <w:noWrap/>
            <w:vAlign w:val="bottom"/>
            <w:hideMark/>
          </w:tcPr>
          <w:p w14:paraId="07C951EB" w14:textId="77777777" w:rsidR="009B4314" w:rsidRPr="00CD3AE3" w:rsidRDefault="009B4314" w:rsidP="009B4314">
            <w:pPr>
              <w:spacing w:after="0"/>
              <w:ind w:firstLine="0"/>
              <w:jc w:val="left"/>
              <w:rPr>
                <w:color w:val="000000"/>
                <w:sz w:val="22"/>
                <w:szCs w:val="22"/>
                <w:lang w:val="en-GB" w:eastAsia="en-GB"/>
              </w:rPr>
            </w:pPr>
            <w:r w:rsidRPr="00CD3AE3">
              <w:rPr>
                <w:color w:val="000000"/>
                <w:sz w:val="22"/>
                <w:szCs w:val="22"/>
                <w:lang w:val="en-GB" w:eastAsia="en-GB"/>
              </w:rPr>
              <w:t>PPD2</w:t>
            </w:r>
          </w:p>
        </w:tc>
        <w:tc>
          <w:tcPr>
            <w:tcW w:w="1133" w:type="dxa"/>
            <w:shd w:val="clear" w:color="auto" w:fill="auto"/>
            <w:noWrap/>
            <w:vAlign w:val="bottom"/>
          </w:tcPr>
          <w:p w14:paraId="51585DFD" w14:textId="6A13902A"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1000</w:t>
            </w:r>
          </w:p>
        </w:tc>
        <w:tc>
          <w:tcPr>
            <w:tcW w:w="1134" w:type="dxa"/>
            <w:tcBorders>
              <w:bottom w:val="single" w:sz="4" w:space="0" w:color="auto"/>
            </w:tcBorders>
            <w:shd w:val="clear" w:color="auto" w:fill="auto"/>
            <w:noWrap/>
            <w:vAlign w:val="bottom"/>
          </w:tcPr>
          <w:p w14:paraId="461AA6E6" w14:textId="0B8E992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0.7</w:t>
            </w:r>
          </w:p>
        </w:tc>
        <w:tc>
          <w:tcPr>
            <w:tcW w:w="1133" w:type="dxa"/>
            <w:shd w:val="clear" w:color="auto" w:fill="auto"/>
            <w:noWrap/>
            <w:vAlign w:val="bottom"/>
          </w:tcPr>
          <w:p w14:paraId="0781A64A" w14:textId="7895B38C"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700</w:t>
            </w:r>
          </w:p>
        </w:tc>
        <w:tc>
          <w:tcPr>
            <w:tcW w:w="1133" w:type="dxa"/>
            <w:tcBorders>
              <w:bottom w:val="single" w:sz="4" w:space="0" w:color="auto"/>
            </w:tcBorders>
            <w:shd w:val="clear" w:color="auto" w:fill="auto"/>
            <w:noWrap/>
            <w:vAlign w:val="bottom"/>
          </w:tcPr>
          <w:p w14:paraId="13D52B78" w14:textId="0B89622F"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3,38</w:t>
            </w:r>
          </w:p>
        </w:tc>
        <w:tc>
          <w:tcPr>
            <w:tcW w:w="1134" w:type="dxa"/>
            <w:tcBorders>
              <w:bottom w:val="single" w:sz="4" w:space="0" w:color="auto"/>
            </w:tcBorders>
            <w:shd w:val="clear" w:color="auto" w:fill="auto"/>
            <w:noWrap/>
            <w:vAlign w:val="bottom"/>
          </w:tcPr>
          <w:p w14:paraId="73F1521D" w14:textId="191C60A9"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tcBorders>
              <w:bottom w:val="single" w:sz="4" w:space="0" w:color="auto"/>
            </w:tcBorders>
            <w:shd w:val="clear" w:color="auto" w:fill="auto"/>
            <w:noWrap/>
            <w:vAlign w:val="bottom"/>
          </w:tcPr>
          <w:p w14:paraId="0BE8133B" w14:textId="33CE9A0C"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tcBorders>
              <w:bottom w:val="single" w:sz="4" w:space="0" w:color="auto"/>
            </w:tcBorders>
            <w:shd w:val="clear" w:color="auto" w:fill="auto"/>
            <w:noWrap/>
            <w:vAlign w:val="bottom"/>
          </w:tcPr>
          <w:p w14:paraId="01D0BCE8" w14:textId="01561879"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6</w:t>
            </w:r>
          </w:p>
        </w:tc>
      </w:tr>
      <w:tr w:rsidR="000268DE" w:rsidRPr="00CD3AE3" w14:paraId="77A3618F" w14:textId="77777777" w:rsidTr="00BC083D">
        <w:trPr>
          <w:trHeight w:val="300"/>
        </w:trPr>
        <w:tc>
          <w:tcPr>
            <w:tcW w:w="1133" w:type="dxa"/>
            <w:shd w:val="clear" w:color="auto" w:fill="auto"/>
            <w:noWrap/>
            <w:vAlign w:val="bottom"/>
            <w:hideMark/>
          </w:tcPr>
          <w:p w14:paraId="50E4909E" w14:textId="2F184899"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val="en-GB" w:eastAsia="en-GB"/>
              </w:rPr>
              <w:t xml:space="preserve">Suma </w:t>
            </w:r>
            <w:proofErr w:type="spellStart"/>
            <w:r w:rsidRPr="00CD3AE3">
              <w:rPr>
                <w:color w:val="000000"/>
                <w:sz w:val="22"/>
                <w:szCs w:val="22"/>
                <w:lang w:val="en-GB" w:eastAsia="en-GB"/>
              </w:rPr>
              <w:t>Mocy</w:t>
            </w:r>
            <w:proofErr w:type="spellEnd"/>
            <w:r w:rsidRPr="00CD3AE3">
              <w:rPr>
                <w:color w:val="000000"/>
                <w:sz w:val="22"/>
                <w:szCs w:val="22"/>
                <w:lang w:val="en-GB" w:eastAsia="en-GB"/>
              </w:rPr>
              <w:t xml:space="preserve"> P[W]</w:t>
            </w:r>
          </w:p>
        </w:tc>
        <w:tc>
          <w:tcPr>
            <w:tcW w:w="1133" w:type="dxa"/>
            <w:shd w:val="clear" w:color="auto" w:fill="auto"/>
            <w:noWrap/>
            <w:vAlign w:val="bottom"/>
          </w:tcPr>
          <w:p w14:paraId="6B8CE758" w14:textId="7F3B064A" w:rsidR="000268DE" w:rsidRPr="00CD3AE3" w:rsidRDefault="00BC083D" w:rsidP="000268DE">
            <w:pPr>
              <w:spacing w:after="0"/>
              <w:ind w:firstLine="0"/>
              <w:jc w:val="right"/>
              <w:rPr>
                <w:color w:val="000000"/>
                <w:sz w:val="22"/>
                <w:szCs w:val="22"/>
                <w:lang w:val="en-GB" w:eastAsia="en-GB"/>
              </w:rPr>
            </w:pPr>
            <w:r w:rsidRPr="00CD3AE3">
              <w:rPr>
                <w:color w:val="000000"/>
                <w:sz w:val="22"/>
                <w:szCs w:val="22"/>
                <w:lang w:val="en-GB" w:eastAsia="en-GB"/>
              </w:rPr>
              <w:t>2</w:t>
            </w:r>
            <w:r w:rsidR="00DF5417" w:rsidRPr="00CD3AE3">
              <w:rPr>
                <w:color w:val="000000"/>
                <w:sz w:val="22"/>
                <w:szCs w:val="22"/>
                <w:lang w:val="en-GB" w:eastAsia="en-GB"/>
              </w:rPr>
              <w:t>2</w:t>
            </w:r>
            <w:r w:rsidRPr="00CD3AE3">
              <w:rPr>
                <w:color w:val="000000"/>
                <w:sz w:val="22"/>
                <w:szCs w:val="22"/>
                <w:lang w:val="en-GB" w:eastAsia="en-GB"/>
              </w:rPr>
              <w:t xml:space="preserve"> </w:t>
            </w:r>
            <w:r w:rsidR="00DF5417" w:rsidRPr="00CD3AE3">
              <w:rPr>
                <w:color w:val="000000"/>
                <w:sz w:val="22"/>
                <w:szCs w:val="22"/>
                <w:lang w:val="en-GB" w:eastAsia="en-GB"/>
              </w:rPr>
              <w:t>2</w:t>
            </w:r>
            <w:r w:rsidRPr="00CD3AE3">
              <w:rPr>
                <w:color w:val="000000"/>
                <w:sz w:val="22"/>
                <w:szCs w:val="22"/>
                <w:lang w:val="en-GB" w:eastAsia="en-GB"/>
              </w:rPr>
              <w:t>00</w:t>
            </w:r>
          </w:p>
        </w:tc>
        <w:tc>
          <w:tcPr>
            <w:tcW w:w="1134" w:type="dxa"/>
            <w:tcBorders>
              <w:bottom w:val="nil"/>
            </w:tcBorders>
            <w:shd w:val="clear" w:color="auto" w:fill="auto"/>
            <w:noWrap/>
            <w:vAlign w:val="bottom"/>
          </w:tcPr>
          <w:p w14:paraId="17941508" w14:textId="34502700" w:rsidR="000268DE" w:rsidRPr="00CD3AE3" w:rsidRDefault="000268DE" w:rsidP="000268DE">
            <w:pPr>
              <w:spacing w:after="0"/>
              <w:ind w:firstLine="0"/>
              <w:jc w:val="right"/>
              <w:rPr>
                <w:color w:val="000000"/>
                <w:sz w:val="22"/>
                <w:szCs w:val="22"/>
                <w:lang w:val="en-GB" w:eastAsia="en-GB"/>
              </w:rPr>
            </w:pPr>
          </w:p>
        </w:tc>
        <w:tc>
          <w:tcPr>
            <w:tcW w:w="1133" w:type="dxa"/>
            <w:shd w:val="clear" w:color="auto" w:fill="auto"/>
            <w:noWrap/>
            <w:vAlign w:val="bottom"/>
          </w:tcPr>
          <w:p w14:paraId="26F78356" w14:textId="53BBD291" w:rsidR="000268DE" w:rsidRPr="00CD3AE3" w:rsidRDefault="00BC083D" w:rsidP="000268DE">
            <w:pPr>
              <w:spacing w:after="0"/>
              <w:ind w:firstLine="0"/>
              <w:jc w:val="right"/>
              <w:rPr>
                <w:color w:val="000000"/>
                <w:sz w:val="22"/>
                <w:szCs w:val="22"/>
                <w:lang w:val="en-GB" w:eastAsia="en-GB"/>
              </w:rPr>
            </w:pPr>
            <w:r w:rsidRPr="00CD3AE3">
              <w:rPr>
                <w:color w:val="000000"/>
                <w:sz w:val="22"/>
                <w:szCs w:val="22"/>
                <w:lang w:val="en-GB" w:eastAsia="en-GB"/>
              </w:rPr>
              <w:t>1</w:t>
            </w:r>
            <w:r w:rsidR="00DF5417" w:rsidRPr="00CD3AE3">
              <w:rPr>
                <w:color w:val="000000"/>
                <w:sz w:val="22"/>
                <w:szCs w:val="22"/>
                <w:lang w:val="en-GB" w:eastAsia="en-GB"/>
              </w:rPr>
              <w:t>5</w:t>
            </w:r>
            <w:r w:rsidR="000F4FA6" w:rsidRPr="00CD3AE3">
              <w:rPr>
                <w:color w:val="000000"/>
                <w:sz w:val="22"/>
                <w:szCs w:val="22"/>
                <w:lang w:val="en-GB" w:eastAsia="en-GB"/>
              </w:rPr>
              <w:t> </w:t>
            </w:r>
            <w:r w:rsidRPr="00CD3AE3">
              <w:rPr>
                <w:color w:val="000000"/>
                <w:sz w:val="22"/>
                <w:szCs w:val="22"/>
                <w:lang w:val="en-GB" w:eastAsia="en-GB"/>
              </w:rPr>
              <w:t>5</w:t>
            </w:r>
            <w:r w:rsidR="00DF5417" w:rsidRPr="00CD3AE3">
              <w:rPr>
                <w:color w:val="000000"/>
                <w:sz w:val="22"/>
                <w:szCs w:val="22"/>
                <w:lang w:val="en-GB" w:eastAsia="en-GB"/>
              </w:rPr>
              <w:t>4</w:t>
            </w:r>
            <w:r w:rsidRPr="00CD3AE3">
              <w:rPr>
                <w:color w:val="000000"/>
                <w:sz w:val="22"/>
                <w:szCs w:val="22"/>
                <w:lang w:val="en-GB" w:eastAsia="en-GB"/>
              </w:rPr>
              <w:t>0</w:t>
            </w:r>
          </w:p>
        </w:tc>
        <w:tc>
          <w:tcPr>
            <w:tcW w:w="1133" w:type="dxa"/>
            <w:tcBorders>
              <w:bottom w:val="nil"/>
              <w:right w:val="nil"/>
            </w:tcBorders>
            <w:shd w:val="clear" w:color="auto" w:fill="auto"/>
            <w:noWrap/>
            <w:vAlign w:val="bottom"/>
          </w:tcPr>
          <w:p w14:paraId="42343308" w14:textId="77777777" w:rsidR="000268DE" w:rsidRPr="00CD3AE3" w:rsidRDefault="000268DE" w:rsidP="000268DE">
            <w:pPr>
              <w:spacing w:after="0"/>
              <w:ind w:firstLine="0"/>
              <w:jc w:val="right"/>
              <w:rPr>
                <w:color w:val="000000"/>
                <w:sz w:val="22"/>
                <w:szCs w:val="22"/>
                <w:highlight w:val="yellow"/>
                <w:lang w:val="en-GB" w:eastAsia="en-GB"/>
              </w:rPr>
            </w:pPr>
          </w:p>
          <w:p w14:paraId="00765343" w14:textId="224B6A28" w:rsidR="000F4FA6" w:rsidRPr="00CD3AE3" w:rsidRDefault="000F4FA6" w:rsidP="000268DE">
            <w:pPr>
              <w:spacing w:after="0"/>
              <w:ind w:firstLine="0"/>
              <w:jc w:val="right"/>
              <w:rPr>
                <w:color w:val="000000"/>
                <w:sz w:val="22"/>
                <w:szCs w:val="22"/>
                <w:highlight w:val="yellow"/>
                <w:lang w:val="en-GB" w:eastAsia="en-GB"/>
              </w:rPr>
            </w:pPr>
          </w:p>
        </w:tc>
        <w:tc>
          <w:tcPr>
            <w:tcW w:w="1134" w:type="dxa"/>
            <w:tcBorders>
              <w:left w:val="nil"/>
              <w:bottom w:val="nil"/>
              <w:right w:val="nil"/>
            </w:tcBorders>
            <w:shd w:val="clear" w:color="auto" w:fill="auto"/>
            <w:noWrap/>
            <w:vAlign w:val="bottom"/>
          </w:tcPr>
          <w:p w14:paraId="19217BDE" w14:textId="77777777" w:rsidR="000268DE" w:rsidRPr="00CD3AE3" w:rsidRDefault="000268DE" w:rsidP="000268DE">
            <w:pPr>
              <w:spacing w:after="0"/>
              <w:ind w:firstLine="0"/>
              <w:jc w:val="right"/>
              <w:rPr>
                <w:color w:val="000000"/>
                <w:sz w:val="22"/>
                <w:szCs w:val="22"/>
                <w:highlight w:val="yellow"/>
                <w:lang w:val="en-GB" w:eastAsia="en-GB"/>
              </w:rPr>
            </w:pPr>
          </w:p>
          <w:p w14:paraId="5664DCB9" w14:textId="6796A414" w:rsidR="000F4FA6" w:rsidRPr="00CD3AE3" w:rsidRDefault="000F4FA6" w:rsidP="000268DE">
            <w:pPr>
              <w:spacing w:after="0"/>
              <w:ind w:firstLine="0"/>
              <w:jc w:val="right"/>
              <w:rPr>
                <w:color w:val="000000"/>
                <w:sz w:val="22"/>
                <w:szCs w:val="22"/>
                <w:highlight w:val="yellow"/>
                <w:lang w:val="en-GB" w:eastAsia="en-GB"/>
              </w:rPr>
            </w:pPr>
          </w:p>
        </w:tc>
        <w:tc>
          <w:tcPr>
            <w:tcW w:w="1133" w:type="dxa"/>
            <w:tcBorders>
              <w:left w:val="nil"/>
              <w:bottom w:val="nil"/>
              <w:right w:val="nil"/>
            </w:tcBorders>
            <w:shd w:val="clear" w:color="auto" w:fill="auto"/>
            <w:noWrap/>
            <w:vAlign w:val="bottom"/>
          </w:tcPr>
          <w:p w14:paraId="76748590" w14:textId="77777777" w:rsidR="000268DE" w:rsidRPr="00CD3AE3" w:rsidRDefault="000268DE" w:rsidP="000268DE">
            <w:pPr>
              <w:spacing w:after="0"/>
              <w:ind w:firstLine="0"/>
              <w:jc w:val="left"/>
              <w:rPr>
                <w:sz w:val="22"/>
                <w:szCs w:val="22"/>
                <w:highlight w:val="yellow"/>
                <w:lang w:val="en-GB" w:eastAsia="en-GB"/>
              </w:rPr>
            </w:pPr>
          </w:p>
        </w:tc>
        <w:tc>
          <w:tcPr>
            <w:tcW w:w="1134" w:type="dxa"/>
            <w:tcBorders>
              <w:left w:val="nil"/>
              <w:bottom w:val="nil"/>
              <w:right w:val="nil"/>
            </w:tcBorders>
            <w:shd w:val="clear" w:color="auto" w:fill="auto"/>
            <w:noWrap/>
            <w:vAlign w:val="bottom"/>
          </w:tcPr>
          <w:p w14:paraId="5AB1F225" w14:textId="77777777" w:rsidR="000268DE" w:rsidRPr="00CD3AE3" w:rsidRDefault="000268DE" w:rsidP="000268DE">
            <w:pPr>
              <w:spacing w:after="0"/>
              <w:ind w:firstLine="0"/>
              <w:jc w:val="left"/>
              <w:rPr>
                <w:sz w:val="22"/>
                <w:szCs w:val="22"/>
                <w:highlight w:val="yellow"/>
                <w:lang w:val="en-GB" w:eastAsia="en-GB"/>
              </w:rPr>
            </w:pPr>
          </w:p>
        </w:tc>
      </w:tr>
    </w:tbl>
    <w:p w14:paraId="74094968" w14:textId="16CF1977" w:rsidR="000268DE" w:rsidRPr="00CD3AE3" w:rsidRDefault="000268DE" w:rsidP="000268DE">
      <w:pPr>
        <w:pStyle w:val="Tabela"/>
        <w:rPr>
          <w:lang w:eastAsia="en-US"/>
        </w:rPr>
      </w:pPr>
      <w:r w:rsidRPr="00CD3AE3">
        <w:rPr>
          <w:lang w:eastAsia="en-US"/>
        </w:rPr>
        <w:t>Dobór zabezpieczenia obwodów i dobór przewodów ze względu na obciążalność prądową długotrwałą dla rozdzielnicy piętrowej TK-</w:t>
      </w:r>
      <w:r w:rsidR="00B1266C" w:rsidRPr="00CD3AE3">
        <w:rPr>
          <w:lang w:eastAsia="en-US"/>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gridCol w:w="1134"/>
        <w:gridCol w:w="1133"/>
        <w:gridCol w:w="1133"/>
        <w:gridCol w:w="1134"/>
        <w:gridCol w:w="1133"/>
        <w:gridCol w:w="1134"/>
      </w:tblGrid>
      <w:tr w:rsidR="000268DE" w:rsidRPr="00CD3AE3" w14:paraId="22F4AAA1" w14:textId="77777777" w:rsidTr="004A6A3F">
        <w:trPr>
          <w:trHeight w:val="300"/>
        </w:trPr>
        <w:tc>
          <w:tcPr>
            <w:tcW w:w="1133" w:type="dxa"/>
            <w:shd w:val="clear" w:color="auto" w:fill="auto"/>
            <w:noWrap/>
            <w:vAlign w:val="bottom"/>
            <w:hideMark/>
          </w:tcPr>
          <w:p w14:paraId="2A8236F1" w14:textId="6E521ABB"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Rozdzielnica</w:t>
            </w:r>
            <w:r w:rsidRPr="00CD3AE3">
              <w:rPr>
                <w:color w:val="000000"/>
                <w:sz w:val="22"/>
                <w:szCs w:val="22"/>
                <w:lang w:eastAsia="en-GB"/>
              </w:rPr>
              <w:br/>
              <w:t>TK-2,</w:t>
            </w:r>
            <w:r w:rsidRPr="00CD3AE3">
              <w:rPr>
                <w:color w:val="000000"/>
                <w:sz w:val="22"/>
                <w:szCs w:val="22"/>
                <w:lang w:eastAsia="en-GB"/>
              </w:rPr>
              <w:br/>
              <w:t>Obwody</w:t>
            </w:r>
          </w:p>
        </w:tc>
        <w:tc>
          <w:tcPr>
            <w:tcW w:w="1133" w:type="dxa"/>
            <w:shd w:val="clear" w:color="auto" w:fill="auto"/>
            <w:noWrap/>
            <w:vAlign w:val="bottom"/>
            <w:hideMark/>
          </w:tcPr>
          <w:p w14:paraId="60827CD0" w14:textId="77777777"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Moc zainstalowana P[W]</w:t>
            </w:r>
          </w:p>
        </w:tc>
        <w:tc>
          <w:tcPr>
            <w:tcW w:w="1134" w:type="dxa"/>
            <w:shd w:val="clear" w:color="auto" w:fill="auto"/>
            <w:noWrap/>
            <w:vAlign w:val="bottom"/>
            <w:hideMark/>
          </w:tcPr>
          <w:p w14:paraId="08FB196C" w14:textId="77777777"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ki</w:t>
            </w:r>
          </w:p>
        </w:tc>
        <w:tc>
          <w:tcPr>
            <w:tcW w:w="1133" w:type="dxa"/>
            <w:shd w:val="clear" w:color="auto" w:fill="auto"/>
            <w:noWrap/>
            <w:vAlign w:val="bottom"/>
            <w:hideMark/>
          </w:tcPr>
          <w:p w14:paraId="240B0041" w14:textId="77777777"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Moc zapotrzebowana P [W]</w:t>
            </w:r>
          </w:p>
        </w:tc>
        <w:tc>
          <w:tcPr>
            <w:tcW w:w="1133" w:type="dxa"/>
            <w:shd w:val="clear" w:color="auto" w:fill="auto"/>
            <w:noWrap/>
            <w:vAlign w:val="bottom"/>
            <w:hideMark/>
          </w:tcPr>
          <w:p w14:paraId="5515840B" w14:textId="77777777" w:rsidR="000268DE" w:rsidRPr="00CD3AE3" w:rsidRDefault="000268DE" w:rsidP="004A6A3F">
            <w:pPr>
              <w:spacing w:after="0"/>
              <w:ind w:firstLine="0"/>
              <w:jc w:val="left"/>
              <w:rPr>
                <w:color w:val="000000"/>
                <w:sz w:val="22"/>
                <w:szCs w:val="22"/>
                <w:lang w:eastAsia="en-GB"/>
              </w:rPr>
            </w:pPr>
            <w:r w:rsidRPr="00CD3AE3">
              <w:rPr>
                <w:color w:val="000000"/>
                <w:sz w:val="22"/>
                <w:szCs w:val="22"/>
                <w:lang w:eastAsia="en-GB"/>
              </w:rPr>
              <w:t>Prąd obciążenia</w:t>
            </w:r>
          </w:p>
          <w:p w14:paraId="3577904F" w14:textId="77777777" w:rsidR="000268DE" w:rsidRPr="00CD3AE3" w:rsidRDefault="000268DE" w:rsidP="004A6A3F">
            <w:pPr>
              <w:spacing w:after="0"/>
              <w:ind w:firstLine="0"/>
              <w:jc w:val="left"/>
              <w:rPr>
                <w:color w:val="000000"/>
                <w:sz w:val="22"/>
                <w:szCs w:val="22"/>
                <w:lang w:val="en-GB" w:eastAsia="en-GB"/>
              </w:rPr>
            </w:pPr>
            <w:proofErr w:type="spellStart"/>
            <w:r w:rsidRPr="00CD3AE3">
              <w:rPr>
                <w:color w:val="000000"/>
                <w:sz w:val="22"/>
                <w:szCs w:val="22"/>
                <w:lang w:eastAsia="en-GB"/>
              </w:rPr>
              <w:t>Ib</w:t>
            </w:r>
            <w:proofErr w:type="spellEnd"/>
            <w:r w:rsidRPr="00CD3AE3">
              <w:rPr>
                <w:color w:val="000000"/>
                <w:sz w:val="22"/>
                <w:szCs w:val="22"/>
                <w:lang w:eastAsia="en-GB"/>
              </w:rPr>
              <w:t xml:space="preserve"> [A]</w:t>
            </w:r>
          </w:p>
        </w:tc>
        <w:tc>
          <w:tcPr>
            <w:tcW w:w="1134" w:type="dxa"/>
            <w:shd w:val="clear" w:color="auto" w:fill="auto"/>
            <w:noWrap/>
            <w:vAlign w:val="bottom"/>
            <w:hideMark/>
          </w:tcPr>
          <w:p w14:paraId="46E7F945" w14:textId="77777777"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Przewód</w:t>
            </w:r>
          </w:p>
        </w:tc>
        <w:tc>
          <w:tcPr>
            <w:tcW w:w="1133" w:type="dxa"/>
            <w:shd w:val="clear" w:color="auto" w:fill="auto"/>
            <w:noWrap/>
            <w:hideMark/>
          </w:tcPr>
          <w:p w14:paraId="4C52AC59" w14:textId="77777777" w:rsidR="000268DE" w:rsidRPr="00CD3AE3" w:rsidRDefault="000268DE" w:rsidP="004A6A3F">
            <w:pPr>
              <w:spacing w:after="0"/>
              <w:ind w:firstLine="0"/>
              <w:jc w:val="left"/>
              <w:rPr>
                <w:color w:val="000000"/>
                <w:sz w:val="22"/>
                <w:szCs w:val="22"/>
                <w:lang w:eastAsia="en-GB"/>
              </w:rPr>
            </w:pPr>
            <w:r w:rsidRPr="00CD3AE3">
              <w:rPr>
                <w:color w:val="000000"/>
                <w:sz w:val="22"/>
                <w:szCs w:val="22"/>
                <w:lang w:eastAsia="en-GB"/>
              </w:rPr>
              <w:t>Obciążalność prądowa długotrwała przewodu    Iz [A]</w:t>
            </w:r>
          </w:p>
        </w:tc>
        <w:tc>
          <w:tcPr>
            <w:tcW w:w="1134" w:type="dxa"/>
            <w:shd w:val="clear" w:color="auto" w:fill="auto"/>
            <w:noWrap/>
            <w:vAlign w:val="bottom"/>
          </w:tcPr>
          <w:p w14:paraId="1AAABBD5" w14:textId="77777777" w:rsidR="000268DE" w:rsidRPr="00CD3AE3" w:rsidRDefault="000268DE" w:rsidP="004A6A3F">
            <w:pPr>
              <w:spacing w:after="0"/>
              <w:ind w:firstLine="0"/>
              <w:jc w:val="left"/>
              <w:rPr>
                <w:color w:val="000000"/>
                <w:sz w:val="22"/>
                <w:szCs w:val="22"/>
                <w:lang w:val="en-GB" w:eastAsia="en-GB"/>
              </w:rPr>
            </w:pPr>
            <w:r w:rsidRPr="00CD3AE3">
              <w:rPr>
                <w:color w:val="000000"/>
                <w:sz w:val="22"/>
                <w:szCs w:val="22"/>
                <w:lang w:eastAsia="en-GB"/>
              </w:rPr>
              <w:t>Prąd urządzenia In [A]</w:t>
            </w:r>
          </w:p>
        </w:tc>
      </w:tr>
      <w:tr w:rsidR="009B4314" w:rsidRPr="00CD3AE3" w14:paraId="6B63C10E" w14:textId="77777777" w:rsidTr="000268DE">
        <w:trPr>
          <w:trHeight w:val="300"/>
        </w:trPr>
        <w:tc>
          <w:tcPr>
            <w:tcW w:w="1133" w:type="dxa"/>
            <w:shd w:val="clear" w:color="auto" w:fill="auto"/>
            <w:noWrap/>
            <w:vAlign w:val="bottom"/>
          </w:tcPr>
          <w:p w14:paraId="1F42AA92" w14:textId="3BD778C5"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K1</w:t>
            </w:r>
          </w:p>
        </w:tc>
        <w:tc>
          <w:tcPr>
            <w:tcW w:w="1133" w:type="dxa"/>
            <w:shd w:val="clear" w:color="auto" w:fill="auto"/>
            <w:noWrap/>
            <w:vAlign w:val="bottom"/>
          </w:tcPr>
          <w:p w14:paraId="5B9672D6" w14:textId="755E4489"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1600</w:t>
            </w:r>
          </w:p>
        </w:tc>
        <w:tc>
          <w:tcPr>
            <w:tcW w:w="1134" w:type="dxa"/>
            <w:shd w:val="clear" w:color="auto" w:fill="auto"/>
            <w:noWrap/>
            <w:vAlign w:val="bottom"/>
          </w:tcPr>
          <w:p w14:paraId="35C066BE" w14:textId="0664618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31324930" w14:textId="205679A1"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1120</w:t>
            </w:r>
          </w:p>
        </w:tc>
        <w:tc>
          <w:tcPr>
            <w:tcW w:w="1133" w:type="dxa"/>
            <w:shd w:val="clear" w:color="auto" w:fill="auto"/>
            <w:noWrap/>
            <w:vAlign w:val="bottom"/>
          </w:tcPr>
          <w:p w14:paraId="712E78D2" w14:textId="20B8AD5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4" w:type="dxa"/>
            <w:shd w:val="clear" w:color="auto" w:fill="auto"/>
            <w:noWrap/>
            <w:vAlign w:val="bottom"/>
          </w:tcPr>
          <w:p w14:paraId="1EDE0DF2"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7C9C7EB"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23075565" w14:textId="1D7672C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3332D56E" w14:textId="77777777" w:rsidTr="000268DE">
        <w:trPr>
          <w:trHeight w:val="300"/>
        </w:trPr>
        <w:tc>
          <w:tcPr>
            <w:tcW w:w="1133" w:type="dxa"/>
            <w:shd w:val="clear" w:color="auto" w:fill="auto"/>
            <w:noWrap/>
            <w:vAlign w:val="bottom"/>
          </w:tcPr>
          <w:p w14:paraId="6CF22D38" w14:textId="5440E040"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K2</w:t>
            </w:r>
          </w:p>
        </w:tc>
        <w:tc>
          <w:tcPr>
            <w:tcW w:w="1133" w:type="dxa"/>
            <w:shd w:val="clear" w:color="auto" w:fill="auto"/>
            <w:noWrap/>
            <w:vAlign w:val="bottom"/>
          </w:tcPr>
          <w:p w14:paraId="21BDB65B" w14:textId="6BF7CD5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1600</w:t>
            </w:r>
          </w:p>
        </w:tc>
        <w:tc>
          <w:tcPr>
            <w:tcW w:w="1134" w:type="dxa"/>
            <w:shd w:val="clear" w:color="auto" w:fill="auto"/>
            <w:noWrap/>
            <w:vAlign w:val="bottom"/>
          </w:tcPr>
          <w:p w14:paraId="06098206" w14:textId="53FE916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35CDE62A" w14:textId="7357A3CB"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1120</w:t>
            </w:r>
          </w:p>
        </w:tc>
        <w:tc>
          <w:tcPr>
            <w:tcW w:w="1133" w:type="dxa"/>
            <w:shd w:val="clear" w:color="auto" w:fill="auto"/>
            <w:noWrap/>
            <w:vAlign w:val="bottom"/>
          </w:tcPr>
          <w:p w14:paraId="3703A5C3" w14:textId="74D1133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4" w:type="dxa"/>
            <w:shd w:val="clear" w:color="auto" w:fill="auto"/>
            <w:noWrap/>
            <w:vAlign w:val="bottom"/>
          </w:tcPr>
          <w:p w14:paraId="21FAEEC7"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32A6FFF7"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4BB67EFF" w14:textId="7F4A267E"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1CE41EAD" w14:textId="77777777" w:rsidTr="000268DE">
        <w:trPr>
          <w:trHeight w:val="300"/>
        </w:trPr>
        <w:tc>
          <w:tcPr>
            <w:tcW w:w="1133" w:type="dxa"/>
            <w:shd w:val="clear" w:color="auto" w:fill="auto"/>
            <w:noWrap/>
            <w:vAlign w:val="bottom"/>
          </w:tcPr>
          <w:p w14:paraId="403299CE" w14:textId="57E7EA6A"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K3</w:t>
            </w:r>
          </w:p>
        </w:tc>
        <w:tc>
          <w:tcPr>
            <w:tcW w:w="1133" w:type="dxa"/>
            <w:shd w:val="clear" w:color="auto" w:fill="auto"/>
            <w:noWrap/>
            <w:vAlign w:val="bottom"/>
          </w:tcPr>
          <w:p w14:paraId="70433A31" w14:textId="5ED3BF6F"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1600</w:t>
            </w:r>
          </w:p>
        </w:tc>
        <w:tc>
          <w:tcPr>
            <w:tcW w:w="1134" w:type="dxa"/>
            <w:shd w:val="clear" w:color="auto" w:fill="auto"/>
            <w:noWrap/>
            <w:vAlign w:val="bottom"/>
          </w:tcPr>
          <w:p w14:paraId="5E1C5925" w14:textId="681DAF1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0094B74A" w14:textId="4A6128A6"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1120</w:t>
            </w:r>
          </w:p>
        </w:tc>
        <w:tc>
          <w:tcPr>
            <w:tcW w:w="1133" w:type="dxa"/>
            <w:shd w:val="clear" w:color="auto" w:fill="auto"/>
            <w:noWrap/>
            <w:vAlign w:val="bottom"/>
          </w:tcPr>
          <w:p w14:paraId="64483300" w14:textId="77293485"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4" w:type="dxa"/>
            <w:shd w:val="clear" w:color="auto" w:fill="auto"/>
            <w:noWrap/>
            <w:vAlign w:val="bottom"/>
          </w:tcPr>
          <w:p w14:paraId="40D96BC8"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7008A25B"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164980EF" w14:textId="396787A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06AB5DFB" w14:textId="77777777" w:rsidTr="000268DE">
        <w:trPr>
          <w:trHeight w:val="300"/>
        </w:trPr>
        <w:tc>
          <w:tcPr>
            <w:tcW w:w="1133" w:type="dxa"/>
            <w:shd w:val="clear" w:color="auto" w:fill="auto"/>
            <w:noWrap/>
            <w:vAlign w:val="bottom"/>
          </w:tcPr>
          <w:p w14:paraId="7679A21E" w14:textId="7718C550"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K4</w:t>
            </w:r>
          </w:p>
        </w:tc>
        <w:tc>
          <w:tcPr>
            <w:tcW w:w="1133" w:type="dxa"/>
            <w:shd w:val="clear" w:color="auto" w:fill="auto"/>
            <w:noWrap/>
            <w:vAlign w:val="bottom"/>
          </w:tcPr>
          <w:p w14:paraId="334D5FD8" w14:textId="2391051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1200</w:t>
            </w:r>
          </w:p>
        </w:tc>
        <w:tc>
          <w:tcPr>
            <w:tcW w:w="1134" w:type="dxa"/>
            <w:shd w:val="clear" w:color="auto" w:fill="auto"/>
            <w:noWrap/>
            <w:vAlign w:val="bottom"/>
          </w:tcPr>
          <w:p w14:paraId="3A62C08E" w14:textId="55D3749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7981CE51" w14:textId="081F8F0B"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840</w:t>
            </w:r>
          </w:p>
        </w:tc>
        <w:tc>
          <w:tcPr>
            <w:tcW w:w="1133" w:type="dxa"/>
            <w:shd w:val="clear" w:color="auto" w:fill="auto"/>
            <w:noWrap/>
            <w:vAlign w:val="bottom"/>
          </w:tcPr>
          <w:p w14:paraId="03D4E540" w14:textId="1C7194C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4,06</w:t>
            </w:r>
          </w:p>
        </w:tc>
        <w:tc>
          <w:tcPr>
            <w:tcW w:w="1134" w:type="dxa"/>
            <w:shd w:val="clear" w:color="auto" w:fill="auto"/>
            <w:noWrap/>
            <w:vAlign w:val="bottom"/>
          </w:tcPr>
          <w:p w14:paraId="196B8A6A"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DA9C6E5"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0540167D" w14:textId="6A0CAC68"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6</w:t>
            </w:r>
          </w:p>
        </w:tc>
      </w:tr>
      <w:tr w:rsidR="009B4314" w:rsidRPr="00CD3AE3" w14:paraId="31C7D538" w14:textId="77777777" w:rsidTr="000268DE">
        <w:trPr>
          <w:trHeight w:val="300"/>
        </w:trPr>
        <w:tc>
          <w:tcPr>
            <w:tcW w:w="1133" w:type="dxa"/>
            <w:shd w:val="clear" w:color="auto" w:fill="auto"/>
            <w:noWrap/>
            <w:vAlign w:val="bottom"/>
          </w:tcPr>
          <w:p w14:paraId="77410BDF" w14:textId="0C5681FB"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K5</w:t>
            </w:r>
          </w:p>
        </w:tc>
        <w:tc>
          <w:tcPr>
            <w:tcW w:w="1133" w:type="dxa"/>
            <w:shd w:val="clear" w:color="auto" w:fill="auto"/>
            <w:noWrap/>
            <w:vAlign w:val="bottom"/>
          </w:tcPr>
          <w:p w14:paraId="157151DE" w14:textId="0EBCD38E"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2400</w:t>
            </w:r>
          </w:p>
        </w:tc>
        <w:tc>
          <w:tcPr>
            <w:tcW w:w="1134" w:type="dxa"/>
            <w:shd w:val="clear" w:color="auto" w:fill="auto"/>
            <w:noWrap/>
            <w:vAlign w:val="bottom"/>
          </w:tcPr>
          <w:p w14:paraId="375E5BD5" w14:textId="2C2D10F6"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39F5DE55" w14:textId="6E1978CF"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1680</w:t>
            </w:r>
          </w:p>
        </w:tc>
        <w:tc>
          <w:tcPr>
            <w:tcW w:w="1133" w:type="dxa"/>
            <w:shd w:val="clear" w:color="auto" w:fill="auto"/>
            <w:noWrap/>
            <w:vAlign w:val="bottom"/>
          </w:tcPr>
          <w:p w14:paraId="285F488F" w14:textId="04ACA41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8,12</w:t>
            </w:r>
          </w:p>
        </w:tc>
        <w:tc>
          <w:tcPr>
            <w:tcW w:w="1134" w:type="dxa"/>
            <w:shd w:val="clear" w:color="auto" w:fill="auto"/>
            <w:noWrap/>
            <w:vAlign w:val="bottom"/>
          </w:tcPr>
          <w:p w14:paraId="6A6F5C14"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D2C6C11"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3C3AAB3B" w14:textId="20F8D7E4"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w:t>
            </w:r>
          </w:p>
        </w:tc>
      </w:tr>
      <w:tr w:rsidR="009B4314" w:rsidRPr="00CD3AE3" w14:paraId="1C854E3C" w14:textId="77777777" w:rsidTr="000268DE">
        <w:trPr>
          <w:trHeight w:val="300"/>
        </w:trPr>
        <w:tc>
          <w:tcPr>
            <w:tcW w:w="1133" w:type="dxa"/>
            <w:shd w:val="clear" w:color="auto" w:fill="auto"/>
            <w:noWrap/>
            <w:vAlign w:val="bottom"/>
          </w:tcPr>
          <w:p w14:paraId="5A4B9691" w14:textId="6DC52DA8"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K6</w:t>
            </w:r>
          </w:p>
        </w:tc>
        <w:tc>
          <w:tcPr>
            <w:tcW w:w="1133" w:type="dxa"/>
            <w:shd w:val="clear" w:color="auto" w:fill="auto"/>
            <w:noWrap/>
            <w:vAlign w:val="bottom"/>
          </w:tcPr>
          <w:p w14:paraId="20DC0E9F" w14:textId="674DA185"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2000</w:t>
            </w:r>
          </w:p>
        </w:tc>
        <w:tc>
          <w:tcPr>
            <w:tcW w:w="1134" w:type="dxa"/>
            <w:shd w:val="clear" w:color="auto" w:fill="auto"/>
            <w:noWrap/>
            <w:vAlign w:val="bottom"/>
          </w:tcPr>
          <w:p w14:paraId="3529AA5A" w14:textId="57F07F1D"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1A790834" w14:textId="483903B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1400</w:t>
            </w:r>
          </w:p>
        </w:tc>
        <w:tc>
          <w:tcPr>
            <w:tcW w:w="1133" w:type="dxa"/>
            <w:shd w:val="clear" w:color="auto" w:fill="auto"/>
            <w:noWrap/>
            <w:vAlign w:val="bottom"/>
          </w:tcPr>
          <w:p w14:paraId="303C6DA3" w14:textId="50E70089"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6,76</w:t>
            </w:r>
          </w:p>
        </w:tc>
        <w:tc>
          <w:tcPr>
            <w:tcW w:w="1134" w:type="dxa"/>
            <w:shd w:val="clear" w:color="auto" w:fill="auto"/>
            <w:noWrap/>
            <w:vAlign w:val="bottom"/>
          </w:tcPr>
          <w:p w14:paraId="1946C947"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BA47213"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7EB90F1A" w14:textId="76738860"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147377EE" w14:textId="77777777" w:rsidTr="000268DE">
        <w:trPr>
          <w:trHeight w:val="300"/>
        </w:trPr>
        <w:tc>
          <w:tcPr>
            <w:tcW w:w="1133" w:type="dxa"/>
            <w:shd w:val="clear" w:color="auto" w:fill="auto"/>
            <w:noWrap/>
            <w:vAlign w:val="bottom"/>
          </w:tcPr>
          <w:p w14:paraId="41171BF4" w14:textId="40757E11"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K7</w:t>
            </w:r>
          </w:p>
        </w:tc>
        <w:tc>
          <w:tcPr>
            <w:tcW w:w="1133" w:type="dxa"/>
            <w:shd w:val="clear" w:color="auto" w:fill="auto"/>
            <w:noWrap/>
            <w:vAlign w:val="bottom"/>
          </w:tcPr>
          <w:p w14:paraId="2E983669" w14:textId="6047CC8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2400</w:t>
            </w:r>
          </w:p>
        </w:tc>
        <w:tc>
          <w:tcPr>
            <w:tcW w:w="1134" w:type="dxa"/>
            <w:shd w:val="clear" w:color="auto" w:fill="auto"/>
            <w:noWrap/>
            <w:vAlign w:val="bottom"/>
          </w:tcPr>
          <w:p w14:paraId="206C1AA9" w14:textId="40495BE5"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6E4787EE" w14:textId="7F0CE27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1680</w:t>
            </w:r>
          </w:p>
        </w:tc>
        <w:tc>
          <w:tcPr>
            <w:tcW w:w="1133" w:type="dxa"/>
            <w:shd w:val="clear" w:color="auto" w:fill="auto"/>
            <w:noWrap/>
            <w:vAlign w:val="bottom"/>
          </w:tcPr>
          <w:p w14:paraId="49369AB0" w14:textId="7B2BEDC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8,12</w:t>
            </w:r>
          </w:p>
        </w:tc>
        <w:tc>
          <w:tcPr>
            <w:tcW w:w="1134" w:type="dxa"/>
            <w:shd w:val="clear" w:color="auto" w:fill="auto"/>
            <w:noWrap/>
            <w:vAlign w:val="bottom"/>
          </w:tcPr>
          <w:p w14:paraId="4ED93B10"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7EBBA894"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003F38D2" w14:textId="45E731A3"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w:t>
            </w:r>
          </w:p>
        </w:tc>
      </w:tr>
      <w:tr w:rsidR="009B4314" w:rsidRPr="00CD3AE3" w14:paraId="3748CE4F" w14:textId="77777777" w:rsidTr="000268DE">
        <w:trPr>
          <w:trHeight w:val="300"/>
        </w:trPr>
        <w:tc>
          <w:tcPr>
            <w:tcW w:w="1133" w:type="dxa"/>
            <w:shd w:val="clear" w:color="auto" w:fill="auto"/>
            <w:noWrap/>
            <w:vAlign w:val="bottom"/>
          </w:tcPr>
          <w:p w14:paraId="2CCC9C50" w14:textId="76722BB6"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K8</w:t>
            </w:r>
          </w:p>
        </w:tc>
        <w:tc>
          <w:tcPr>
            <w:tcW w:w="1133" w:type="dxa"/>
            <w:shd w:val="clear" w:color="auto" w:fill="auto"/>
            <w:noWrap/>
            <w:vAlign w:val="bottom"/>
          </w:tcPr>
          <w:p w14:paraId="40956968" w14:textId="1501F5D4"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1600</w:t>
            </w:r>
          </w:p>
        </w:tc>
        <w:tc>
          <w:tcPr>
            <w:tcW w:w="1134" w:type="dxa"/>
            <w:shd w:val="clear" w:color="auto" w:fill="auto"/>
            <w:noWrap/>
            <w:vAlign w:val="bottom"/>
          </w:tcPr>
          <w:p w14:paraId="3EF99D9D" w14:textId="59572A4B"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092059EB" w14:textId="4CA3838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1120</w:t>
            </w:r>
          </w:p>
        </w:tc>
        <w:tc>
          <w:tcPr>
            <w:tcW w:w="1133" w:type="dxa"/>
            <w:shd w:val="clear" w:color="auto" w:fill="auto"/>
            <w:noWrap/>
            <w:vAlign w:val="bottom"/>
          </w:tcPr>
          <w:p w14:paraId="39264398" w14:textId="5AD4C62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5,41</w:t>
            </w:r>
          </w:p>
        </w:tc>
        <w:tc>
          <w:tcPr>
            <w:tcW w:w="1134" w:type="dxa"/>
            <w:shd w:val="clear" w:color="auto" w:fill="auto"/>
            <w:noWrap/>
            <w:vAlign w:val="bottom"/>
          </w:tcPr>
          <w:p w14:paraId="0BFBF30B"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5BA791C9"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4690ACFA" w14:textId="2168C82A"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299030B8" w14:textId="77777777" w:rsidTr="000268DE">
        <w:trPr>
          <w:trHeight w:val="300"/>
        </w:trPr>
        <w:tc>
          <w:tcPr>
            <w:tcW w:w="1133" w:type="dxa"/>
            <w:shd w:val="clear" w:color="auto" w:fill="auto"/>
            <w:noWrap/>
            <w:vAlign w:val="bottom"/>
          </w:tcPr>
          <w:p w14:paraId="7F1F7E38" w14:textId="1503E7A5"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K9</w:t>
            </w:r>
          </w:p>
        </w:tc>
        <w:tc>
          <w:tcPr>
            <w:tcW w:w="1133" w:type="dxa"/>
            <w:shd w:val="clear" w:color="auto" w:fill="auto"/>
            <w:noWrap/>
            <w:vAlign w:val="bottom"/>
          </w:tcPr>
          <w:p w14:paraId="763A1C28" w14:textId="4F312C11"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1200</w:t>
            </w:r>
          </w:p>
        </w:tc>
        <w:tc>
          <w:tcPr>
            <w:tcW w:w="1134" w:type="dxa"/>
            <w:shd w:val="clear" w:color="auto" w:fill="auto"/>
            <w:noWrap/>
            <w:vAlign w:val="bottom"/>
          </w:tcPr>
          <w:p w14:paraId="2E572770" w14:textId="7FFE71B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6090C5BB" w14:textId="03154E51"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840</w:t>
            </w:r>
          </w:p>
        </w:tc>
        <w:tc>
          <w:tcPr>
            <w:tcW w:w="1133" w:type="dxa"/>
            <w:shd w:val="clear" w:color="auto" w:fill="auto"/>
            <w:noWrap/>
            <w:vAlign w:val="bottom"/>
          </w:tcPr>
          <w:p w14:paraId="2CFE932B" w14:textId="5C9A6F31"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4,06</w:t>
            </w:r>
          </w:p>
        </w:tc>
        <w:tc>
          <w:tcPr>
            <w:tcW w:w="1134" w:type="dxa"/>
            <w:shd w:val="clear" w:color="auto" w:fill="auto"/>
            <w:noWrap/>
            <w:vAlign w:val="bottom"/>
          </w:tcPr>
          <w:p w14:paraId="3D60923E"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3CD72226"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2445EC8A" w14:textId="149E8A38"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6</w:t>
            </w:r>
          </w:p>
        </w:tc>
      </w:tr>
      <w:tr w:rsidR="009B4314" w:rsidRPr="00CD3AE3" w14:paraId="79B61713" w14:textId="77777777" w:rsidTr="000268DE">
        <w:trPr>
          <w:trHeight w:val="300"/>
        </w:trPr>
        <w:tc>
          <w:tcPr>
            <w:tcW w:w="1133" w:type="dxa"/>
            <w:shd w:val="clear" w:color="auto" w:fill="auto"/>
            <w:noWrap/>
            <w:vAlign w:val="bottom"/>
          </w:tcPr>
          <w:p w14:paraId="1BA9BA5E" w14:textId="51DA689A"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K10</w:t>
            </w:r>
          </w:p>
        </w:tc>
        <w:tc>
          <w:tcPr>
            <w:tcW w:w="1133" w:type="dxa"/>
            <w:shd w:val="clear" w:color="auto" w:fill="auto"/>
            <w:noWrap/>
            <w:vAlign w:val="bottom"/>
          </w:tcPr>
          <w:p w14:paraId="595F727A" w14:textId="07DB4563"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2400</w:t>
            </w:r>
          </w:p>
        </w:tc>
        <w:tc>
          <w:tcPr>
            <w:tcW w:w="1134" w:type="dxa"/>
            <w:shd w:val="clear" w:color="auto" w:fill="auto"/>
            <w:noWrap/>
            <w:vAlign w:val="bottom"/>
          </w:tcPr>
          <w:p w14:paraId="3DB7935A" w14:textId="5F5E281D"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469CC627" w14:textId="7B6EC9E8"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1680</w:t>
            </w:r>
          </w:p>
        </w:tc>
        <w:tc>
          <w:tcPr>
            <w:tcW w:w="1133" w:type="dxa"/>
            <w:shd w:val="clear" w:color="auto" w:fill="auto"/>
            <w:noWrap/>
            <w:vAlign w:val="bottom"/>
          </w:tcPr>
          <w:p w14:paraId="076A9393" w14:textId="7F7045A5"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8,12</w:t>
            </w:r>
          </w:p>
        </w:tc>
        <w:tc>
          <w:tcPr>
            <w:tcW w:w="1134" w:type="dxa"/>
            <w:shd w:val="clear" w:color="auto" w:fill="auto"/>
            <w:noWrap/>
            <w:vAlign w:val="bottom"/>
          </w:tcPr>
          <w:p w14:paraId="1EAC13DE"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4A82FE98"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1E6DE9FB" w14:textId="4554223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w:t>
            </w:r>
          </w:p>
        </w:tc>
      </w:tr>
      <w:tr w:rsidR="009B4314" w:rsidRPr="00CD3AE3" w14:paraId="1D91620B" w14:textId="77777777" w:rsidTr="000268DE">
        <w:trPr>
          <w:trHeight w:val="300"/>
        </w:trPr>
        <w:tc>
          <w:tcPr>
            <w:tcW w:w="1133" w:type="dxa"/>
            <w:shd w:val="clear" w:color="auto" w:fill="auto"/>
            <w:noWrap/>
            <w:vAlign w:val="bottom"/>
          </w:tcPr>
          <w:p w14:paraId="59A02C63" w14:textId="42EBB69C"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K11</w:t>
            </w:r>
          </w:p>
        </w:tc>
        <w:tc>
          <w:tcPr>
            <w:tcW w:w="1133" w:type="dxa"/>
            <w:shd w:val="clear" w:color="auto" w:fill="auto"/>
            <w:noWrap/>
            <w:vAlign w:val="bottom"/>
          </w:tcPr>
          <w:p w14:paraId="70D3AECC" w14:textId="13B9A54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2000</w:t>
            </w:r>
          </w:p>
        </w:tc>
        <w:tc>
          <w:tcPr>
            <w:tcW w:w="1134" w:type="dxa"/>
            <w:shd w:val="clear" w:color="auto" w:fill="auto"/>
            <w:noWrap/>
            <w:vAlign w:val="bottom"/>
          </w:tcPr>
          <w:p w14:paraId="03E5CA57" w14:textId="3A35D340"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21901365" w14:textId="3F0C1F1F"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1400</w:t>
            </w:r>
          </w:p>
        </w:tc>
        <w:tc>
          <w:tcPr>
            <w:tcW w:w="1133" w:type="dxa"/>
            <w:shd w:val="clear" w:color="auto" w:fill="auto"/>
            <w:noWrap/>
            <w:vAlign w:val="bottom"/>
          </w:tcPr>
          <w:p w14:paraId="2F44CE7A" w14:textId="7F34F3B4"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6,76</w:t>
            </w:r>
          </w:p>
        </w:tc>
        <w:tc>
          <w:tcPr>
            <w:tcW w:w="1134" w:type="dxa"/>
            <w:shd w:val="clear" w:color="auto" w:fill="auto"/>
            <w:noWrap/>
            <w:vAlign w:val="bottom"/>
          </w:tcPr>
          <w:p w14:paraId="7DB1EE6A"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2E145F61"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5E9BE447" w14:textId="5EC997A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647BC530" w14:textId="77777777" w:rsidTr="000268DE">
        <w:trPr>
          <w:trHeight w:val="300"/>
        </w:trPr>
        <w:tc>
          <w:tcPr>
            <w:tcW w:w="1133" w:type="dxa"/>
            <w:shd w:val="clear" w:color="auto" w:fill="auto"/>
            <w:noWrap/>
            <w:vAlign w:val="bottom"/>
          </w:tcPr>
          <w:p w14:paraId="6D6B0933" w14:textId="67C95044"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K12</w:t>
            </w:r>
          </w:p>
        </w:tc>
        <w:tc>
          <w:tcPr>
            <w:tcW w:w="1133" w:type="dxa"/>
            <w:shd w:val="clear" w:color="auto" w:fill="auto"/>
            <w:noWrap/>
            <w:vAlign w:val="bottom"/>
          </w:tcPr>
          <w:p w14:paraId="3E4CD520" w14:textId="0F0133E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2400</w:t>
            </w:r>
          </w:p>
        </w:tc>
        <w:tc>
          <w:tcPr>
            <w:tcW w:w="1134" w:type="dxa"/>
            <w:shd w:val="clear" w:color="auto" w:fill="auto"/>
            <w:noWrap/>
            <w:vAlign w:val="bottom"/>
          </w:tcPr>
          <w:p w14:paraId="2499002C" w14:textId="3DF61B9C"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1CA85FC5" w14:textId="1B9F28C9"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1680</w:t>
            </w:r>
          </w:p>
        </w:tc>
        <w:tc>
          <w:tcPr>
            <w:tcW w:w="1133" w:type="dxa"/>
            <w:shd w:val="clear" w:color="auto" w:fill="auto"/>
            <w:noWrap/>
            <w:vAlign w:val="bottom"/>
          </w:tcPr>
          <w:p w14:paraId="026EBC7F" w14:textId="2CA178A7"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8,12</w:t>
            </w:r>
          </w:p>
        </w:tc>
        <w:tc>
          <w:tcPr>
            <w:tcW w:w="1134" w:type="dxa"/>
            <w:shd w:val="clear" w:color="auto" w:fill="auto"/>
            <w:noWrap/>
            <w:vAlign w:val="bottom"/>
          </w:tcPr>
          <w:p w14:paraId="6D4202E4"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1875CBDC" w14:textId="77777777"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7A1A7808" w14:textId="63BC2BC1"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16</w:t>
            </w:r>
          </w:p>
        </w:tc>
      </w:tr>
      <w:tr w:rsidR="009B4314" w:rsidRPr="00CD3AE3" w14:paraId="5F6FCDAB" w14:textId="77777777" w:rsidTr="004A6A3F">
        <w:trPr>
          <w:trHeight w:val="300"/>
        </w:trPr>
        <w:tc>
          <w:tcPr>
            <w:tcW w:w="1133" w:type="dxa"/>
            <w:shd w:val="clear" w:color="auto" w:fill="auto"/>
            <w:noWrap/>
            <w:vAlign w:val="bottom"/>
          </w:tcPr>
          <w:p w14:paraId="7918123B" w14:textId="3119397D"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t>K13</w:t>
            </w:r>
          </w:p>
        </w:tc>
        <w:tc>
          <w:tcPr>
            <w:tcW w:w="1133" w:type="dxa"/>
            <w:shd w:val="clear" w:color="auto" w:fill="auto"/>
            <w:noWrap/>
            <w:vAlign w:val="bottom"/>
          </w:tcPr>
          <w:p w14:paraId="2B8062C3" w14:textId="380D165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2000</w:t>
            </w:r>
          </w:p>
        </w:tc>
        <w:tc>
          <w:tcPr>
            <w:tcW w:w="1134" w:type="dxa"/>
            <w:shd w:val="clear" w:color="auto" w:fill="auto"/>
            <w:noWrap/>
            <w:vAlign w:val="bottom"/>
          </w:tcPr>
          <w:p w14:paraId="77599A18" w14:textId="258E15F3"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437980F5" w14:textId="61100100"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1400</w:t>
            </w:r>
          </w:p>
        </w:tc>
        <w:tc>
          <w:tcPr>
            <w:tcW w:w="1133" w:type="dxa"/>
            <w:shd w:val="clear" w:color="auto" w:fill="auto"/>
            <w:noWrap/>
            <w:vAlign w:val="bottom"/>
          </w:tcPr>
          <w:p w14:paraId="275502C2" w14:textId="5FAD02F5"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6,76</w:t>
            </w:r>
          </w:p>
        </w:tc>
        <w:tc>
          <w:tcPr>
            <w:tcW w:w="1134" w:type="dxa"/>
            <w:shd w:val="clear" w:color="auto" w:fill="auto"/>
            <w:noWrap/>
            <w:vAlign w:val="bottom"/>
          </w:tcPr>
          <w:p w14:paraId="03579875" w14:textId="6026439C"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shd w:val="clear" w:color="auto" w:fill="auto"/>
            <w:noWrap/>
            <w:vAlign w:val="bottom"/>
          </w:tcPr>
          <w:p w14:paraId="52807B06" w14:textId="79A0D782"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shd w:val="clear" w:color="auto" w:fill="auto"/>
            <w:noWrap/>
            <w:vAlign w:val="bottom"/>
          </w:tcPr>
          <w:p w14:paraId="25FC69B3" w14:textId="01A4B66E"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9B4314" w:rsidRPr="00CD3AE3" w14:paraId="0D226408" w14:textId="77777777" w:rsidTr="00BC083D">
        <w:trPr>
          <w:trHeight w:val="300"/>
        </w:trPr>
        <w:tc>
          <w:tcPr>
            <w:tcW w:w="1133" w:type="dxa"/>
            <w:shd w:val="clear" w:color="auto" w:fill="auto"/>
            <w:noWrap/>
            <w:vAlign w:val="bottom"/>
          </w:tcPr>
          <w:p w14:paraId="64588BF9" w14:textId="7B888F9B" w:rsidR="009B4314" w:rsidRPr="00CD3AE3" w:rsidRDefault="009B4314" w:rsidP="009B4314">
            <w:pPr>
              <w:spacing w:after="0"/>
              <w:ind w:firstLine="0"/>
              <w:jc w:val="left"/>
              <w:rPr>
                <w:color w:val="000000"/>
                <w:sz w:val="22"/>
                <w:szCs w:val="22"/>
                <w:lang w:val="en-GB" w:eastAsia="en-GB"/>
              </w:rPr>
            </w:pPr>
            <w:r w:rsidRPr="00CD3AE3">
              <w:rPr>
                <w:color w:val="000000"/>
                <w:sz w:val="22"/>
                <w:szCs w:val="22"/>
              </w:rPr>
              <w:lastRenderedPageBreak/>
              <w:t>PPD3</w:t>
            </w:r>
          </w:p>
        </w:tc>
        <w:tc>
          <w:tcPr>
            <w:tcW w:w="1133" w:type="dxa"/>
            <w:shd w:val="clear" w:color="auto" w:fill="auto"/>
            <w:noWrap/>
            <w:vAlign w:val="bottom"/>
          </w:tcPr>
          <w:p w14:paraId="33FEB0B7" w14:textId="48CEB872"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1500</w:t>
            </w:r>
          </w:p>
        </w:tc>
        <w:tc>
          <w:tcPr>
            <w:tcW w:w="1134" w:type="dxa"/>
            <w:tcBorders>
              <w:bottom w:val="single" w:sz="4" w:space="0" w:color="auto"/>
            </w:tcBorders>
            <w:shd w:val="clear" w:color="auto" w:fill="auto"/>
            <w:noWrap/>
            <w:vAlign w:val="bottom"/>
          </w:tcPr>
          <w:p w14:paraId="4CCE2D7A" w14:textId="62EFFFAD"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0.7</w:t>
            </w:r>
          </w:p>
        </w:tc>
        <w:tc>
          <w:tcPr>
            <w:tcW w:w="1133" w:type="dxa"/>
            <w:shd w:val="clear" w:color="auto" w:fill="auto"/>
            <w:noWrap/>
            <w:vAlign w:val="bottom"/>
          </w:tcPr>
          <w:p w14:paraId="1CB388B9" w14:textId="08AF5F86"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1050</w:t>
            </w:r>
          </w:p>
        </w:tc>
        <w:tc>
          <w:tcPr>
            <w:tcW w:w="1133" w:type="dxa"/>
            <w:tcBorders>
              <w:bottom w:val="single" w:sz="4" w:space="0" w:color="auto"/>
            </w:tcBorders>
            <w:shd w:val="clear" w:color="auto" w:fill="auto"/>
            <w:noWrap/>
            <w:vAlign w:val="bottom"/>
          </w:tcPr>
          <w:p w14:paraId="2E90EE29" w14:textId="3109D92F"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5,07</w:t>
            </w:r>
          </w:p>
        </w:tc>
        <w:tc>
          <w:tcPr>
            <w:tcW w:w="1134" w:type="dxa"/>
            <w:tcBorders>
              <w:bottom w:val="single" w:sz="4" w:space="0" w:color="auto"/>
            </w:tcBorders>
            <w:shd w:val="clear" w:color="auto" w:fill="auto"/>
            <w:noWrap/>
            <w:vAlign w:val="bottom"/>
          </w:tcPr>
          <w:p w14:paraId="090D6347" w14:textId="1BA16E5B"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N2XH-J 3x2,5mm</w:t>
            </w:r>
          </w:p>
        </w:tc>
        <w:tc>
          <w:tcPr>
            <w:tcW w:w="1133" w:type="dxa"/>
            <w:tcBorders>
              <w:bottom w:val="single" w:sz="4" w:space="0" w:color="auto"/>
            </w:tcBorders>
            <w:shd w:val="clear" w:color="auto" w:fill="auto"/>
            <w:noWrap/>
            <w:vAlign w:val="bottom"/>
          </w:tcPr>
          <w:p w14:paraId="61A6601A" w14:textId="11AC6704" w:rsidR="009B4314" w:rsidRPr="00CD3AE3" w:rsidRDefault="009B4314" w:rsidP="009B4314">
            <w:pPr>
              <w:spacing w:after="0"/>
              <w:ind w:firstLine="0"/>
              <w:jc w:val="right"/>
              <w:rPr>
                <w:color w:val="000000"/>
                <w:sz w:val="22"/>
                <w:szCs w:val="22"/>
                <w:lang w:val="en-GB" w:eastAsia="en-GB"/>
              </w:rPr>
            </w:pPr>
            <w:r w:rsidRPr="00CD3AE3">
              <w:rPr>
                <w:color w:val="000000"/>
                <w:sz w:val="22"/>
                <w:szCs w:val="22"/>
                <w:lang w:val="en-GB" w:eastAsia="en-GB"/>
              </w:rPr>
              <w:t>30</w:t>
            </w:r>
          </w:p>
        </w:tc>
        <w:tc>
          <w:tcPr>
            <w:tcW w:w="1134" w:type="dxa"/>
            <w:tcBorders>
              <w:bottom w:val="single" w:sz="4" w:space="0" w:color="auto"/>
            </w:tcBorders>
            <w:shd w:val="clear" w:color="auto" w:fill="auto"/>
            <w:noWrap/>
            <w:vAlign w:val="bottom"/>
          </w:tcPr>
          <w:p w14:paraId="46C19FF5" w14:textId="68C1258E" w:rsidR="009B4314" w:rsidRPr="00CD3AE3" w:rsidRDefault="009B4314" w:rsidP="009B4314">
            <w:pPr>
              <w:spacing w:after="0"/>
              <w:ind w:firstLine="0"/>
              <w:jc w:val="right"/>
              <w:rPr>
                <w:color w:val="000000"/>
                <w:sz w:val="22"/>
                <w:szCs w:val="22"/>
                <w:lang w:val="en-GB" w:eastAsia="en-GB"/>
              </w:rPr>
            </w:pPr>
            <w:r w:rsidRPr="00CD3AE3">
              <w:rPr>
                <w:color w:val="000000"/>
                <w:sz w:val="22"/>
                <w:szCs w:val="22"/>
              </w:rPr>
              <w:t>10</w:t>
            </w:r>
          </w:p>
        </w:tc>
      </w:tr>
      <w:tr w:rsidR="000268DE" w:rsidRPr="00CD3AE3" w14:paraId="61482210" w14:textId="77777777" w:rsidTr="00BC083D">
        <w:trPr>
          <w:trHeight w:val="300"/>
        </w:trPr>
        <w:tc>
          <w:tcPr>
            <w:tcW w:w="1133" w:type="dxa"/>
            <w:shd w:val="clear" w:color="auto" w:fill="auto"/>
            <w:noWrap/>
            <w:vAlign w:val="bottom"/>
            <w:hideMark/>
          </w:tcPr>
          <w:p w14:paraId="7B48AD0F" w14:textId="60D4551C" w:rsidR="000268DE" w:rsidRPr="00CD3AE3" w:rsidRDefault="000268DE" w:rsidP="000268DE">
            <w:pPr>
              <w:spacing w:after="0"/>
              <w:ind w:firstLine="0"/>
              <w:jc w:val="left"/>
              <w:rPr>
                <w:color w:val="000000"/>
                <w:sz w:val="22"/>
                <w:szCs w:val="22"/>
                <w:lang w:val="en-GB" w:eastAsia="en-GB"/>
              </w:rPr>
            </w:pPr>
            <w:r w:rsidRPr="00CD3AE3">
              <w:rPr>
                <w:color w:val="000000"/>
                <w:sz w:val="22"/>
                <w:szCs w:val="22"/>
                <w:lang w:val="en-GB" w:eastAsia="en-GB"/>
              </w:rPr>
              <w:t xml:space="preserve">Suma </w:t>
            </w:r>
            <w:proofErr w:type="spellStart"/>
            <w:r w:rsidRPr="00CD3AE3">
              <w:rPr>
                <w:color w:val="000000"/>
                <w:sz w:val="22"/>
                <w:szCs w:val="22"/>
                <w:lang w:val="en-GB" w:eastAsia="en-GB"/>
              </w:rPr>
              <w:t>Mocy</w:t>
            </w:r>
            <w:proofErr w:type="spellEnd"/>
            <w:r w:rsidRPr="00CD3AE3">
              <w:rPr>
                <w:color w:val="000000"/>
                <w:sz w:val="22"/>
                <w:szCs w:val="22"/>
                <w:lang w:val="en-GB" w:eastAsia="en-GB"/>
              </w:rPr>
              <w:t xml:space="preserve"> P[W]</w:t>
            </w:r>
          </w:p>
        </w:tc>
        <w:tc>
          <w:tcPr>
            <w:tcW w:w="1133" w:type="dxa"/>
            <w:shd w:val="clear" w:color="auto" w:fill="auto"/>
            <w:noWrap/>
            <w:vAlign w:val="bottom"/>
          </w:tcPr>
          <w:p w14:paraId="2E24047F" w14:textId="2EFE2766" w:rsidR="000268DE" w:rsidRPr="00CD3AE3" w:rsidRDefault="00DF5417" w:rsidP="000268DE">
            <w:pPr>
              <w:spacing w:after="0"/>
              <w:ind w:firstLine="0"/>
              <w:jc w:val="right"/>
              <w:rPr>
                <w:color w:val="000000"/>
                <w:sz w:val="22"/>
                <w:szCs w:val="22"/>
                <w:lang w:val="en-GB" w:eastAsia="en-GB"/>
              </w:rPr>
            </w:pPr>
            <w:r w:rsidRPr="00CD3AE3">
              <w:rPr>
                <w:color w:val="000000"/>
                <w:sz w:val="22"/>
                <w:szCs w:val="22"/>
                <w:lang w:val="en-GB" w:eastAsia="en-GB"/>
              </w:rPr>
              <w:t>25</w:t>
            </w:r>
            <w:r w:rsidR="00BC083D" w:rsidRPr="00CD3AE3">
              <w:rPr>
                <w:color w:val="000000"/>
                <w:sz w:val="22"/>
                <w:szCs w:val="22"/>
                <w:lang w:val="en-GB" w:eastAsia="en-GB"/>
              </w:rPr>
              <w:t xml:space="preserve"> </w:t>
            </w:r>
            <w:r w:rsidRPr="00CD3AE3">
              <w:rPr>
                <w:color w:val="000000"/>
                <w:sz w:val="22"/>
                <w:szCs w:val="22"/>
                <w:lang w:val="en-GB" w:eastAsia="en-GB"/>
              </w:rPr>
              <w:t>9</w:t>
            </w:r>
            <w:r w:rsidR="00BC083D" w:rsidRPr="00CD3AE3">
              <w:rPr>
                <w:color w:val="000000"/>
                <w:sz w:val="22"/>
                <w:szCs w:val="22"/>
                <w:lang w:val="en-GB" w:eastAsia="en-GB"/>
              </w:rPr>
              <w:t>00</w:t>
            </w:r>
          </w:p>
        </w:tc>
        <w:tc>
          <w:tcPr>
            <w:tcW w:w="1134" w:type="dxa"/>
            <w:tcBorders>
              <w:bottom w:val="nil"/>
            </w:tcBorders>
            <w:shd w:val="clear" w:color="auto" w:fill="auto"/>
            <w:noWrap/>
            <w:vAlign w:val="bottom"/>
          </w:tcPr>
          <w:p w14:paraId="36CD5347" w14:textId="77777777" w:rsidR="000268DE" w:rsidRPr="00CD3AE3" w:rsidRDefault="000268DE" w:rsidP="000268DE">
            <w:pPr>
              <w:spacing w:after="0"/>
              <w:ind w:firstLine="0"/>
              <w:jc w:val="right"/>
              <w:rPr>
                <w:color w:val="000000"/>
                <w:sz w:val="22"/>
                <w:szCs w:val="22"/>
                <w:lang w:val="en-GB" w:eastAsia="en-GB"/>
              </w:rPr>
            </w:pPr>
          </w:p>
        </w:tc>
        <w:tc>
          <w:tcPr>
            <w:tcW w:w="1133" w:type="dxa"/>
            <w:shd w:val="clear" w:color="auto" w:fill="auto"/>
            <w:noWrap/>
            <w:vAlign w:val="bottom"/>
          </w:tcPr>
          <w:p w14:paraId="7E00AE25" w14:textId="7284481D" w:rsidR="000268DE" w:rsidRPr="00CD3AE3" w:rsidRDefault="00DF5417" w:rsidP="000268DE">
            <w:pPr>
              <w:spacing w:after="0"/>
              <w:ind w:firstLine="0"/>
              <w:jc w:val="right"/>
              <w:rPr>
                <w:color w:val="000000"/>
                <w:sz w:val="22"/>
                <w:szCs w:val="22"/>
                <w:lang w:val="en-GB" w:eastAsia="en-GB"/>
              </w:rPr>
            </w:pPr>
            <w:r w:rsidRPr="00CD3AE3">
              <w:rPr>
                <w:color w:val="000000"/>
                <w:sz w:val="22"/>
                <w:szCs w:val="22"/>
                <w:lang w:val="en-GB" w:eastAsia="en-GB"/>
              </w:rPr>
              <w:t>18</w:t>
            </w:r>
            <w:r w:rsidR="00BC083D" w:rsidRPr="00CD3AE3">
              <w:rPr>
                <w:color w:val="000000"/>
                <w:sz w:val="22"/>
                <w:szCs w:val="22"/>
                <w:lang w:val="en-GB" w:eastAsia="en-GB"/>
              </w:rPr>
              <w:t xml:space="preserve"> </w:t>
            </w:r>
            <w:r w:rsidRPr="00CD3AE3">
              <w:rPr>
                <w:color w:val="000000"/>
                <w:sz w:val="22"/>
                <w:szCs w:val="22"/>
                <w:lang w:val="en-GB" w:eastAsia="en-GB"/>
              </w:rPr>
              <w:t>130</w:t>
            </w:r>
          </w:p>
        </w:tc>
        <w:tc>
          <w:tcPr>
            <w:tcW w:w="1133" w:type="dxa"/>
            <w:tcBorders>
              <w:bottom w:val="nil"/>
              <w:right w:val="nil"/>
            </w:tcBorders>
            <w:shd w:val="clear" w:color="auto" w:fill="auto"/>
            <w:noWrap/>
            <w:vAlign w:val="bottom"/>
          </w:tcPr>
          <w:p w14:paraId="7B25BC19" w14:textId="77777777" w:rsidR="000268DE" w:rsidRPr="00CD3AE3" w:rsidRDefault="000268DE" w:rsidP="000268DE">
            <w:pPr>
              <w:spacing w:after="0"/>
              <w:ind w:firstLine="0"/>
              <w:jc w:val="right"/>
              <w:rPr>
                <w:color w:val="000000"/>
                <w:sz w:val="22"/>
                <w:szCs w:val="22"/>
                <w:lang w:val="en-GB" w:eastAsia="en-GB"/>
              </w:rPr>
            </w:pPr>
          </w:p>
        </w:tc>
        <w:tc>
          <w:tcPr>
            <w:tcW w:w="1134" w:type="dxa"/>
            <w:tcBorders>
              <w:left w:val="nil"/>
              <w:bottom w:val="nil"/>
              <w:right w:val="nil"/>
            </w:tcBorders>
            <w:shd w:val="clear" w:color="auto" w:fill="auto"/>
            <w:noWrap/>
            <w:vAlign w:val="bottom"/>
          </w:tcPr>
          <w:p w14:paraId="71ADF241" w14:textId="77777777" w:rsidR="000268DE" w:rsidRPr="00CD3AE3" w:rsidRDefault="000268DE" w:rsidP="000268DE">
            <w:pPr>
              <w:spacing w:after="0"/>
              <w:ind w:firstLine="0"/>
              <w:jc w:val="right"/>
              <w:rPr>
                <w:color w:val="000000"/>
                <w:sz w:val="22"/>
                <w:szCs w:val="22"/>
                <w:lang w:val="en-GB" w:eastAsia="en-GB"/>
              </w:rPr>
            </w:pPr>
          </w:p>
        </w:tc>
        <w:tc>
          <w:tcPr>
            <w:tcW w:w="1133" w:type="dxa"/>
            <w:tcBorders>
              <w:left w:val="nil"/>
              <w:bottom w:val="nil"/>
              <w:right w:val="nil"/>
            </w:tcBorders>
            <w:shd w:val="clear" w:color="auto" w:fill="auto"/>
            <w:noWrap/>
            <w:vAlign w:val="bottom"/>
          </w:tcPr>
          <w:p w14:paraId="3933AC76" w14:textId="77777777" w:rsidR="000268DE" w:rsidRPr="00CD3AE3" w:rsidRDefault="000268DE" w:rsidP="000268DE">
            <w:pPr>
              <w:spacing w:after="0"/>
              <w:ind w:firstLine="0"/>
              <w:jc w:val="left"/>
              <w:rPr>
                <w:sz w:val="22"/>
                <w:szCs w:val="22"/>
                <w:lang w:val="en-GB" w:eastAsia="en-GB"/>
              </w:rPr>
            </w:pPr>
          </w:p>
        </w:tc>
        <w:tc>
          <w:tcPr>
            <w:tcW w:w="1134" w:type="dxa"/>
            <w:tcBorders>
              <w:left w:val="nil"/>
              <w:bottom w:val="nil"/>
              <w:right w:val="nil"/>
            </w:tcBorders>
            <w:shd w:val="clear" w:color="auto" w:fill="auto"/>
            <w:noWrap/>
            <w:vAlign w:val="bottom"/>
          </w:tcPr>
          <w:p w14:paraId="0E6C06A8" w14:textId="77777777" w:rsidR="000268DE" w:rsidRPr="00CD3AE3" w:rsidRDefault="000268DE" w:rsidP="000268DE">
            <w:pPr>
              <w:spacing w:after="0"/>
              <w:ind w:firstLine="0"/>
              <w:jc w:val="left"/>
              <w:rPr>
                <w:sz w:val="22"/>
                <w:szCs w:val="22"/>
                <w:lang w:val="en-GB" w:eastAsia="en-GB"/>
              </w:rPr>
            </w:pPr>
          </w:p>
        </w:tc>
      </w:tr>
    </w:tbl>
    <w:p w14:paraId="66EFCD40" w14:textId="77777777" w:rsidR="0038026E" w:rsidRPr="00B31014" w:rsidRDefault="0038026E" w:rsidP="0038026E">
      <w:pPr>
        <w:rPr>
          <w:highlight w:val="yellow"/>
          <w:lang w:eastAsia="en-US"/>
        </w:rPr>
      </w:pPr>
    </w:p>
    <w:p w14:paraId="69B790EC" w14:textId="1BD40A06" w:rsidR="004B756F" w:rsidRPr="008C50B2" w:rsidRDefault="0038026E" w:rsidP="0038026E">
      <w:pPr>
        <w:rPr>
          <w:lang w:eastAsia="en-US"/>
        </w:rPr>
      </w:pPr>
      <w:r w:rsidRPr="008C50B2">
        <w:rPr>
          <w:lang w:eastAsia="en-US"/>
        </w:rPr>
        <w:t>Do wyznaczenia obciążalności długotrwałej przewodu wykorzystano tablicę B.52.3 normy PN-HD 60364-5-52:2011.</w:t>
      </w:r>
    </w:p>
    <w:p w14:paraId="04F7A8B2" w14:textId="77777777" w:rsidR="0038026E" w:rsidRPr="008C50B2" w:rsidRDefault="0038026E" w:rsidP="0038026E">
      <w:pPr>
        <w:rPr>
          <w:rFonts w:eastAsia="Calibri"/>
          <w:lang w:eastAsia="en-US"/>
        </w:rPr>
      </w:pPr>
      <w:r w:rsidRPr="008C50B2">
        <w:rPr>
          <w:rFonts w:eastAsia="Calibri"/>
          <w:lang w:eastAsia="en-US"/>
        </w:rPr>
        <w:t>Dobór zabezpieczenia nadprądowego dla obwodów odbiorczych wyznaczono zgodnie z zależnością:</w:t>
      </w:r>
    </w:p>
    <w:p w14:paraId="2C0F54CF" w14:textId="77777777" w:rsidR="0038026E" w:rsidRPr="008C50B2" w:rsidRDefault="00E608EA" w:rsidP="0038026E">
      <w:pPr>
        <w:spacing w:after="200" w:line="276" w:lineRule="auto"/>
        <w:ind w:firstLine="0"/>
        <w:jc w:val="left"/>
        <w:rPr>
          <w:rFonts w:eastAsia="Calibri"/>
          <w:szCs w:val="24"/>
          <w:lang w:eastAsia="en-US"/>
        </w:rPr>
      </w:pPr>
      <m:oMathPara>
        <m:oMathParaPr>
          <m:jc m:val="right"/>
        </m:oMathParaPr>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n</m:t>
              </m:r>
            </m:sub>
          </m:sSub>
          <m:r>
            <w:rPr>
              <w:rFonts w:ascii="Cambria Math" w:eastAsia="Calibri" w:hAnsi="Cambria Math"/>
              <w:szCs w:val="24"/>
              <w:lang w:eastAsia="en-US"/>
            </w:rPr>
            <m:t>≥1,25∙</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B</m:t>
              </m:r>
            </m:sub>
          </m:sSub>
          <m:r>
            <w:rPr>
              <w:rFonts w:ascii="Cambria Math" w:eastAsia="Calibri" w:hAnsi="Cambria Math"/>
              <w:szCs w:val="24"/>
              <w:lang w:eastAsia="en-US"/>
            </w:rPr>
            <m:t xml:space="preserve">                                                                        </m:t>
          </m:r>
        </m:oMath>
      </m:oMathPara>
    </w:p>
    <w:p w14:paraId="6335601D" w14:textId="77777777" w:rsidR="0038026E" w:rsidRPr="008C50B2" w:rsidRDefault="0038026E" w:rsidP="0038026E">
      <w:pPr>
        <w:rPr>
          <w:rFonts w:eastAsia="Calibri"/>
          <w:lang w:eastAsia="en-US"/>
        </w:rPr>
      </w:pPr>
      <w:r w:rsidRPr="008C50B2">
        <w:rPr>
          <w:rFonts w:eastAsia="Calibri"/>
          <w:lang w:eastAsia="en-US"/>
        </w:rPr>
        <w:t>W celu zabezpieczenia obwodów przed prądem upływu, porażeniem prądem elektrycznym (ochrona przeciwporażeniowa) oraz do zabezpieczenia obwodów przed zbyt szybkim zużyciem i możliwością pożaru w projekcie wykorzystano wyłączniki różnicowoprądowe z członem nadmiarowo-prądowym o charakterystyce B i prądzie znamionowym zabezpieczenia zgodnym z wyznaczonym na podstawie obliczeń i zestawionym w Tabeli 1, Tabeli 2 i Tabeli 3. Zastosowane wyłączniki różnicowo-prądowe są wysokoczułe o prądzie różnicowym równym 30mA.</w:t>
      </w:r>
    </w:p>
    <w:p w14:paraId="1BCE3947" w14:textId="15E2D02E" w:rsidR="00301A12" w:rsidRPr="008C50B2" w:rsidRDefault="0038026E" w:rsidP="0038026E">
      <w:pPr>
        <w:rPr>
          <w:b/>
          <w:bCs/>
        </w:rPr>
      </w:pPr>
      <w:r w:rsidRPr="008C50B2">
        <w:rPr>
          <w:b/>
          <w:bCs/>
        </w:rPr>
        <w:t>Sprawdzenie doboru przewodów ze względu na dopuszczalny spadek napięcia.</w:t>
      </w:r>
    </w:p>
    <w:p w14:paraId="0A4F8D22" w14:textId="0FB6F021" w:rsidR="00301A12" w:rsidRPr="008C50B2" w:rsidRDefault="0038026E" w:rsidP="0038026E">
      <w:r w:rsidRPr="008C50B2">
        <w:t>Spadek napięcia od rozdzielnicy głównej TK-G do rozdzielnicy administracyjnej TK-0 (wykorzystano wzór dla obwodów trójfazowych):</w:t>
      </w:r>
    </w:p>
    <w:p w14:paraId="29238505" w14:textId="77777777" w:rsidR="0038026E" w:rsidRPr="008C50B2" w:rsidRDefault="0038026E" w:rsidP="0038026E">
      <w:r w:rsidRPr="008C50B2">
        <w:t>Od TK-G do TK-0</w:t>
      </w:r>
    </w:p>
    <w:p w14:paraId="19C4DABC" w14:textId="12227E0E" w:rsidR="0038026E" w:rsidRPr="008C50B2" w:rsidRDefault="00E608EA" w:rsidP="0038026E">
      <w:pP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≈0,98 %</m:t>
          </m:r>
        </m:oMath>
      </m:oMathPara>
    </w:p>
    <w:p w14:paraId="33BEADC4" w14:textId="7A520D29" w:rsidR="0038026E" w:rsidRPr="008C50B2" w:rsidRDefault="0038026E" w:rsidP="0038026E">
      <w:pPr>
        <w:rPr>
          <w:szCs w:val="24"/>
          <w:lang w:eastAsia="en-US"/>
        </w:rPr>
      </w:pPr>
      <w:r w:rsidRPr="008C50B2">
        <w:rPr>
          <w:szCs w:val="24"/>
          <w:lang w:eastAsia="en-US"/>
        </w:rPr>
        <w:t>Od TK-0 do TK-1</w:t>
      </w:r>
    </w:p>
    <w:p w14:paraId="7826D78F" w14:textId="5744773A" w:rsidR="0038026E" w:rsidRPr="008C50B2" w:rsidRDefault="00E608EA" w:rsidP="0038026E">
      <w:pP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≈0,35 %</m:t>
          </m:r>
        </m:oMath>
      </m:oMathPara>
    </w:p>
    <w:p w14:paraId="15DE7B40" w14:textId="5A272113" w:rsidR="0038026E" w:rsidRPr="008C50B2" w:rsidRDefault="0038026E" w:rsidP="0038026E">
      <w:pPr>
        <w:rPr>
          <w:szCs w:val="24"/>
          <w:lang w:eastAsia="en-US"/>
        </w:rPr>
      </w:pPr>
      <w:r w:rsidRPr="008C50B2">
        <w:rPr>
          <w:szCs w:val="24"/>
          <w:lang w:eastAsia="en-US"/>
        </w:rPr>
        <w:t>Od TK-0 do TK-2</w:t>
      </w:r>
    </w:p>
    <w:p w14:paraId="2910FF85" w14:textId="4D88C1A2" w:rsidR="0038026E" w:rsidRPr="008C50B2" w:rsidRDefault="00E608EA" w:rsidP="0038026E">
      <w:pPr>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≈0,75 %</m:t>
          </m:r>
        </m:oMath>
      </m:oMathPara>
    </w:p>
    <w:p w14:paraId="71B8192B" w14:textId="466DBD8F" w:rsidR="0038026E" w:rsidRPr="008C50B2" w:rsidRDefault="0038026E" w:rsidP="0038026E">
      <w:pPr>
        <w:spacing w:after="200" w:line="276" w:lineRule="auto"/>
        <w:ind w:firstLine="0"/>
        <w:jc w:val="left"/>
        <w:rPr>
          <w:rFonts w:eastAsia="Calibri"/>
          <w:szCs w:val="24"/>
          <w:lang w:eastAsia="en-US"/>
        </w:rPr>
      </w:pPr>
      <w:r w:rsidRPr="008C50B2">
        <w:rPr>
          <w:rFonts w:eastAsia="Calibri"/>
          <w:szCs w:val="24"/>
          <w:lang w:eastAsia="en-US"/>
        </w:rPr>
        <w:t>Maksymalny spadek napięcia na WLZ (TK-2)</w:t>
      </w:r>
    </w:p>
    <w:p w14:paraId="3EAA6F25" w14:textId="43E80C43" w:rsidR="0038026E" w:rsidRPr="008C50B2" w:rsidRDefault="0038026E" w:rsidP="0038026E">
      <w:pPr>
        <w:spacing w:after="200" w:line="276" w:lineRule="auto"/>
        <w:ind w:firstLine="0"/>
        <w:jc w:val="left"/>
        <w:rPr>
          <w:rFonts w:eastAsia="Calibri"/>
          <w:szCs w:val="24"/>
          <w:lang w:eastAsia="en-US"/>
        </w:rPr>
      </w:pPr>
      <m:oMathPara>
        <m:oMath>
          <m:r>
            <w:rPr>
              <w:rFonts w:ascii="Cambria Math" w:eastAsia="Calibri" w:hAnsi="Cambria Math"/>
              <w:szCs w:val="24"/>
              <w:lang w:eastAsia="en-US"/>
            </w:rPr>
            <m:t>0,98 %+0,75 %=1,74 %</m:t>
          </m:r>
        </m:oMath>
      </m:oMathPara>
    </w:p>
    <w:p w14:paraId="1A291824" w14:textId="73FC8278" w:rsidR="00301A12" w:rsidRPr="009B4D42" w:rsidRDefault="00DA357C" w:rsidP="00DA357C">
      <w:pPr>
        <w:ind w:firstLine="0"/>
      </w:pPr>
      <w:r w:rsidRPr="009B4D42">
        <w:t>Spadek napięcia dla najdłuższego obwodu rozdzielnicy TK-2/K</w:t>
      </w:r>
      <w:r w:rsidR="00290C54" w:rsidRPr="009B4D42">
        <w:t>1</w:t>
      </w:r>
      <w:r w:rsidR="009B4D42" w:rsidRPr="009B4D42">
        <w:t>2</w:t>
      </w:r>
      <w:r w:rsidRPr="009B4D42">
        <w:t xml:space="preserve"> (obwód jednofazowy)</w:t>
      </w:r>
    </w:p>
    <w:p w14:paraId="29F84EC6" w14:textId="10E41994" w:rsidR="00DA357C" w:rsidRPr="009B4D42" w:rsidRDefault="00E608EA" w:rsidP="00DA357C">
      <w:pPr>
        <w:spacing w:after="200" w:line="276" w:lineRule="auto"/>
        <w:ind w:firstLine="0"/>
        <w:jc w:val="left"/>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2∙100∙P∙l</m:t>
              </m:r>
            </m:num>
            <m:den>
              <m:r>
                <w:rPr>
                  <w:rFonts w:ascii="Cambria Math" w:eastAsia="Calibri" w:hAnsi="Cambria Math"/>
                  <w:szCs w:val="24"/>
                  <w:lang w:eastAsia="en-US"/>
                </w:rPr>
                <m:t>γ∙s∙</m:t>
              </m:r>
              <m:sSubSup>
                <m:sSubSupPr>
                  <m:ctrlPr>
                    <w:rPr>
                      <w:rFonts w:ascii="Cambria Math" w:eastAsia="Calibri" w:hAnsi="Cambria Math"/>
                      <w:i/>
                      <w:szCs w:val="24"/>
                      <w:lang w:eastAsia="en-US"/>
                    </w:rPr>
                  </m:ctrlPr>
                </m:sSubSupPr>
                <m:e>
                  <m:r>
                    <w:rPr>
                      <w:rFonts w:ascii="Cambria Math" w:eastAsia="Calibri" w:hAnsi="Cambria Math"/>
                      <w:szCs w:val="24"/>
                      <w:lang w:eastAsia="en-US"/>
                    </w:rPr>
                    <m:t>U</m:t>
                  </m:r>
                </m:e>
                <m:sub>
                  <m:r>
                    <w:rPr>
                      <w:rFonts w:ascii="Cambria Math" w:eastAsia="Calibri" w:hAnsi="Cambria Math"/>
                      <w:szCs w:val="24"/>
                      <w:lang w:eastAsia="en-US"/>
                    </w:rPr>
                    <m:t>f</m:t>
                  </m:r>
                </m:sub>
                <m:sup>
                  <m:r>
                    <w:rPr>
                      <w:rFonts w:ascii="Cambria Math" w:eastAsia="Calibri" w:hAnsi="Cambria Math"/>
                      <w:szCs w:val="24"/>
                      <w:lang w:eastAsia="en-US"/>
                    </w:rPr>
                    <m:t>2</m:t>
                  </m:r>
                </m:sup>
              </m:sSubSup>
            </m:den>
          </m:f>
          <m:r>
            <w:rPr>
              <w:rFonts w:ascii="Cambria Math" w:eastAsia="Calibri" w:hAnsi="Cambria Math"/>
              <w:szCs w:val="24"/>
              <w:lang w:eastAsia="en-US"/>
            </w:rPr>
            <m:t>=</m:t>
          </m:r>
          <m:f>
            <m:fPr>
              <m:ctrlPr>
                <w:rPr>
                  <w:rFonts w:ascii="Cambria Math" w:eastAsia="Calibri" w:hAnsi="Cambria Math"/>
                  <w:i/>
                  <w:szCs w:val="24"/>
                  <w:lang w:eastAsia="en-US"/>
                </w:rPr>
              </m:ctrlPr>
            </m:fPr>
            <m:num>
              <m:r>
                <w:rPr>
                  <w:rFonts w:ascii="Cambria Math" w:eastAsia="Calibri" w:hAnsi="Cambria Math"/>
                  <w:szCs w:val="24"/>
                  <w:lang w:eastAsia="en-US"/>
                </w:rPr>
                <m:t>2∙100∙2400∙45</m:t>
              </m:r>
            </m:num>
            <m:den>
              <m:r>
                <w:rPr>
                  <w:rFonts w:ascii="Cambria Math" w:eastAsia="Calibri" w:hAnsi="Cambria Math"/>
                  <w:szCs w:val="24"/>
                  <w:lang w:eastAsia="en-US"/>
                </w:rPr>
                <m:t>56∙2,5∙</m:t>
              </m:r>
              <m:sSup>
                <m:sSupPr>
                  <m:ctrlPr>
                    <w:rPr>
                      <w:rFonts w:ascii="Cambria Math" w:eastAsia="Calibri" w:hAnsi="Cambria Math"/>
                      <w:i/>
                      <w:szCs w:val="24"/>
                      <w:lang w:eastAsia="en-US"/>
                    </w:rPr>
                  </m:ctrlPr>
                </m:sSupPr>
                <m:e>
                  <m:r>
                    <w:rPr>
                      <w:rFonts w:ascii="Cambria Math" w:eastAsia="Calibri" w:hAnsi="Cambria Math"/>
                      <w:szCs w:val="24"/>
                      <w:lang w:eastAsia="en-US"/>
                    </w:rPr>
                    <m:t>230</m:t>
                  </m:r>
                </m:e>
                <m:sup>
                  <m:r>
                    <w:rPr>
                      <w:rFonts w:ascii="Cambria Math" w:eastAsia="Calibri" w:hAnsi="Cambria Math"/>
                      <w:szCs w:val="24"/>
                      <w:lang w:eastAsia="en-US"/>
                    </w:rPr>
                    <m:t>2</m:t>
                  </m:r>
                </m:sup>
              </m:sSup>
            </m:den>
          </m:f>
          <m:r>
            <w:rPr>
              <w:rFonts w:ascii="Cambria Math" w:eastAsia="Calibri" w:hAnsi="Cambria Math"/>
              <w:szCs w:val="24"/>
              <w:lang w:eastAsia="en-US"/>
            </w:rPr>
            <m:t>≈2,40 %</m:t>
          </m:r>
        </m:oMath>
      </m:oMathPara>
    </w:p>
    <w:p w14:paraId="6A2C5EA7" w14:textId="3C802448" w:rsidR="00301A12" w:rsidRPr="009B4D42" w:rsidRDefault="00DA357C" w:rsidP="00DA357C">
      <w:r w:rsidRPr="009B4D42">
        <w:t>Maksymalny spadek napięcia na od rozdzielnicy głównej TG do najbardziej oddalonego odbiornika w obwodzie (TK-</w:t>
      </w:r>
      <w:r w:rsidR="009B4D42" w:rsidRPr="009B4D42">
        <w:t>2</w:t>
      </w:r>
      <w:r w:rsidRPr="009B4D42">
        <w:t>/K1</w:t>
      </w:r>
      <w:r w:rsidR="009B4D42" w:rsidRPr="009B4D42">
        <w:t>2</w:t>
      </w:r>
      <w:r w:rsidRPr="009B4D42">
        <w:t>)</w:t>
      </w:r>
    </w:p>
    <w:p w14:paraId="47DF7595" w14:textId="57040508" w:rsidR="00DA357C" w:rsidRPr="009B4D42" w:rsidRDefault="00E608EA" w:rsidP="00FB5764">
      <w:pPr>
        <w:ind w:firstLine="0"/>
        <w:rPr>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max</m:t>
              </m:r>
            </m:sub>
          </m:sSub>
          <m:r>
            <w:rPr>
              <w:rFonts w:ascii="Cambria Math" w:eastAsia="Calibri" w:hAnsi="Cambria Math"/>
              <w:szCs w:val="24"/>
              <w:lang w:eastAsia="en-US"/>
            </w:rPr>
            <m:t>=1,74%+2,40%=4,14%</m:t>
          </m:r>
        </m:oMath>
      </m:oMathPara>
    </w:p>
    <w:p w14:paraId="62AEB064" w14:textId="77777777" w:rsidR="00DA357C" w:rsidRPr="009B4D42" w:rsidRDefault="00E608EA" w:rsidP="00DA357C">
      <w:pPr>
        <w:spacing w:after="200" w:line="276" w:lineRule="auto"/>
        <w:ind w:firstLine="0"/>
        <w:jc w:val="left"/>
        <w:rPr>
          <w:rFonts w:eastAsia="Calibri"/>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dop</m:t>
              </m:r>
            </m:sub>
          </m:sSub>
        </m:oMath>
      </m:oMathPara>
    </w:p>
    <w:p w14:paraId="62B1CF4E" w14:textId="5D2EFC96" w:rsidR="00DA357C" w:rsidRPr="009B4D42" w:rsidRDefault="0024094F" w:rsidP="00DA357C">
      <w:pPr>
        <w:spacing w:after="200" w:line="276" w:lineRule="auto"/>
        <w:ind w:firstLine="0"/>
        <w:jc w:val="left"/>
        <w:rPr>
          <w:rFonts w:eastAsia="Calibri"/>
          <w:szCs w:val="24"/>
          <w:lang w:eastAsia="en-US"/>
        </w:rPr>
      </w:pPr>
      <m:oMathPara>
        <m:oMath>
          <m:r>
            <w:rPr>
              <w:rFonts w:ascii="Cambria Math" w:eastAsia="Calibri" w:hAnsi="Cambria Math"/>
              <w:szCs w:val="24"/>
              <w:lang w:eastAsia="en-US"/>
            </w:rPr>
            <m:t>4,14 %≤5 %</m:t>
          </m:r>
        </m:oMath>
      </m:oMathPara>
    </w:p>
    <w:p w14:paraId="5A6AE184" w14:textId="77777777" w:rsidR="00DA357C" w:rsidRPr="009B4D42" w:rsidRDefault="00DA357C" w:rsidP="00DA357C">
      <w:pPr>
        <w:spacing w:after="200" w:line="276" w:lineRule="auto"/>
        <w:ind w:firstLine="0"/>
        <w:jc w:val="left"/>
        <w:rPr>
          <w:szCs w:val="24"/>
          <w:lang w:eastAsia="en-US"/>
        </w:rPr>
      </w:pPr>
      <m:oMathPara>
        <m:oMath>
          <m:r>
            <w:rPr>
              <w:rFonts w:ascii="Cambria Math" w:eastAsia="Calibri" w:hAnsi="Cambria Math"/>
              <w:szCs w:val="24"/>
              <w:lang w:eastAsia="en-US"/>
            </w:rPr>
            <m:t>Warunek spełniony</m:t>
          </m:r>
        </m:oMath>
      </m:oMathPara>
    </w:p>
    <w:p w14:paraId="515A5A4C" w14:textId="77777777" w:rsidR="00DA357C" w:rsidRPr="009B4D42" w:rsidRDefault="00DA357C" w:rsidP="00DA357C">
      <w:pPr>
        <w:spacing w:after="200" w:line="276" w:lineRule="auto"/>
        <w:ind w:firstLine="0"/>
        <w:rPr>
          <w:rFonts w:eastAsia="Calibri"/>
          <w:szCs w:val="24"/>
          <w:lang w:eastAsia="en-US"/>
        </w:rPr>
      </w:pPr>
      <w:r w:rsidRPr="009B4D42">
        <w:rPr>
          <w:rFonts w:eastAsia="Calibri"/>
          <w:szCs w:val="24"/>
          <w:lang w:eastAsia="en-US"/>
        </w:rPr>
        <w:lastRenderedPageBreak/>
        <w:t>Spełniony jest warunek spadku napięcia, ponieważ nie przekracza on wartości 5 % na linii od rozdzielnicy głównej TG do najbardziej oddalonego odbiornika.</w:t>
      </w:r>
    </w:p>
    <w:p w14:paraId="197C5CFE" w14:textId="77777777" w:rsidR="00CB2C3E" w:rsidRPr="008C50B2" w:rsidRDefault="00CB2C3E" w:rsidP="00CB2C3E">
      <w:pPr>
        <w:rPr>
          <w:b/>
          <w:bCs/>
        </w:rPr>
      </w:pPr>
      <w:r w:rsidRPr="008C50B2">
        <w:rPr>
          <w:b/>
          <w:bCs/>
        </w:rPr>
        <w:t>Obliczenia zwarciowe oraz skuteczności ochrony</w:t>
      </w:r>
    </w:p>
    <w:p w14:paraId="530849D3" w14:textId="77777777" w:rsidR="00CB2C3E" w:rsidRPr="008C50B2" w:rsidRDefault="00CB2C3E" w:rsidP="00CB2C3E">
      <w:r w:rsidRPr="008C50B2">
        <w:t>Sprawdzenie pętli od stacji transformatorowej do projektowanej tablicy rozdzielczej TK-0 nie jest możliwe ze względu na brak informacji dotyczących parametrów zasilania.</w:t>
      </w:r>
    </w:p>
    <w:p w14:paraId="73284CAD" w14:textId="5A7ABC93" w:rsidR="00B56070" w:rsidRPr="008C50B2" w:rsidRDefault="00CB2C3E" w:rsidP="00CB2C3E">
      <w:r w:rsidRPr="008C50B2">
        <w:t>W związku z powyższym przed oddaniem instalacji do eksploatacji należy wykonać pomiary skuteczności ochrony.</w:t>
      </w:r>
    </w:p>
    <w:p w14:paraId="73383BA1" w14:textId="77777777" w:rsidR="00CB2C3E" w:rsidRPr="008C50B2" w:rsidRDefault="00CB2C3E" w:rsidP="00CB2C3E">
      <w:pPr>
        <w:spacing w:after="200" w:line="276" w:lineRule="auto"/>
        <w:rPr>
          <w:rFonts w:eastAsia="Calibri"/>
          <w:b/>
          <w:bCs/>
          <w:szCs w:val="24"/>
          <w:lang w:eastAsia="en-US"/>
        </w:rPr>
      </w:pPr>
      <w:r w:rsidRPr="008C50B2">
        <w:rPr>
          <w:rFonts w:eastAsia="Calibri"/>
          <w:b/>
          <w:bCs/>
          <w:szCs w:val="24"/>
          <w:lang w:eastAsia="en-US"/>
        </w:rPr>
        <w:t>Skuteczność ochrony dla obwodów odbiorczych</w:t>
      </w:r>
    </w:p>
    <w:p w14:paraId="4F548A4C" w14:textId="77777777" w:rsidR="00CB2C3E" w:rsidRPr="008C50B2" w:rsidRDefault="00CB2C3E" w:rsidP="00CB2C3E">
      <w:pPr>
        <w:rPr>
          <w:rFonts w:eastAsia="Calibri"/>
          <w:lang w:eastAsia="en-US"/>
        </w:rPr>
      </w:pPr>
      <w:r w:rsidRPr="008C50B2">
        <w:rPr>
          <w:rFonts w:eastAsia="Calibri"/>
          <w:lang w:eastAsia="en-US"/>
        </w:rPr>
        <w:t>Obliczenie skuteczności ochrony dla linii pracującej w układzie TN-S wykonuje się na podstawie wzoru:</w:t>
      </w:r>
    </w:p>
    <w:p w14:paraId="794A545B" w14:textId="77777777" w:rsidR="00CB2C3E" w:rsidRPr="008C50B2" w:rsidRDefault="00E608EA" w:rsidP="00CB2C3E">
      <w:pPr>
        <w:spacing w:after="200" w:line="276" w:lineRule="auto"/>
        <w:ind w:firstLine="0"/>
        <w:jc w:val="left"/>
        <w:rPr>
          <w:rFonts w:eastAsia="Calibri"/>
          <w:szCs w:val="24"/>
          <w:lang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Z</m:t>
              </m:r>
            </m:e>
            <m:sub>
              <m:r>
                <w:rPr>
                  <w:rFonts w:ascii="Cambria Math" w:eastAsia="Calibri" w:hAnsi="Cambria Math"/>
                  <w:szCs w:val="24"/>
                  <w:lang w:eastAsia="en-US"/>
                </w:rPr>
                <m:t>s</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a</m:t>
              </m:r>
            </m:sub>
          </m:sSub>
          <m:r>
            <w:rPr>
              <w:rFonts w:ascii="Cambria Math" w:eastAsia="Calibri" w:hAnsi="Cambria Math"/>
              <w:szCs w:val="24"/>
              <w:lang w:eastAsia="en-US"/>
            </w:rPr>
            <m:t>≤</m:t>
          </m:r>
          <m:sSub>
            <m:sSubPr>
              <m:ctrlPr>
                <w:rPr>
                  <w:rFonts w:ascii="Cambria Math" w:eastAsia="Calibri" w:hAnsi="Cambria Math"/>
                  <w:i/>
                  <w:szCs w:val="24"/>
                  <w:lang w:eastAsia="en-US"/>
                </w:rPr>
              </m:ctrlPr>
            </m:sSubPr>
            <m:e>
              <m:r>
                <w:rPr>
                  <w:rFonts w:ascii="Cambria Math" w:eastAsia="Calibri" w:hAnsi="Cambria Math"/>
                  <w:szCs w:val="24"/>
                  <w:lang w:eastAsia="en-US"/>
                </w:rPr>
                <m:t>∆U</m:t>
              </m:r>
            </m:e>
            <m:sub>
              <m:r>
                <w:rPr>
                  <w:rFonts w:ascii="Cambria Math" w:eastAsia="Calibri" w:hAnsi="Cambria Math"/>
                  <w:szCs w:val="24"/>
                  <w:lang w:eastAsia="en-US"/>
                </w:rPr>
                <m:t>0</m:t>
              </m:r>
            </m:sub>
          </m:sSub>
        </m:oMath>
      </m:oMathPara>
    </w:p>
    <w:p w14:paraId="33932397" w14:textId="77777777" w:rsidR="00CB2C3E" w:rsidRPr="008C50B2" w:rsidRDefault="00CB2C3E" w:rsidP="00CB2C3E">
      <w:pPr>
        <w:rPr>
          <w:rFonts w:eastAsia="Calibri"/>
          <w:lang w:eastAsia="en-US"/>
        </w:rPr>
      </w:pPr>
      <w:r w:rsidRPr="008C50B2">
        <w:rPr>
          <w:rFonts w:eastAsia="Calibri"/>
          <w:lang w:eastAsia="en-US"/>
        </w:rPr>
        <w:t xml:space="preserve">Zastosowanie wyłączników różnicowoprądowych spełnia wymagania dodatkowej ochrony przeciwporażeniowej. Przy czym </w:t>
      </w:r>
      <w:proofErr w:type="spellStart"/>
      <w:r w:rsidRPr="008C50B2">
        <w:rPr>
          <w:rFonts w:eastAsia="Calibri"/>
          <w:lang w:eastAsia="en-US"/>
        </w:rPr>
        <w:t>I</w:t>
      </w:r>
      <w:r w:rsidRPr="008C50B2">
        <w:rPr>
          <w:rFonts w:eastAsia="Calibri"/>
          <w:vertAlign w:val="subscript"/>
          <w:lang w:eastAsia="en-US"/>
        </w:rPr>
        <w:t>a</w:t>
      </w:r>
      <w:proofErr w:type="spellEnd"/>
      <w:r w:rsidRPr="008C50B2">
        <w:rPr>
          <w:rFonts w:eastAsia="Calibri"/>
          <w:lang w:eastAsia="en-US"/>
        </w:rPr>
        <w:t xml:space="preserve"> jest znamionowym prądem wyzwalającym wyłącznika równym 30mA. Oporność R</w:t>
      </w:r>
      <w:r w:rsidRPr="008C50B2">
        <w:rPr>
          <w:rFonts w:eastAsia="Calibri"/>
          <w:lang w:eastAsia="en-US"/>
        </w:rPr>
        <w:sym w:font="Symbol" w:char="F0A3"/>
      </w:r>
      <w:r w:rsidRPr="008C50B2">
        <w:rPr>
          <w:rFonts w:eastAsia="Calibri"/>
          <w:lang w:eastAsia="en-US"/>
        </w:rPr>
        <w:t>30</w:t>
      </w:r>
      <w:r w:rsidRPr="008C50B2">
        <w:rPr>
          <w:rFonts w:eastAsia="Calibri"/>
          <w:lang w:eastAsia="en-US"/>
        </w:rPr>
        <w:sym w:font="Symbol" w:char="F057"/>
      </w:r>
      <w:r w:rsidRPr="008C50B2">
        <w:rPr>
          <w:rFonts w:eastAsia="Calibri"/>
          <w:lang w:eastAsia="en-US"/>
        </w:rPr>
        <w:t>. Skuteczność ochrony będzie spełniona.</w:t>
      </w:r>
    </w:p>
    <w:p w14:paraId="31A130EA" w14:textId="39ADDF27" w:rsidR="00CB2C3E" w:rsidRPr="008C50B2" w:rsidRDefault="00CB2C3E" w:rsidP="00CB2C3E">
      <w:pPr>
        <w:ind w:firstLine="0"/>
        <w:rPr>
          <w:b/>
          <w:bCs/>
        </w:rPr>
      </w:pPr>
      <w:r w:rsidRPr="008C50B2">
        <w:rPr>
          <w:b/>
          <w:bCs/>
        </w:rPr>
        <w:t>Dobór przewodów ze względu na kryterium wytrzymałości mechanicznej</w:t>
      </w:r>
    </w:p>
    <w:p w14:paraId="78884572" w14:textId="77777777" w:rsidR="00CB2C3E" w:rsidRPr="008C50B2" w:rsidRDefault="00CB2C3E" w:rsidP="00CB2C3E">
      <w:r w:rsidRPr="008C50B2">
        <w:t>Projektując instalację elektryczną wykorzystano do przesłania energii przewody miedziane, które charakteryzują się bardzo dobrą przewodnością elektryczną, wytrzymałością na rozciąganie oraz giętkością (ułatwia to monterom prace instalacyjne).</w:t>
      </w:r>
    </w:p>
    <w:p w14:paraId="1EDD20B3" w14:textId="77777777" w:rsidR="00CB2C3E" w:rsidRPr="008C50B2" w:rsidRDefault="00CB2C3E" w:rsidP="00CB2C3E">
      <w:r w:rsidRPr="008C50B2">
        <w:t>Zgodnie z Tablicą 52.2 normy PN-HD 60364-5-52 dotyczącą minimalnych przekrojów przewodów, najmniejszy możliwy przekrój żyły jaki można zastosować w projekcie to 1,5mm2 dla przewodów wykonanych z miedzi.</w:t>
      </w:r>
    </w:p>
    <w:p w14:paraId="38F2ECA6" w14:textId="1F5FF5D1" w:rsidR="00C111A5" w:rsidRDefault="00CB2C3E" w:rsidP="00CB2C3E">
      <w:r w:rsidRPr="008C50B2">
        <w:t>Zatem kryterium wytrzymałości mechanicznej przewodów zostało spełnione w projekcie, ponieważ najmniejszy przekrój przewodu miedzianego użytego w obwodach odbiorczych to 2,5 mm2.</w:t>
      </w:r>
    </w:p>
    <w:p w14:paraId="3F66044E" w14:textId="0A565016" w:rsidR="006453CD" w:rsidRDefault="006453CD" w:rsidP="006453CD">
      <w:pPr>
        <w:pStyle w:val="Nagwek1"/>
      </w:pPr>
      <w:bookmarkStart w:id="24" w:name="_Toc59619827"/>
      <w:r w:rsidRPr="006453CD">
        <w:t>Wykaz norm, przepisów, rozporządzeń i praw do projektu</w:t>
      </w:r>
      <w:bookmarkEnd w:id="24"/>
    </w:p>
    <w:p w14:paraId="51BA430B" w14:textId="5AD95FB5" w:rsidR="006453CD" w:rsidRDefault="006453CD" w:rsidP="006453CD">
      <w:pPr>
        <w:ind w:firstLine="0"/>
        <w:rPr>
          <w:lang w:eastAsia="en-US"/>
        </w:rPr>
      </w:pPr>
      <w:r>
        <w:rPr>
          <w:lang w:eastAsia="en-US"/>
        </w:rPr>
        <w:t>Prawo Energetyczne - Ustawa z dnia 10 kwietnia 1997 (Dz. U. Nr 54, poz.348 z 4.06 1997) wraz z późniejszymi zmianami,</w:t>
      </w:r>
    </w:p>
    <w:p w14:paraId="71AADA94" w14:textId="77777777" w:rsidR="006453CD" w:rsidRDefault="006453CD" w:rsidP="006453CD">
      <w:pPr>
        <w:ind w:firstLine="0"/>
        <w:rPr>
          <w:lang w:eastAsia="en-US"/>
        </w:rPr>
      </w:pPr>
      <w:r>
        <w:rPr>
          <w:lang w:eastAsia="en-US"/>
        </w:rPr>
        <w:t>Prawo Budowlane - Ustawa z dnia 7.07.94 (Dz. U. Nr 89/94 poz. 414) wraz z późniejszymi zmianami,</w:t>
      </w:r>
    </w:p>
    <w:p w14:paraId="42905AF3" w14:textId="77777777" w:rsidR="006453CD" w:rsidRDefault="006453CD" w:rsidP="006453CD">
      <w:pPr>
        <w:ind w:firstLine="0"/>
        <w:rPr>
          <w:lang w:eastAsia="en-US"/>
        </w:rPr>
      </w:pPr>
    </w:p>
    <w:p w14:paraId="45A447EB" w14:textId="60399B63" w:rsidR="006453CD" w:rsidRDefault="006453CD" w:rsidP="006453CD">
      <w:pPr>
        <w:ind w:firstLine="0"/>
        <w:rPr>
          <w:lang w:eastAsia="en-US"/>
        </w:rPr>
      </w:pPr>
      <w:r>
        <w:rPr>
          <w:lang w:eastAsia="en-US"/>
        </w:rPr>
        <w:t>Rozporządzenie Ministra Gospodarki, Pracy i Polityki Społecznej z dnia 28 kwietnia 2003 r. w sprawie szczegółowych zasad stwierdzania posiadania kwalifikacji przez osoby zajmujące się eksploatacją urządzeń, instalacji i sieci (Dz. U. nr 89, poz. 828 z dnia 31 maja 2003 r.)</w:t>
      </w:r>
    </w:p>
    <w:p w14:paraId="0DB71272" w14:textId="1D0B0FBD" w:rsidR="006453CD" w:rsidRDefault="006453CD" w:rsidP="006453CD">
      <w:pPr>
        <w:ind w:firstLine="0"/>
        <w:rPr>
          <w:lang w:eastAsia="en-US"/>
        </w:rPr>
      </w:pPr>
      <w:r>
        <w:rPr>
          <w:lang w:eastAsia="en-US"/>
        </w:rPr>
        <w:t>Rozporządzenie Ministra Gospodarki z dnia 17 września 1999 r. w sprawie bezpieczeństwa i higieny pracy przy urządzeniach i instalacjach energetycznych. (Dz. U. nr 80, poz. 912 z dnia 8 października 1999 r.),</w:t>
      </w:r>
    </w:p>
    <w:p w14:paraId="3F4F9D1E" w14:textId="4C679948" w:rsidR="006453CD" w:rsidRDefault="006453CD" w:rsidP="006453CD">
      <w:pPr>
        <w:ind w:firstLine="0"/>
        <w:rPr>
          <w:lang w:eastAsia="en-US"/>
        </w:rPr>
      </w:pPr>
      <w:r>
        <w:rPr>
          <w:lang w:eastAsia="en-US"/>
        </w:rPr>
        <w:t>Rozporządzenie Ministra Gospodarki z dnia 25 września 2000 r. w sprawie szczegółowych warunków przyłączenia podmiotów do sieci elektroenergetycznych, obrotu energią elektryczną, świadczenia usług przesyłowych, ruchu sieciowego i eksploatacji sieci oraz standardów jakościowych obsługi odbiorców,</w:t>
      </w:r>
    </w:p>
    <w:p w14:paraId="20B83AF1" w14:textId="3D702DE8" w:rsidR="006453CD" w:rsidRDefault="006453CD" w:rsidP="006453CD">
      <w:pPr>
        <w:ind w:firstLine="0"/>
        <w:rPr>
          <w:lang w:eastAsia="en-US"/>
        </w:rPr>
      </w:pPr>
      <w:r>
        <w:rPr>
          <w:lang w:eastAsia="en-US"/>
        </w:rPr>
        <w:lastRenderedPageBreak/>
        <w:t>Normy: PN HD 60364; PN-EN 1838:2005; PN-EN 12464-1-2012,</w:t>
      </w:r>
    </w:p>
    <w:p w14:paraId="35C2C425" w14:textId="2D915846" w:rsidR="006453CD" w:rsidRDefault="006453CD" w:rsidP="006453CD">
      <w:pPr>
        <w:ind w:firstLine="0"/>
        <w:rPr>
          <w:lang w:eastAsia="en-US"/>
        </w:rPr>
      </w:pPr>
      <w:r>
        <w:rPr>
          <w:lang w:eastAsia="en-US"/>
        </w:rPr>
        <w:t>Rozporządzenie Ministra Infrastruktury z dnia 12 kwietnia 2002 r. w sprawie warunków technicznych, jakim powinny odpowiadać budynki i ich usytuowanie. (Dz. U. Nr 75, poz. 690)</w:t>
      </w:r>
    </w:p>
    <w:p w14:paraId="674A7D80" w14:textId="3BF43292" w:rsidR="006453CD" w:rsidRDefault="006453CD" w:rsidP="006453CD">
      <w:pPr>
        <w:ind w:firstLine="0"/>
        <w:rPr>
          <w:lang w:eastAsia="en-US"/>
        </w:rPr>
      </w:pPr>
      <w:r>
        <w:rPr>
          <w:lang w:eastAsia="en-US"/>
        </w:rPr>
        <w:t>Rozporządzenie Ministra Infrastruktury z dnia 2 grudnia 2002 r. w sprawie systemów oceny zgodności wyrobów budowlanych oraz sposobu ich oznaczania znakowaniem CE. (Dz. U. z dnia 12 grudnia 2002 r.),</w:t>
      </w:r>
    </w:p>
    <w:p w14:paraId="14A8C623" w14:textId="2244ED46" w:rsidR="006453CD" w:rsidRDefault="006453CD" w:rsidP="006453CD">
      <w:pPr>
        <w:ind w:firstLine="0"/>
        <w:rPr>
          <w:lang w:eastAsia="en-US"/>
        </w:rPr>
      </w:pPr>
      <w:r>
        <w:rPr>
          <w:lang w:eastAsia="en-US"/>
        </w:rPr>
        <w:t>Ustawa z dnia 16 kwietnia 2004r. o wyrobach budowlanych,</w:t>
      </w:r>
    </w:p>
    <w:p w14:paraId="2AD41FD5" w14:textId="494F4EED" w:rsidR="006453CD" w:rsidRDefault="006453CD" w:rsidP="006453CD">
      <w:pPr>
        <w:ind w:firstLine="0"/>
        <w:rPr>
          <w:lang w:eastAsia="en-US"/>
        </w:rPr>
      </w:pPr>
      <w:r>
        <w:rPr>
          <w:lang w:eastAsia="en-US"/>
        </w:rPr>
        <w:t>Rozporządzenie Ministra Spraw Wewnętrznych i Administracji z dnia 31 lipca 1998 r. w sprawie systemów oceny zgodności, wzoru deklaracji zgodności oraz sposobu znakowania wyrobów budowlanych dopuszczanych do obrotu i powszechnego stosowania w budownictwie. (Dz. U. z dnia 31 sierpnia 1998 r.),</w:t>
      </w:r>
    </w:p>
    <w:p w14:paraId="7890C5D8" w14:textId="0FEFBBD1" w:rsidR="006453CD" w:rsidRDefault="006453CD" w:rsidP="006453CD">
      <w:pPr>
        <w:ind w:firstLine="0"/>
        <w:rPr>
          <w:lang w:eastAsia="en-US"/>
        </w:rPr>
      </w:pPr>
      <w:r>
        <w:rPr>
          <w:lang w:eastAsia="en-US"/>
        </w:rPr>
        <w:t>Rozporządzenie Ministra Spraw Wewnętrznych i Administracji z dnia 5 sierpnia 1998 r. w sprawie aprobat i kryteriów technicznych oraz jednostkowego stosowania wyrobów budowlanych. (Dz. U. z dnia 20 sierpnia 1998 r.),</w:t>
      </w:r>
    </w:p>
    <w:p w14:paraId="3D1EA651" w14:textId="7B0506AE" w:rsidR="006453CD" w:rsidRDefault="006453CD" w:rsidP="006453CD">
      <w:pPr>
        <w:ind w:firstLine="0"/>
        <w:rPr>
          <w:lang w:eastAsia="en-US"/>
        </w:rPr>
      </w:pPr>
      <w:r>
        <w:rPr>
          <w:lang w:eastAsia="en-US"/>
        </w:rPr>
        <w:t>Rozporządzenie Ministra Infrastruktury z dnia 19 listopada 2001 r. w sprawie rodzajów obiektów budowlanych, przy których realizacji jest wymagane ustanowienie inspektora nadzoru inwestorskiego. (Dz. U. z dnia 4 grudnia 2001 r.),</w:t>
      </w:r>
    </w:p>
    <w:p w14:paraId="20D89B8F" w14:textId="0ADE458A" w:rsidR="006453CD" w:rsidRDefault="006453CD" w:rsidP="006453CD">
      <w:pPr>
        <w:ind w:firstLine="0"/>
        <w:rPr>
          <w:lang w:eastAsia="en-US"/>
        </w:rPr>
      </w:pPr>
      <w:r>
        <w:rPr>
          <w:lang w:eastAsia="en-US"/>
        </w:rPr>
        <w:t>Ustawa z dnia 27 kwietnia 2001 r. Prawo ochrony środowiska. (Dz. U. z dnia 20 czerwca 2001 r.),</w:t>
      </w:r>
    </w:p>
    <w:p w14:paraId="61CCED0D" w14:textId="0C1E6A38" w:rsidR="006453CD" w:rsidRDefault="006453CD" w:rsidP="006453CD">
      <w:pPr>
        <w:ind w:firstLine="0"/>
        <w:rPr>
          <w:lang w:eastAsia="en-US"/>
        </w:rPr>
      </w:pPr>
      <w:r>
        <w:rPr>
          <w:lang w:eastAsia="en-US"/>
        </w:rPr>
        <w:t>Rozporządzenie Ministra Spraw Wewnętrznych i Administracji z dnia 7 czerwca 2010 r. w sprawie ochrony przeciwpożarowej budynków, innych obiektów budowlanych i terenów (wraz z późniejszymi zmianami),</w:t>
      </w:r>
    </w:p>
    <w:p w14:paraId="0DAEF8D2" w14:textId="77777777" w:rsidR="006453CD" w:rsidRDefault="006453CD" w:rsidP="006453CD">
      <w:pPr>
        <w:ind w:firstLine="0"/>
        <w:rPr>
          <w:lang w:eastAsia="en-US"/>
        </w:rPr>
      </w:pPr>
      <w:r>
        <w:rPr>
          <w:lang w:eastAsia="en-US"/>
        </w:rPr>
        <w:t>Norma SEP, N SEP-E-001, Sieci elektroenergetyczne niskiego napięcia, Ochrona przeciwporażeniowa,</w:t>
      </w:r>
    </w:p>
    <w:p w14:paraId="0C8C55C0" w14:textId="77777777" w:rsidR="006453CD" w:rsidRDefault="006453CD" w:rsidP="006453CD">
      <w:pPr>
        <w:ind w:firstLine="0"/>
        <w:rPr>
          <w:lang w:eastAsia="en-US"/>
        </w:rPr>
      </w:pPr>
      <w:r>
        <w:rPr>
          <w:lang w:eastAsia="en-US"/>
        </w:rPr>
        <w:t>Norma SEP, N SEP-E-002, Instalacje elektryczne w obiektach budowlanych, Instalacje elektryczne w budynkach mieszkalnych, Podstawy planowania,</w:t>
      </w:r>
    </w:p>
    <w:p w14:paraId="7EC268D5" w14:textId="77777777" w:rsidR="006453CD" w:rsidRDefault="006453CD" w:rsidP="006453CD">
      <w:pPr>
        <w:ind w:firstLine="0"/>
        <w:rPr>
          <w:lang w:eastAsia="en-US"/>
        </w:rPr>
      </w:pPr>
      <w:r>
        <w:rPr>
          <w:lang w:eastAsia="en-US"/>
        </w:rPr>
        <w:t>PN-HD 60364-1:2010, Instalacje elektryczne niskiego napięcia -- Część:1 Wymagania podstawowe, ustalanie ogólnych charakterystyk, definicje,</w:t>
      </w:r>
    </w:p>
    <w:p w14:paraId="033CBB87" w14:textId="77777777" w:rsidR="006453CD" w:rsidRDefault="006453CD" w:rsidP="006453CD">
      <w:pPr>
        <w:ind w:firstLine="0"/>
        <w:rPr>
          <w:lang w:eastAsia="en-US"/>
        </w:rPr>
      </w:pPr>
      <w:r>
        <w:rPr>
          <w:lang w:eastAsia="en-US"/>
        </w:rPr>
        <w:t>PN-IEC 60364-3:2000, Instalacje elektryczne w obiektach budowlanych -- Ustalanie ogólnych charakterystyk,</w:t>
      </w:r>
    </w:p>
    <w:p w14:paraId="4BF2DF2B" w14:textId="77777777" w:rsidR="006453CD" w:rsidRDefault="006453CD" w:rsidP="006453CD">
      <w:pPr>
        <w:ind w:firstLine="0"/>
        <w:rPr>
          <w:lang w:eastAsia="en-US"/>
        </w:rPr>
      </w:pPr>
      <w:r>
        <w:rPr>
          <w:lang w:eastAsia="en-US"/>
        </w:rPr>
        <w:t>PN-HD 60364-4-41:2009, Instalacje elektryczne niskiego napięcia -- Część 4-41: Ochrona dla zapewnienia bezpieczeństwa -- Ochrona przed porażeniem elektrycznym,</w:t>
      </w:r>
    </w:p>
    <w:p w14:paraId="3F684625" w14:textId="77777777" w:rsidR="006453CD" w:rsidRDefault="006453CD" w:rsidP="006453CD">
      <w:pPr>
        <w:ind w:firstLine="0"/>
        <w:rPr>
          <w:lang w:eastAsia="en-US"/>
        </w:rPr>
      </w:pPr>
      <w:r>
        <w:rPr>
          <w:lang w:eastAsia="en-US"/>
        </w:rPr>
        <w:t>PN-HD 60364-4-43:2012, Instalacje elektryczne niskiego napięcia -- Część 4-43: Ochrona dla zapewnienia bezpieczeństwa -- Ochrona przed prądem przetężeniowym,</w:t>
      </w:r>
    </w:p>
    <w:p w14:paraId="1E57DBE6" w14:textId="77777777" w:rsidR="006453CD" w:rsidRDefault="006453CD" w:rsidP="006453CD">
      <w:pPr>
        <w:ind w:firstLine="0"/>
        <w:rPr>
          <w:lang w:eastAsia="en-US"/>
        </w:rPr>
      </w:pPr>
      <w:r>
        <w:rPr>
          <w:lang w:eastAsia="en-US"/>
        </w:rPr>
        <w:t>PN-HD 60364-5-51:2011, Instalacje elektryczne w obiektach budowlanych -- Część 5-51: Dobór i montaż wyposażenia elektrycznego -- Postanowienia ogólne,</w:t>
      </w:r>
    </w:p>
    <w:p w14:paraId="2B9BD3F5" w14:textId="77777777" w:rsidR="006453CD" w:rsidRDefault="006453CD" w:rsidP="006453CD">
      <w:pPr>
        <w:ind w:firstLine="0"/>
        <w:rPr>
          <w:lang w:eastAsia="en-US"/>
        </w:rPr>
      </w:pPr>
      <w:r>
        <w:rPr>
          <w:lang w:eastAsia="en-US"/>
        </w:rPr>
        <w:t xml:space="preserve">PN-HD 60364-5-52:2011, Instalacje elektryczne niskiego napięcia -- Część 5-52: Dobór i montaż wyposażenia elektrycznego – </w:t>
      </w:r>
      <w:proofErr w:type="spellStart"/>
      <w:r>
        <w:rPr>
          <w:lang w:eastAsia="en-US"/>
        </w:rPr>
        <w:t>Oprzewodowanie</w:t>
      </w:r>
      <w:proofErr w:type="spellEnd"/>
      <w:r>
        <w:rPr>
          <w:lang w:eastAsia="en-US"/>
        </w:rPr>
        <w:t>,</w:t>
      </w:r>
    </w:p>
    <w:p w14:paraId="141F29D6" w14:textId="77777777" w:rsidR="006453CD" w:rsidRDefault="006453CD" w:rsidP="006453CD">
      <w:pPr>
        <w:ind w:firstLine="0"/>
        <w:rPr>
          <w:lang w:eastAsia="en-US"/>
        </w:rPr>
      </w:pPr>
      <w:r>
        <w:rPr>
          <w:lang w:eastAsia="en-US"/>
        </w:rPr>
        <w:t>PN-IEC 60364-5-53:2000, Instalacje elektryczne w obiektach budowlanych -- Dobór i montaż wyposażenia elektrycznego -- Aparatura rozdzielcza i sterownicza,</w:t>
      </w:r>
    </w:p>
    <w:p w14:paraId="0A94A354" w14:textId="77777777" w:rsidR="006453CD" w:rsidRDefault="006453CD" w:rsidP="006453CD">
      <w:pPr>
        <w:ind w:firstLine="0"/>
        <w:rPr>
          <w:lang w:eastAsia="en-US"/>
        </w:rPr>
      </w:pPr>
      <w:r>
        <w:rPr>
          <w:lang w:eastAsia="en-US"/>
        </w:rPr>
        <w:lastRenderedPageBreak/>
        <w:t>PN-HD 60364-5-54:2010, Instalacje elektryczne niskiego napięcia -- Część 5-54: Dobór i montaż wyposażenia elektrycznego -- Uziemienia, przewody ochronne i przewody połączeń ochronnych,</w:t>
      </w:r>
    </w:p>
    <w:p w14:paraId="034A83EB" w14:textId="77777777" w:rsidR="006453CD" w:rsidRDefault="006453CD" w:rsidP="006453CD">
      <w:pPr>
        <w:ind w:firstLine="0"/>
        <w:rPr>
          <w:lang w:eastAsia="en-US"/>
        </w:rPr>
      </w:pPr>
      <w:r>
        <w:rPr>
          <w:lang w:eastAsia="en-US"/>
        </w:rPr>
        <w:t>PN-HD 60364-5-534:2012, Instalacje elektryczne niskiego napięcia -- Część 5-53: Dobór i montaż wyposażenia elektrycznego -- Odłączanie izolacyjne, łączenie i sterowanie -- Sekcja 534: Urządzenia do ochrony przed przepięciami,</w:t>
      </w:r>
    </w:p>
    <w:p w14:paraId="5CB37CE6" w14:textId="77777777" w:rsidR="006453CD" w:rsidRDefault="006453CD" w:rsidP="006453CD">
      <w:pPr>
        <w:ind w:firstLine="0"/>
        <w:rPr>
          <w:lang w:eastAsia="en-US"/>
        </w:rPr>
      </w:pPr>
      <w:r>
        <w:rPr>
          <w:lang w:eastAsia="en-US"/>
        </w:rPr>
        <w:t>PN-EN 60529:2003, Stopnie ochrony zapewnianej przez obudowy (Kod IP),</w:t>
      </w:r>
    </w:p>
    <w:p w14:paraId="2C4B0547" w14:textId="68C538F9" w:rsidR="00BA76F0" w:rsidRDefault="006453CD" w:rsidP="006453CD">
      <w:pPr>
        <w:ind w:firstLine="0"/>
        <w:rPr>
          <w:lang w:eastAsia="en-US"/>
        </w:rPr>
      </w:pPr>
      <w:r>
        <w:rPr>
          <w:lang w:eastAsia="en-US"/>
        </w:rPr>
        <w:t xml:space="preserve">PN-EN 60446:2010, Zasady podstawowe i bezpieczeństwa przy współdziałaniu człowieka z maszyną, znakowanie i identyfikacja -- </w:t>
      </w:r>
      <w:proofErr w:type="spellStart"/>
      <w:r>
        <w:rPr>
          <w:lang w:eastAsia="en-US"/>
        </w:rPr>
        <w:t>Identyfikacja</w:t>
      </w:r>
      <w:proofErr w:type="spellEnd"/>
      <w:r>
        <w:rPr>
          <w:lang w:eastAsia="en-US"/>
        </w:rPr>
        <w:t xml:space="preserve"> przewodów kolorami albo znakami alfanumerycznymi.</w:t>
      </w:r>
    </w:p>
    <w:p w14:paraId="4E8BEB0D" w14:textId="15791B5E" w:rsidR="006453CD" w:rsidRPr="006453CD" w:rsidRDefault="00BA76F0" w:rsidP="00BA76F0">
      <w:pPr>
        <w:spacing w:after="200" w:line="276" w:lineRule="auto"/>
        <w:ind w:firstLine="0"/>
        <w:jc w:val="left"/>
        <w:rPr>
          <w:lang w:eastAsia="en-US"/>
        </w:rPr>
      </w:pPr>
      <w:r>
        <w:rPr>
          <w:lang w:eastAsia="en-US"/>
        </w:rPr>
        <w:br w:type="page"/>
      </w:r>
    </w:p>
    <w:p w14:paraId="3DEE905C" w14:textId="0B3E811F" w:rsidR="00D35327" w:rsidRPr="00B0534C" w:rsidRDefault="00572E13" w:rsidP="00D35327">
      <w:pPr>
        <w:pStyle w:val="Nagwek1"/>
        <w:tabs>
          <w:tab w:val="clear" w:pos="432"/>
        </w:tabs>
        <w:spacing w:before="400" w:after="40"/>
      </w:pPr>
      <w:bookmarkStart w:id="25" w:name="_Toc59619828"/>
      <w:r w:rsidRPr="00B0534C">
        <w:lastRenderedPageBreak/>
        <w:t>Oświadczenie projektanta</w:t>
      </w:r>
      <w:bookmarkEnd w:id="25"/>
    </w:p>
    <w:p w14:paraId="0424F331" w14:textId="77777777" w:rsidR="00D35327" w:rsidRDefault="00D35327" w:rsidP="00D35327">
      <w:pPr>
        <w:rPr>
          <w:b/>
          <w:szCs w:val="24"/>
        </w:rPr>
      </w:pPr>
    </w:p>
    <w:p w14:paraId="18924325" w14:textId="77777777" w:rsidR="00D35327" w:rsidRDefault="00D35327" w:rsidP="00D35327">
      <w:pPr>
        <w:rPr>
          <w:b/>
          <w:szCs w:val="24"/>
        </w:rPr>
      </w:pPr>
    </w:p>
    <w:p w14:paraId="3E269997" w14:textId="77777777" w:rsidR="00D35327" w:rsidRPr="00D35327" w:rsidRDefault="00D35327" w:rsidP="00D35327">
      <w:pPr>
        <w:rPr>
          <w:b/>
        </w:rPr>
      </w:pPr>
      <w:r w:rsidRPr="00D35327">
        <w:rPr>
          <w:b/>
        </w:rPr>
        <w:t xml:space="preserve">Oświadczenie projektanta </w:t>
      </w:r>
    </w:p>
    <w:p w14:paraId="69DF03B4" w14:textId="77777777" w:rsidR="00D35327" w:rsidRPr="00CF6F3B" w:rsidRDefault="00D35327" w:rsidP="00D35327"/>
    <w:p w14:paraId="2B9E0608" w14:textId="77777777" w:rsidR="00D35327" w:rsidRDefault="00D35327" w:rsidP="00D35327">
      <w:pPr>
        <w:rPr>
          <w:lang w:bidi="en-US"/>
        </w:rPr>
      </w:pPr>
      <w:r w:rsidRPr="00CF6F3B">
        <w:rPr>
          <w:lang w:bidi="en-US"/>
        </w:rPr>
        <w:t xml:space="preserve">Projektant oświadcza, że niniejszy projekt wykonawczy wykonany jest zgodnie z obowiązującymi przepisami oraz zasadami wiedzy technicznej, a także wytycznymi. </w:t>
      </w:r>
    </w:p>
    <w:p w14:paraId="685A1B20" w14:textId="77777777" w:rsidR="00D35327" w:rsidRDefault="00D35327" w:rsidP="00D35327">
      <w:pPr>
        <w:rPr>
          <w:lang w:bidi="en-US"/>
        </w:rPr>
      </w:pPr>
    </w:p>
    <w:p w14:paraId="63CF79A2" w14:textId="77777777" w:rsidR="00D35327" w:rsidRPr="00CF6F3B" w:rsidRDefault="00D35327" w:rsidP="00D35327">
      <w:pPr>
        <w:rPr>
          <w:lang w:bidi="en-US"/>
        </w:rPr>
      </w:pP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5046"/>
      </w:tblGrid>
      <w:tr w:rsidR="00276932" w14:paraId="5048514F" w14:textId="77777777" w:rsidTr="00276932">
        <w:trPr>
          <w:trHeight w:val="1134"/>
        </w:trPr>
        <w:tc>
          <w:tcPr>
            <w:tcW w:w="4253" w:type="dxa"/>
          </w:tcPr>
          <w:p w14:paraId="297A21FB" w14:textId="77777777" w:rsidR="00276932" w:rsidRDefault="00276932" w:rsidP="00D35327">
            <w:pPr>
              <w:spacing w:line="360" w:lineRule="auto"/>
              <w:ind w:firstLine="0"/>
              <w:rPr>
                <w:szCs w:val="24"/>
                <w:lang w:bidi="en-US"/>
              </w:rPr>
            </w:pPr>
          </w:p>
        </w:tc>
        <w:tc>
          <w:tcPr>
            <w:tcW w:w="5069" w:type="dxa"/>
          </w:tcPr>
          <w:p w14:paraId="4D7663C3" w14:textId="77777777" w:rsidR="00276932" w:rsidRPr="00CF6F3B" w:rsidRDefault="00276932" w:rsidP="00276932">
            <w:pPr>
              <w:spacing w:line="360" w:lineRule="auto"/>
              <w:jc w:val="center"/>
              <w:rPr>
                <w:szCs w:val="24"/>
                <w:lang w:bidi="en-US"/>
              </w:rPr>
            </w:pPr>
            <w:r w:rsidRPr="00CF6F3B">
              <w:rPr>
                <w:szCs w:val="24"/>
                <w:lang w:bidi="en-US"/>
              </w:rPr>
              <w:t>Podpis projektanta</w:t>
            </w:r>
          </w:p>
          <w:p w14:paraId="51DE17EA" w14:textId="77777777" w:rsidR="00276932" w:rsidRDefault="00276932" w:rsidP="00276932">
            <w:pPr>
              <w:spacing w:line="360" w:lineRule="auto"/>
              <w:ind w:firstLine="0"/>
              <w:jc w:val="center"/>
              <w:rPr>
                <w:szCs w:val="24"/>
                <w:lang w:bidi="en-US"/>
              </w:rPr>
            </w:pPr>
          </w:p>
        </w:tc>
      </w:tr>
      <w:tr w:rsidR="00276932" w14:paraId="149F0FDE" w14:textId="77777777" w:rsidTr="00276932">
        <w:trPr>
          <w:trHeight w:val="1134"/>
        </w:trPr>
        <w:tc>
          <w:tcPr>
            <w:tcW w:w="4253" w:type="dxa"/>
          </w:tcPr>
          <w:p w14:paraId="016433B9" w14:textId="77777777" w:rsidR="00276932" w:rsidRDefault="00276932" w:rsidP="00D35327">
            <w:pPr>
              <w:spacing w:line="360" w:lineRule="auto"/>
              <w:ind w:firstLine="0"/>
              <w:rPr>
                <w:szCs w:val="24"/>
                <w:lang w:bidi="en-US"/>
              </w:rPr>
            </w:pPr>
          </w:p>
        </w:tc>
        <w:tc>
          <w:tcPr>
            <w:tcW w:w="5069" w:type="dxa"/>
          </w:tcPr>
          <w:p w14:paraId="7C20E285" w14:textId="77777777" w:rsidR="00276932" w:rsidRPr="00276932" w:rsidRDefault="00276932" w:rsidP="00276932">
            <w:pPr>
              <w:spacing w:line="360" w:lineRule="auto"/>
              <w:ind w:firstLine="0"/>
              <w:jc w:val="center"/>
              <w:rPr>
                <w:rFonts w:eastAsia="Malgun Gothic"/>
                <w:kern w:val="2"/>
                <w:szCs w:val="24"/>
                <w:lang w:eastAsia="ko-KR"/>
              </w:rPr>
            </w:pPr>
            <w:r w:rsidRPr="00CF6F3B">
              <w:rPr>
                <w:szCs w:val="24"/>
              </w:rPr>
              <w:t>.........................................................................</w:t>
            </w:r>
          </w:p>
        </w:tc>
      </w:tr>
    </w:tbl>
    <w:p w14:paraId="353066EE" w14:textId="77777777" w:rsidR="00D35327" w:rsidRPr="00CF6F3B" w:rsidRDefault="00D35327" w:rsidP="00D35327">
      <w:pPr>
        <w:pStyle w:val="Nagwek0"/>
        <w:numPr>
          <w:ilvl w:val="0"/>
          <w:numId w:val="0"/>
        </w:numPr>
        <w:ind w:left="360" w:hanging="360"/>
        <w:jc w:val="both"/>
        <w:rPr>
          <w:rFonts w:cs="Times New Roman"/>
          <w:sz w:val="24"/>
          <w:szCs w:val="24"/>
        </w:rPr>
      </w:pPr>
    </w:p>
    <w:p w14:paraId="0BCBA4F6" w14:textId="77777777" w:rsidR="00BA76F0" w:rsidRDefault="00BA76F0" w:rsidP="00BA76F0">
      <w:pPr>
        <w:pStyle w:val="Nagwek1"/>
        <w:numPr>
          <w:ilvl w:val="0"/>
          <w:numId w:val="0"/>
        </w:numPr>
      </w:pPr>
    </w:p>
    <w:p w14:paraId="4CD157CC" w14:textId="77777777" w:rsidR="00BA76F0" w:rsidRDefault="00BA76F0">
      <w:pPr>
        <w:spacing w:after="200" w:line="276" w:lineRule="auto"/>
        <w:ind w:firstLine="0"/>
        <w:jc w:val="left"/>
        <w:rPr>
          <w:rFonts w:eastAsiaTheme="majorEastAsia" w:cstheme="majorBidi"/>
          <w:b/>
          <w:bCs/>
          <w:sz w:val="32"/>
          <w:szCs w:val="28"/>
          <w:lang w:eastAsia="en-US"/>
        </w:rPr>
      </w:pPr>
      <w:r>
        <w:br w:type="page"/>
      </w:r>
    </w:p>
    <w:p w14:paraId="60201335" w14:textId="2321AFED" w:rsidR="00F10099" w:rsidRDefault="00572E13" w:rsidP="003C1618">
      <w:pPr>
        <w:pStyle w:val="Nagwek1"/>
      </w:pPr>
      <w:bookmarkStart w:id="26" w:name="_Toc59619829"/>
      <w:r w:rsidRPr="00572E13">
        <w:lastRenderedPageBreak/>
        <w:t>Załączniki i dokumentacja formalno-prawna</w:t>
      </w:r>
      <w:bookmarkEnd w:id="26"/>
    </w:p>
    <w:p w14:paraId="3530FF10" w14:textId="6D474BAA" w:rsidR="003C1618" w:rsidRDefault="003C1618" w:rsidP="003C1618">
      <w:pPr>
        <w:ind w:firstLine="0"/>
      </w:pPr>
      <w:r>
        <w:t>Uprawnienia budowlane i zaświadczenie Śląskiej Okręgowej Izby Inżynierów Budownictwa projektanta</w:t>
      </w:r>
      <w:r w:rsidR="00FD2703">
        <w:rPr>
          <w:noProof/>
        </w:rPr>
        <w:drawing>
          <wp:inline distT="0" distB="0" distL="0" distR="0" wp14:anchorId="632E9F1C" wp14:editId="7EAE655D">
            <wp:extent cx="5609230" cy="7629099"/>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620" cy="7639151"/>
                    </a:xfrm>
                    <a:prstGeom prst="rect">
                      <a:avLst/>
                    </a:prstGeom>
                    <a:noFill/>
                    <a:ln>
                      <a:noFill/>
                    </a:ln>
                  </pic:spPr>
                </pic:pic>
              </a:graphicData>
            </a:graphic>
          </wp:inline>
        </w:drawing>
      </w:r>
    </w:p>
    <w:p w14:paraId="16AAD015" w14:textId="3B23DA19" w:rsidR="002877B9" w:rsidRPr="00AB130D" w:rsidRDefault="003C1618" w:rsidP="00C74B50">
      <w:pPr>
        <w:ind w:firstLine="0"/>
      </w:pPr>
      <w:r>
        <w:lastRenderedPageBreak/>
        <w:t xml:space="preserve"> </w:t>
      </w:r>
      <w:r>
        <w:rPr>
          <w:noProof/>
        </w:rPr>
        <w:drawing>
          <wp:inline distT="0" distB="0" distL="0" distR="0" wp14:anchorId="738EDAEF" wp14:editId="65B18298">
            <wp:extent cx="5760720" cy="818134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81340"/>
                    </a:xfrm>
                    <a:prstGeom prst="rect">
                      <a:avLst/>
                    </a:prstGeom>
                    <a:noFill/>
                    <a:ln>
                      <a:noFill/>
                    </a:ln>
                  </pic:spPr>
                </pic:pic>
              </a:graphicData>
            </a:graphic>
          </wp:inline>
        </w:drawing>
      </w:r>
    </w:p>
    <w:sectPr w:rsidR="002877B9" w:rsidRPr="00AB130D" w:rsidSect="00CA4D17">
      <w:headerReference w:type="even"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D7E5" w14:textId="77777777" w:rsidR="00E608EA" w:rsidRDefault="00E608EA" w:rsidP="00F24BE4">
      <w:pPr>
        <w:spacing w:after="0"/>
      </w:pPr>
      <w:r>
        <w:separator/>
      </w:r>
    </w:p>
  </w:endnote>
  <w:endnote w:type="continuationSeparator" w:id="0">
    <w:p w14:paraId="22106F5D" w14:textId="77777777" w:rsidR="00E608EA" w:rsidRDefault="00E608EA" w:rsidP="00F2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6021"/>
      <w:docPartObj>
        <w:docPartGallery w:val="Page Numbers (Bottom of Page)"/>
        <w:docPartUnique/>
      </w:docPartObj>
    </w:sdtPr>
    <w:sdtEndPr/>
    <w:sdtContent>
      <w:p w14:paraId="1146063F" w14:textId="77777777" w:rsidR="004A6A3F" w:rsidRDefault="004A6A3F">
        <w:pPr>
          <w:pStyle w:val="Stopka"/>
        </w:pPr>
        <w:r>
          <w:fldChar w:fldCharType="begin"/>
        </w:r>
        <w:r>
          <w:instrText>PAGE   \* MERGEFORMAT</w:instrText>
        </w:r>
        <w:r>
          <w:fldChar w:fldCharType="separate"/>
        </w:r>
        <w:r>
          <w:rPr>
            <w:noProof/>
          </w:rPr>
          <w:t>2</w:t>
        </w:r>
        <w:r>
          <w:fldChar w:fldCharType="end"/>
        </w:r>
      </w:p>
    </w:sdtContent>
  </w:sdt>
  <w:p w14:paraId="466A6C70" w14:textId="77777777" w:rsidR="004A6A3F" w:rsidRDefault="004A6A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010"/>
      <w:docPartObj>
        <w:docPartGallery w:val="Page Numbers (Bottom of Page)"/>
        <w:docPartUnique/>
      </w:docPartObj>
    </w:sdtPr>
    <w:sdtEndPr/>
    <w:sdtContent>
      <w:p w14:paraId="4A38D2D8" w14:textId="77777777" w:rsidR="004A6A3F" w:rsidRDefault="004A6A3F">
        <w:pPr>
          <w:pStyle w:val="Stopka"/>
          <w:jc w:val="right"/>
        </w:pPr>
        <w:r>
          <w:fldChar w:fldCharType="begin"/>
        </w:r>
        <w:r>
          <w:instrText>PAGE   \* MERGEFORMAT</w:instrText>
        </w:r>
        <w:r>
          <w:fldChar w:fldCharType="separate"/>
        </w:r>
        <w:r>
          <w:rPr>
            <w:noProof/>
          </w:rPr>
          <w:t>3</w:t>
        </w:r>
        <w:r>
          <w:fldChar w:fldCharType="end"/>
        </w:r>
      </w:p>
    </w:sdtContent>
  </w:sdt>
  <w:p w14:paraId="00FD860F" w14:textId="77777777" w:rsidR="004A6A3F" w:rsidRDefault="004A6A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BBE1" w14:textId="77777777" w:rsidR="00E608EA" w:rsidRDefault="00E608EA" w:rsidP="00F24BE4">
      <w:pPr>
        <w:spacing w:after="0"/>
      </w:pPr>
      <w:r>
        <w:separator/>
      </w:r>
    </w:p>
  </w:footnote>
  <w:footnote w:type="continuationSeparator" w:id="0">
    <w:p w14:paraId="39AC00E1" w14:textId="77777777" w:rsidR="00E608EA" w:rsidRDefault="00E608EA" w:rsidP="00F24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0798" w14:textId="219DE837" w:rsidR="004A6A3F" w:rsidRDefault="004A6A3F">
    <w:pPr>
      <w:pStyle w:val="Nagwek"/>
    </w:pPr>
  </w:p>
  <w:p w14:paraId="41E23F87" w14:textId="77777777" w:rsidR="00F935F1" w:rsidRDefault="00F93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D4"/>
    <w:multiLevelType w:val="hybridMultilevel"/>
    <w:tmpl w:val="DE34FFD0"/>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1971C4E"/>
    <w:multiLevelType w:val="hybridMultilevel"/>
    <w:tmpl w:val="2DD6CD34"/>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7654CF"/>
    <w:multiLevelType w:val="multilevel"/>
    <w:tmpl w:val="C21647E0"/>
    <w:lvl w:ilvl="0">
      <w:start w:val="1"/>
      <w:numFmt w:val="decimal"/>
      <w:pStyle w:val="Nagwek1"/>
      <w:lvlText w:val="%1"/>
      <w:lvlJc w:val="left"/>
      <w:pPr>
        <w:tabs>
          <w:tab w:val="num" w:pos="432"/>
        </w:tabs>
        <w:ind w:left="432" w:hanging="432"/>
      </w:pPr>
      <w:rPr>
        <w:rFonts w:cs="Times New Roman"/>
        <w:sz w:val="32"/>
        <w:szCs w:val="32"/>
      </w:rPr>
    </w:lvl>
    <w:lvl w:ilvl="1">
      <w:start w:val="1"/>
      <w:numFmt w:val="decimal"/>
      <w:pStyle w:val="Nagwek2"/>
      <w:lvlText w:val="%1.%2"/>
      <w:lvlJc w:val="left"/>
      <w:pPr>
        <w:tabs>
          <w:tab w:val="num" w:pos="576"/>
        </w:tabs>
        <w:ind w:left="576" w:hanging="576"/>
      </w:pPr>
      <w:rPr>
        <w:rFonts w:ascii="Times New Roman" w:hAnsi="Times New Roman" w:cs="Times New Roman" w:hint="default"/>
        <w:sz w:val="28"/>
        <w:szCs w:val="24"/>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 w15:restartNumberingAfterBreak="0">
    <w:nsid w:val="0B074C0D"/>
    <w:multiLevelType w:val="hybridMultilevel"/>
    <w:tmpl w:val="C672B308"/>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0D84392D"/>
    <w:multiLevelType w:val="hybridMultilevel"/>
    <w:tmpl w:val="AE928CCE"/>
    <w:lvl w:ilvl="0" w:tplc="9B628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B1921"/>
    <w:multiLevelType w:val="hybridMultilevel"/>
    <w:tmpl w:val="6CAEBEAC"/>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144A215A"/>
    <w:multiLevelType w:val="hybridMultilevel"/>
    <w:tmpl w:val="500A0D4A"/>
    <w:lvl w:ilvl="0" w:tplc="9B628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647883"/>
    <w:multiLevelType w:val="hybridMultilevel"/>
    <w:tmpl w:val="F40E7F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4B04901"/>
    <w:multiLevelType w:val="hybridMultilevel"/>
    <w:tmpl w:val="C6B82FA6"/>
    <w:lvl w:ilvl="0" w:tplc="ED4C0466">
      <w:start w:val="1"/>
      <w:numFmt w:val="decimal"/>
      <w:pStyle w:val="Rysunek"/>
      <w:lvlText w:val="Ry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F6C20"/>
    <w:multiLevelType w:val="hybridMultilevel"/>
    <w:tmpl w:val="B9AEDAE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5C4277"/>
    <w:multiLevelType w:val="hybridMultilevel"/>
    <w:tmpl w:val="0A5483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F370A5"/>
    <w:multiLevelType w:val="hybridMultilevel"/>
    <w:tmpl w:val="6A1AF9D4"/>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21B11E7"/>
    <w:multiLevelType w:val="hybridMultilevel"/>
    <w:tmpl w:val="0A98DD84"/>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3" w15:restartNumberingAfterBreak="0">
    <w:nsid w:val="24FD33DB"/>
    <w:multiLevelType w:val="hybridMultilevel"/>
    <w:tmpl w:val="3B4C4B5A"/>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4" w15:restartNumberingAfterBreak="0">
    <w:nsid w:val="29C94653"/>
    <w:multiLevelType w:val="hybridMultilevel"/>
    <w:tmpl w:val="601231A8"/>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C656D5C"/>
    <w:multiLevelType w:val="hybridMultilevel"/>
    <w:tmpl w:val="40D8F070"/>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04A4170"/>
    <w:multiLevelType w:val="hybridMultilevel"/>
    <w:tmpl w:val="60701E0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068" w:hanging="360"/>
      </w:pPr>
      <w:rPr>
        <w:rFonts w:ascii="Courier New" w:hAnsi="Courier New" w:cs="Courier New"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17" w15:restartNumberingAfterBreak="0">
    <w:nsid w:val="395531B7"/>
    <w:multiLevelType w:val="hybridMultilevel"/>
    <w:tmpl w:val="A70626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18" w15:restartNumberingAfterBreak="0">
    <w:nsid w:val="39762D23"/>
    <w:multiLevelType w:val="hybridMultilevel"/>
    <w:tmpl w:val="8B0278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9FB2322"/>
    <w:multiLevelType w:val="hybridMultilevel"/>
    <w:tmpl w:val="218AFC54"/>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AC00840"/>
    <w:multiLevelType w:val="hybridMultilevel"/>
    <w:tmpl w:val="3DB6DF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3D117B7B"/>
    <w:multiLevelType w:val="hybridMultilevel"/>
    <w:tmpl w:val="0F488552"/>
    <w:lvl w:ilvl="0" w:tplc="3FB2F2AC">
      <w:start w:val="1"/>
      <w:numFmt w:val="bullet"/>
      <w:pStyle w:val="Tekstpodstawowywcity2Wyjustowany"/>
      <w:lvlText w:val="o"/>
      <w:lvlJc w:val="left"/>
      <w:pPr>
        <w:tabs>
          <w:tab w:val="num" w:pos="1428"/>
        </w:tabs>
        <w:ind w:left="1428" w:hanging="360"/>
      </w:pPr>
      <w:rPr>
        <w:rFonts w:ascii="Courier New" w:hAnsi="Courier New" w:cs="Courier New"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09D099B"/>
    <w:multiLevelType w:val="hybridMultilevel"/>
    <w:tmpl w:val="6D586448"/>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40A70946"/>
    <w:multiLevelType w:val="hybridMultilevel"/>
    <w:tmpl w:val="C88C55E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4" w15:restartNumberingAfterBreak="0">
    <w:nsid w:val="43E26610"/>
    <w:multiLevelType w:val="hybridMultilevel"/>
    <w:tmpl w:val="8A7661CE"/>
    <w:lvl w:ilvl="0" w:tplc="9B628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D852BC"/>
    <w:multiLevelType w:val="hybridMultilevel"/>
    <w:tmpl w:val="9FE45CA2"/>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45FB7EE8"/>
    <w:multiLevelType w:val="hybridMultilevel"/>
    <w:tmpl w:val="AED6BBE2"/>
    <w:lvl w:ilvl="0" w:tplc="FAAC5CA4">
      <w:start w:val="1"/>
      <w:numFmt w:val="decimal"/>
      <w:pStyle w:val="Tabela"/>
      <w:lvlText w:val="Tab.%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72C3681"/>
    <w:multiLevelType w:val="hybridMultilevel"/>
    <w:tmpl w:val="559A8A8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BA70F46"/>
    <w:multiLevelType w:val="hybridMultilevel"/>
    <w:tmpl w:val="4D567082"/>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D2376BE"/>
    <w:multiLevelType w:val="hybridMultilevel"/>
    <w:tmpl w:val="67C6856A"/>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4F232863"/>
    <w:multiLevelType w:val="hybridMultilevel"/>
    <w:tmpl w:val="291A4C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3286ECA"/>
    <w:multiLevelType w:val="hybridMultilevel"/>
    <w:tmpl w:val="19D435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41023CF"/>
    <w:multiLevelType w:val="hybridMultilevel"/>
    <w:tmpl w:val="E0908C5A"/>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6164FE8"/>
    <w:multiLevelType w:val="hybridMultilevel"/>
    <w:tmpl w:val="7D4C3D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6F07E30"/>
    <w:multiLevelType w:val="hybridMultilevel"/>
    <w:tmpl w:val="865CFD3E"/>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AC211B5"/>
    <w:multiLevelType w:val="hybridMultilevel"/>
    <w:tmpl w:val="1BD659D4"/>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1364" w:hanging="360"/>
      </w:pPr>
      <w:rPr>
        <w:rFonts w:ascii="Wingdings" w:hAnsi="Wingdings" w:hint="default"/>
      </w:rPr>
    </w:lvl>
    <w:lvl w:ilvl="3" w:tplc="04150001" w:tentative="1">
      <w:start w:val="1"/>
      <w:numFmt w:val="bullet"/>
      <w:lvlText w:val=""/>
      <w:lvlJc w:val="left"/>
      <w:pPr>
        <w:ind w:left="2084" w:hanging="360"/>
      </w:pPr>
      <w:rPr>
        <w:rFonts w:ascii="Symbol" w:hAnsi="Symbol" w:hint="default"/>
      </w:rPr>
    </w:lvl>
    <w:lvl w:ilvl="4" w:tplc="04150003" w:tentative="1">
      <w:start w:val="1"/>
      <w:numFmt w:val="bullet"/>
      <w:lvlText w:val="o"/>
      <w:lvlJc w:val="left"/>
      <w:pPr>
        <w:ind w:left="2804" w:hanging="360"/>
      </w:pPr>
      <w:rPr>
        <w:rFonts w:ascii="Courier New" w:hAnsi="Courier New" w:cs="Courier New" w:hint="default"/>
      </w:rPr>
    </w:lvl>
    <w:lvl w:ilvl="5" w:tplc="04150005" w:tentative="1">
      <w:start w:val="1"/>
      <w:numFmt w:val="bullet"/>
      <w:lvlText w:val=""/>
      <w:lvlJc w:val="left"/>
      <w:pPr>
        <w:ind w:left="3524" w:hanging="360"/>
      </w:pPr>
      <w:rPr>
        <w:rFonts w:ascii="Wingdings" w:hAnsi="Wingdings" w:hint="default"/>
      </w:rPr>
    </w:lvl>
    <w:lvl w:ilvl="6" w:tplc="04150001" w:tentative="1">
      <w:start w:val="1"/>
      <w:numFmt w:val="bullet"/>
      <w:lvlText w:val=""/>
      <w:lvlJc w:val="left"/>
      <w:pPr>
        <w:ind w:left="4244" w:hanging="360"/>
      </w:pPr>
      <w:rPr>
        <w:rFonts w:ascii="Symbol" w:hAnsi="Symbol" w:hint="default"/>
      </w:rPr>
    </w:lvl>
    <w:lvl w:ilvl="7" w:tplc="04150003" w:tentative="1">
      <w:start w:val="1"/>
      <w:numFmt w:val="bullet"/>
      <w:lvlText w:val="o"/>
      <w:lvlJc w:val="left"/>
      <w:pPr>
        <w:ind w:left="4964" w:hanging="360"/>
      </w:pPr>
      <w:rPr>
        <w:rFonts w:ascii="Courier New" w:hAnsi="Courier New" w:cs="Courier New" w:hint="default"/>
      </w:rPr>
    </w:lvl>
    <w:lvl w:ilvl="8" w:tplc="04150005" w:tentative="1">
      <w:start w:val="1"/>
      <w:numFmt w:val="bullet"/>
      <w:lvlText w:val=""/>
      <w:lvlJc w:val="left"/>
      <w:pPr>
        <w:ind w:left="5684" w:hanging="360"/>
      </w:pPr>
      <w:rPr>
        <w:rFonts w:ascii="Wingdings" w:hAnsi="Wingdings" w:hint="default"/>
      </w:rPr>
    </w:lvl>
  </w:abstractNum>
  <w:abstractNum w:abstractNumId="36" w15:restartNumberingAfterBreak="0">
    <w:nsid w:val="5F352DDD"/>
    <w:multiLevelType w:val="hybridMultilevel"/>
    <w:tmpl w:val="89027942"/>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641C5826"/>
    <w:multiLevelType w:val="hybridMultilevel"/>
    <w:tmpl w:val="ED3EF5D8"/>
    <w:lvl w:ilvl="0" w:tplc="9B628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8" w15:restartNumberingAfterBreak="0">
    <w:nsid w:val="695075F2"/>
    <w:multiLevelType w:val="hybridMultilevel"/>
    <w:tmpl w:val="45AEAE8E"/>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B3E6711"/>
    <w:multiLevelType w:val="hybridMultilevel"/>
    <w:tmpl w:val="D1CE7C98"/>
    <w:lvl w:ilvl="0" w:tplc="9ED27350">
      <w:start w:val="1"/>
      <w:numFmt w:val="decimal"/>
      <w:pStyle w:val="Nagwek0"/>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01FDF"/>
    <w:multiLevelType w:val="hybridMultilevel"/>
    <w:tmpl w:val="BE847F76"/>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6CF66B32"/>
    <w:multiLevelType w:val="hybridMultilevel"/>
    <w:tmpl w:val="63FC4770"/>
    <w:lvl w:ilvl="0" w:tplc="9B6283E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6FA96684"/>
    <w:multiLevelType w:val="hybridMultilevel"/>
    <w:tmpl w:val="547EC21E"/>
    <w:lvl w:ilvl="0" w:tplc="9B628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EE72AC"/>
    <w:multiLevelType w:val="hybridMultilevel"/>
    <w:tmpl w:val="18F49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6A57B3A"/>
    <w:multiLevelType w:val="hybridMultilevel"/>
    <w:tmpl w:val="68E6D9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8A63BE7"/>
    <w:multiLevelType w:val="hybridMultilevel"/>
    <w:tmpl w:val="AF8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E61B9"/>
    <w:multiLevelType w:val="hybridMultilevel"/>
    <w:tmpl w:val="6F42CD0A"/>
    <w:lvl w:ilvl="0" w:tplc="9B6283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14"/>
  </w:num>
  <w:num w:numId="4">
    <w:abstractNumId w:val="21"/>
  </w:num>
  <w:num w:numId="5">
    <w:abstractNumId w:val="34"/>
  </w:num>
  <w:num w:numId="6">
    <w:abstractNumId w:val="35"/>
  </w:num>
  <w:num w:numId="7">
    <w:abstractNumId w:val="17"/>
  </w:num>
  <w:num w:numId="8">
    <w:abstractNumId w:val="37"/>
  </w:num>
  <w:num w:numId="9">
    <w:abstractNumId w:val="16"/>
  </w:num>
  <w:num w:numId="10">
    <w:abstractNumId w:val="6"/>
  </w:num>
  <w:num w:numId="11">
    <w:abstractNumId w:val="20"/>
  </w:num>
  <w:num w:numId="12">
    <w:abstractNumId w:val="42"/>
  </w:num>
  <w:num w:numId="13">
    <w:abstractNumId w:val="25"/>
  </w:num>
  <w:num w:numId="14">
    <w:abstractNumId w:val="11"/>
  </w:num>
  <w:num w:numId="15">
    <w:abstractNumId w:val="27"/>
  </w:num>
  <w:num w:numId="16">
    <w:abstractNumId w:val="41"/>
  </w:num>
  <w:num w:numId="17">
    <w:abstractNumId w:val="5"/>
  </w:num>
  <w:num w:numId="18">
    <w:abstractNumId w:val="29"/>
  </w:num>
  <w:num w:numId="19">
    <w:abstractNumId w:val="3"/>
  </w:num>
  <w:num w:numId="20">
    <w:abstractNumId w:val="32"/>
  </w:num>
  <w:num w:numId="21">
    <w:abstractNumId w:val="0"/>
  </w:num>
  <w:num w:numId="22">
    <w:abstractNumId w:val="19"/>
  </w:num>
  <w:num w:numId="23">
    <w:abstractNumId w:val="38"/>
  </w:num>
  <w:num w:numId="24">
    <w:abstractNumId w:val="15"/>
  </w:num>
  <w:num w:numId="25">
    <w:abstractNumId w:val="9"/>
  </w:num>
  <w:num w:numId="26">
    <w:abstractNumId w:val="24"/>
  </w:num>
  <w:num w:numId="27">
    <w:abstractNumId w:val="10"/>
  </w:num>
  <w:num w:numId="28">
    <w:abstractNumId w:val="4"/>
  </w:num>
  <w:num w:numId="29">
    <w:abstractNumId w:val="30"/>
  </w:num>
  <w:num w:numId="30">
    <w:abstractNumId w:val="46"/>
  </w:num>
  <w:num w:numId="31">
    <w:abstractNumId w:val="7"/>
  </w:num>
  <w:num w:numId="32">
    <w:abstractNumId w:val="36"/>
  </w:num>
  <w:num w:numId="33">
    <w:abstractNumId w:val="22"/>
  </w:num>
  <w:num w:numId="34">
    <w:abstractNumId w:val="31"/>
  </w:num>
  <w:num w:numId="35">
    <w:abstractNumId w:val="40"/>
  </w:num>
  <w:num w:numId="36">
    <w:abstractNumId w:val="28"/>
  </w:num>
  <w:num w:numId="37">
    <w:abstractNumId w:val="39"/>
  </w:num>
  <w:num w:numId="38">
    <w:abstractNumId w:val="26"/>
  </w:num>
  <w:num w:numId="39">
    <w:abstractNumId w:val="8"/>
  </w:num>
  <w:num w:numId="40">
    <w:abstractNumId w:val="23"/>
  </w:num>
  <w:num w:numId="41">
    <w:abstractNumId w:val="13"/>
  </w:num>
  <w:num w:numId="42">
    <w:abstractNumId w:val="12"/>
  </w:num>
  <w:num w:numId="43">
    <w:abstractNumId w:val="44"/>
  </w:num>
  <w:num w:numId="44">
    <w:abstractNumId w:val="43"/>
  </w:num>
  <w:num w:numId="45">
    <w:abstractNumId w:val="18"/>
  </w:num>
  <w:num w:numId="46">
    <w:abstractNumId w:val="33"/>
  </w:num>
  <w:num w:numId="47">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05"/>
    <w:rsid w:val="000008D7"/>
    <w:rsid w:val="00007972"/>
    <w:rsid w:val="00011F75"/>
    <w:rsid w:val="000266B0"/>
    <w:rsid w:val="000268DE"/>
    <w:rsid w:val="00031305"/>
    <w:rsid w:val="00041203"/>
    <w:rsid w:val="00061C23"/>
    <w:rsid w:val="000649CC"/>
    <w:rsid w:val="000730F8"/>
    <w:rsid w:val="00081616"/>
    <w:rsid w:val="00085D03"/>
    <w:rsid w:val="00086E10"/>
    <w:rsid w:val="000B7777"/>
    <w:rsid w:val="000E756D"/>
    <w:rsid w:val="000F4FA6"/>
    <w:rsid w:val="00101A10"/>
    <w:rsid w:val="001025CB"/>
    <w:rsid w:val="00135518"/>
    <w:rsid w:val="001360D2"/>
    <w:rsid w:val="0014704E"/>
    <w:rsid w:val="0015559D"/>
    <w:rsid w:val="00193C1D"/>
    <w:rsid w:val="001A3662"/>
    <w:rsid w:val="001B3E03"/>
    <w:rsid w:val="001C25A1"/>
    <w:rsid w:val="001C7084"/>
    <w:rsid w:val="001D3647"/>
    <w:rsid w:val="00207B4C"/>
    <w:rsid w:val="002176A9"/>
    <w:rsid w:val="0024094F"/>
    <w:rsid w:val="00247F23"/>
    <w:rsid w:val="002575AC"/>
    <w:rsid w:val="002650F2"/>
    <w:rsid w:val="002676B5"/>
    <w:rsid w:val="00276932"/>
    <w:rsid w:val="002877B9"/>
    <w:rsid w:val="00290C54"/>
    <w:rsid w:val="00297088"/>
    <w:rsid w:val="002A19D5"/>
    <w:rsid w:val="002B1AB9"/>
    <w:rsid w:val="002C3C24"/>
    <w:rsid w:val="002D208D"/>
    <w:rsid w:val="002E1D7E"/>
    <w:rsid w:val="002F36AD"/>
    <w:rsid w:val="002F3F9E"/>
    <w:rsid w:val="002F5427"/>
    <w:rsid w:val="00301A12"/>
    <w:rsid w:val="00302774"/>
    <w:rsid w:val="00307D45"/>
    <w:rsid w:val="00323C7F"/>
    <w:rsid w:val="0036422B"/>
    <w:rsid w:val="0038026E"/>
    <w:rsid w:val="003A1D77"/>
    <w:rsid w:val="003A3B06"/>
    <w:rsid w:val="003B3498"/>
    <w:rsid w:val="003B56A5"/>
    <w:rsid w:val="003C1618"/>
    <w:rsid w:val="003F491A"/>
    <w:rsid w:val="00401203"/>
    <w:rsid w:val="004112AE"/>
    <w:rsid w:val="00424659"/>
    <w:rsid w:val="004343C4"/>
    <w:rsid w:val="00442AE0"/>
    <w:rsid w:val="00445956"/>
    <w:rsid w:val="004841DC"/>
    <w:rsid w:val="00485D2E"/>
    <w:rsid w:val="00486B60"/>
    <w:rsid w:val="004A15F1"/>
    <w:rsid w:val="004A6A3F"/>
    <w:rsid w:val="004B756F"/>
    <w:rsid w:val="004C5961"/>
    <w:rsid w:val="004C7B10"/>
    <w:rsid w:val="004D5CC3"/>
    <w:rsid w:val="004F66C6"/>
    <w:rsid w:val="00501402"/>
    <w:rsid w:val="00504914"/>
    <w:rsid w:val="005073C7"/>
    <w:rsid w:val="00515835"/>
    <w:rsid w:val="00541A8C"/>
    <w:rsid w:val="00565D81"/>
    <w:rsid w:val="00572E13"/>
    <w:rsid w:val="00584E60"/>
    <w:rsid w:val="00584ED0"/>
    <w:rsid w:val="00592C5B"/>
    <w:rsid w:val="005B2818"/>
    <w:rsid w:val="005C321B"/>
    <w:rsid w:val="005E3742"/>
    <w:rsid w:val="005E4496"/>
    <w:rsid w:val="005E7296"/>
    <w:rsid w:val="005F36C8"/>
    <w:rsid w:val="006003F9"/>
    <w:rsid w:val="006301E9"/>
    <w:rsid w:val="00633E10"/>
    <w:rsid w:val="006453CD"/>
    <w:rsid w:val="006679C7"/>
    <w:rsid w:val="0067532F"/>
    <w:rsid w:val="00683775"/>
    <w:rsid w:val="00684072"/>
    <w:rsid w:val="00685E90"/>
    <w:rsid w:val="00686A00"/>
    <w:rsid w:val="006920EB"/>
    <w:rsid w:val="0069235C"/>
    <w:rsid w:val="006B283F"/>
    <w:rsid w:val="006E06DE"/>
    <w:rsid w:val="007007AA"/>
    <w:rsid w:val="0071302F"/>
    <w:rsid w:val="00721157"/>
    <w:rsid w:val="007609C9"/>
    <w:rsid w:val="00785DF8"/>
    <w:rsid w:val="00796434"/>
    <w:rsid w:val="007C2A41"/>
    <w:rsid w:val="007C4492"/>
    <w:rsid w:val="007E378A"/>
    <w:rsid w:val="007E5541"/>
    <w:rsid w:val="007E7766"/>
    <w:rsid w:val="007F0685"/>
    <w:rsid w:val="008033B3"/>
    <w:rsid w:val="008052C6"/>
    <w:rsid w:val="00807380"/>
    <w:rsid w:val="00816AC8"/>
    <w:rsid w:val="00820619"/>
    <w:rsid w:val="00825B77"/>
    <w:rsid w:val="008563E1"/>
    <w:rsid w:val="00860536"/>
    <w:rsid w:val="00861691"/>
    <w:rsid w:val="00866001"/>
    <w:rsid w:val="008762D5"/>
    <w:rsid w:val="00890CF8"/>
    <w:rsid w:val="008C50B2"/>
    <w:rsid w:val="008C7BAD"/>
    <w:rsid w:val="008D14AF"/>
    <w:rsid w:val="008D2AF2"/>
    <w:rsid w:val="008D3E05"/>
    <w:rsid w:val="009033C5"/>
    <w:rsid w:val="00910574"/>
    <w:rsid w:val="00910771"/>
    <w:rsid w:val="00931BD5"/>
    <w:rsid w:val="00953DF7"/>
    <w:rsid w:val="00960C51"/>
    <w:rsid w:val="00962FAD"/>
    <w:rsid w:val="00964FBB"/>
    <w:rsid w:val="009652EE"/>
    <w:rsid w:val="00975654"/>
    <w:rsid w:val="00984F86"/>
    <w:rsid w:val="009A1AAA"/>
    <w:rsid w:val="009B1F46"/>
    <w:rsid w:val="009B4314"/>
    <w:rsid w:val="009B4D42"/>
    <w:rsid w:val="009C2CB2"/>
    <w:rsid w:val="009C6F96"/>
    <w:rsid w:val="00A14BDD"/>
    <w:rsid w:val="00A45156"/>
    <w:rsid w:val="00A520F7"/>
    <w:rsid w:val="00A530DD"/>
    <w:rsid w:val="00A83743"/>
    <w:rsid w:val="00A866B7"/>
    <w:rsid w:val="00A92F6B"/>
    <w:rsid w:val="00A94DDF"/>
    <w:rsid w:val="00AB130D"/>
    <w:rsid w:val="00AC3049"/>
    <w:rsid w:val="00AC4C9C"/>
    <w:rsid w:val="00AD1113"/>
    <w:rsid w:val="00AE3F05"/>
    <w:rsid w:val="00AF08A4"/>
    <w:rsid w:val="00B1266C"/>
    <w:rsid w:val="00B31014"/>
    <w:rsid w:val="00B430C8"/>
    <w:rsid w:val="00B54DA4"/>
    <w:rsid w:val="00B56070"/>
    <w:rsid w:val="00B56717"/>
    <w:rsid w:val="00B662D9"/>
    <w:rsid w:val="00B66FE6"/>
    <w:rsid w:val="00B73F9C"/>
    <w:rsid w:val="00B77C36"/>
    <w:rsid w:val="00B81D13"/>
    <w:rsid w:val="00B931AD"/>
    <w:rsid w:val="00BA76F0"/>
    <w:rsid w:val="00BB398F"/>
    <w:rsid w:val="00BC083D"/>
    <w:rsid w:val="00BD5694"/>
    <w:rsid w:val="00BE0C5F"/>
    <w:rsid w:val="00BF7D86"/>
    <w:rsid w:val="00C111A5"/>
    <w:rsid w:val="00C26090"/>
    <w:rsid w:val="00C63B6C"/>
    <w:rsid w:val="00C74B50"/>
    <w:rsid w:val="00CA12E7"/>
    <w:rsid w:val="00CA4D17"/>
    <w:rsid w:val="00CB2C3E"/>
    <w:rsid w:val="00CD3AE3"/>
    <w:rsid w:val="00CE7DE3"/>
    <w:rsid w:val="00D10144"/>
    <w:rsid w:val="00D11B78"/>
    <w:rsid w:val="00D11C4F"/>
    <w:rsid w:val="00D30271"/>
    <w:rsid w:val="00D35327"/>
    <w:rsid w:val="00D532A8"/>
    <w:rsid w:val="00D95E8E"/>
    <w:rsid w:val="00DA357C"/>
    <w:rsid w:val="00DD0238"/>
    <w:rsid w:val="00DD59D2"/>
    <w:rsid w:val="00DD5E74"/>
    <w:rsid w:val="00DE5E28"/>
    <w:rsid w:val="00DF5417"/>
    <w:rsid w:val="00E01451"/>
    <w:rsid w:val="00E1016A"/>
    <w:rsid w:val="00E376EF"/>
    <w:rsid w:val="00E461ED"/>
    <w:rsid w:val="00E479A5"/>
    <w:rsid w:val="00E608EA"/>
    <w:rsid w:val="00E6716F"/>
    <w:rsid w:val="00E73FCC"/>
    <w:rsid w:val="00E92C94"/>
    <w:rsid w:val="00EA2FE3"/>
    <w:rsid w:val="00EE20BA"/>
    <w:rsid w:val="00EE31AA"/>
    <w:rsid w:val="00EE7210"/>
    <w:rsid w:val="00F10099"/>
    <w:rsid w:val="00F1233B"/>
    <w:rsid w:val="00F24AD6"/>
    <w:rsid w:val="00F24BE4"/>
    <w:rsid w:val="00F25494"/>
    <w:rsid w:val="00F33C7F"/>
    <w:rsid w:val="00F45691"/>
    <w:rsid w:val="00F61E69"/>
    <w:rsid w:val="00F723BD"/>
    <w:rsid w:val="00F84CD3"/>
    <w:rsid w:val="00F866AA"/>
    <w:rsid w:val="00F9033E"/>
    <w:rsid w:val="00F935F1"/>
    <w:rsid w:val="00F97858"/>
    <w:rsid w:val="00FA0D2F"/>
    <w:rsid w:val="00FB5764"/>
    <w:rsid w:val="00FC0A40"/>
    <w:rsid w:val="00FD2703"/>
    <w:rsid w:val="00FD6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C6CC"/>
  <w15:docId w15:val="{38EF88BC-A418-4325-A943-7C0E158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7B9"/>
    <w:pPr>
      <w:spacing w:after="120" w:line="240" w:lineRule="auto"/>
      <w:ind w:firstLine="284"/>
      <w:jc w:val="both"/>
    </w:pPr>
    <w:rPr>
      <w:rFonts w:ascii="Times New Roman" w:eastAsia="Times New Roman" w:hAnsi="Times New Roman" w:cs="Times New Roman"/>
      <w:sz w:val="24"/>
      <w:szCs w:val="20"/>
      <w:lang w:eastAsia="pl-PL"/>
    </w:rPr>
  </w:style>
  <w:style w:type="paragraph" w:styleId="Nagwek1">
    <w:name w:val="heading 1"/>
    <w:next w:val="Normalny"/>
    <w:link w:val="Nagwek1Znak"/>
    <w:uiPriority w:val="9"/>
    <w:qFormat/>
    <w:rsid w:val="00276932"/>
    <w:pPr>
      <w:keepNext/>
      <w:keepLines/>
      <w:numPr>
        <w:numId w:val="1"/>
      </w:numPr>
      <w:spacing w:before="360" w:after="120" w:line="240" w:lineRule="auto"/>
      <w:ind w:left="431" w:hanging="431"/>
      <w:outlineLvl w:val="0"/>
    </w:pPr>
    <w:rPr>
      <w:rFonts w:ascii="Times New Roman" w:eastAsiaTheme="majorEastAsia" w:hAnsi="Times New Roman" w:cstheme="majorBidi"/>
      <w:b/>
      <w:bCs/>
      <w:sz w:val="32"/>
      <w:szCs w:val="28"/>
    </w:rPr>
  </w:style>
  <w:style w:type="paragraph" w:styleId="Nagwek2">
    <w:name w:val="heading 2"/>
    <w:basedOn w:val="Nagwek1"/>
    <w:next w:val="Normalny"/>
    <w:link w:val="Nagwek2Znak"/>
    <w:uiPriority w:val="9"/>
    <w:unhideWhenUsed/>
    <w:qFormat/>
    <w:rsid w:val="0071302F"/>
    <w:pPr>
      <w:numPr>
        <w:ilvl w:val="1"/>
      </w:numPr>
      <w:spacing w:before="0"/>
      <w:outlineLvl w:val="1"/>
    </w:pPr>
    <w:rPr>
      <w:bCs w:val="0"/>
      <w:sz w:val="28"/>
      <w:szCs w:val="26"/>
    </w:rPr>
  </w:style>
  <w:style w:type="paragraph" w:styleId="Nagwek3">
    <w:name w:val="heading 3"/>
    <w:basedOn w:val="Normalny"/>
    <w:next w:val="Normalny"/>
    <w:link w:val="Nagwek3Znak"/>
    <w:uiPriority w:val="9"/>
    <w:unhideWhenUsed/>
    <w:qFormat/>
    <w:rsid w:val="0071302F"/>
    <w:pPr>
      <w:keepNext/>
      <w:keepLines/>
      <w:numPr>
        <w:ilvl w:val="2"/>
        <w:numId w:val="1"/>
      </w:numPr>
      <w:outlineLvl w:val="2"/>
    </w:pPr>
    <w:rPr>
      <w:rFonts w:eastAsiaTheme="majorEastAsia" w:cstheme="majorBidi"/>
      <w:b/>
      <w:bCs/>
    </w:rPr>
  </w:style>
  <w:style w:type="paragraph" w:styleId="Nagwek4">
    <w:name w:val="heading 4"/>
    <w:basedOn w:val="Normalny"/>
    <w:next w:val="Normalny"/>
    <w:link w:val="Nagwek4Znak"/>
    <w:uiPriority w:val="9"/>
    <w:rsid w:val="005E374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rsid w:val="005E3742"/>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rsid w:val="005E3742"/>
    <w:pPr>
      <w:numPr>
        <w:ilvl w:val="5"/>
        <w:numId w:val="1"/>
      </w:numPr>
      <w:spacing w:before="240" w:after="60"/>
      <w:outlineLvl w:val="5"/>
    </w:pPr>
    <w:rPr>
      <w:b/>
      <w:bCs/>
      <w:sz w:val="22"/>
    </w:rPr>
  </w:style>
  <w:style w:type="paragraph" w:styleId="Nagwek7">
    <w:name w:val="heading 7"/>
    <w:basedOn w:val="Normalny"/>
    <w:next w:val="Normalny"/>
    <w:link w:val="Nagwek7Znak"/>
    <w:uiPriority w:val="9"/>
    <w:rsid w:val="005E3742"/>
    <w:pPr>
      <w:numPr>
        <w:ilvl w:val="6"/>
        <w:numId w:val="1"/>
      </w:numPr>
      <w:spacing w:before="240" w:after="60"/>
      <w:outlineLvl w:val="6"/>
    </w:pPr>
    <w:rPr>
      <w:szCs w:val="24"/>
    </w:rPr>
  </w:style>
  <w:style w:type="paragraph" w:styleId="Nagwek8">
    <w:name w:val="heading 8"/>
    <w:basedOn w:val="Normalny"/>
    <w:next w:val="Normalny"/>
    <w:link w:val="Nagwek8Znak"/>
    <w:uiPriority w:val="9"/>
    <w:rsid w:val="005E3742"/>
    <w:pPr>
      <w:numPr>
        <w:ilvl w:val="7"/>
        <w:numId w:val="1"/>
      </w:numPr>
      <w:spacing w:before="240" w:after="60"/>
      <w:outlineLvl w:val="7"/>
    </w:pPr>
    <w:rPr>
      <w:i/>
      <w:iCs/>
      <w:szCs w:val="24"/>
    </w:rPr>
  </w:style>
  <w:style w:type="paragraph" w:styleId="Nagwek9">
    <w:name w:val="heading 9"/>
    <w:basedOn w:val="Normalny"/>
    <w:next w:val="Normalny"/>
    <w:link w:val="Nagwek9Znak"/>
    <w:uiPriority w:val="9"/>
    <w:rsid w:val="005E3742"/>
    <w:pPr>
      <w:numPr>
        <w:ilvl w:val="8"/>
        <w:numId w:val="1"/>
      </w:numPr>
      <w:spacing w:before="240" w:after="60"/>
      <w:outlineLvl w:val="8"/>
    </w:pPr>
    <w:rPr>
      <w:rFonts w:ascii="Arial" w:hAnsi="Arial" w:cs="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6932"/>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rsid w:val="0071302F"/>
    <w:rPr>
      <w:rFonts w:ascii="Times New Roman" w:eastAsiaTheme="majorEastAsia" w:hAnsi="Times New Roman" w:cstheme="majorBidi"/>
      <w:b/>
      <w:sz w:val="28"/>
      <w:szCs w:val="26"/>
    </w:rPr>
  </w:style>
  <w:style w:type="character" w:customStyle="1" w:styleId="Nagwek3Znak">
    <w:name w:val="Nagłówek 3 Znak"/>
    <w:basedOn w:val="Domylnaczcionkaakapitu"/>
    <w:link w:val="Nagwek3"/>
    <w:uiPriority w:val="9"/>
    <w:rsid w:val="0071302F"/>
    <w:rPr>
      <w:rFonts w:ascii="Times New Roman" w:eastAsiaTheme="majorEastAsia" w:hAnsi="Times New Roman" w:cstheme="majorBidi"/>
      <w:b/>
      <w:bCs/>
      <w:sz w:val="24"/>
      <w:szCs w:val="20"/>
      <w:lang w:eastAsia="pl-PL"/>
    </w:rPr>
  </w:style>
  <w:style w:type="paragraph" w:styleId="Tytu">
    <w:name w:val="Title"/>
    <w:basedOn w:val="Normalny"/>
    <w:next w:val="Normalny"/>
    <w:link w:val="TytuZnak"/>
    <w:uiPriority w:val="10"/>
    <w:rsid w:val="00AB130D"/>
    <w:pPr>
      <w:pBdr>
        <w:bottom w:val="single" w:sz="8" w:space="4" w:color="4F81BD" w:themeColor="accent1"/>
      </w:pBdr>
      <w:spacing w:before="240" w:after="240"/>
      <w:ind w:firstLine="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AB130D"/>
    <w:rPr>
      <w:rFonts w:ascii="Times New Roman" w:eastAsiaTheme="majorEastAsia" w:hAnsi="Times New Roman" w:cstheme="majorBidi"/>
      <w:b/>
      <w:spacing w:val="5"/>
      <w:kern w:val="28"/>
      <w:sz w:val="32"/>
      <w:szCs w:val="52"/>
    </w:rPr>
  </w:style>
  <w:style w:type="paragraph" w:styleId="Cytat">
    <w:name w:val="Quote"/>
    <w:basedOn w:val="Normalny"/>
    <w:next w:val="Normalny"/>
    <w:link w:val="CytatZnak"/>
    <w:uiPriority w:val="29"/>
    <w:rsid w:val="00AB130D"/>
    <w:rPr>
      <w:i/>
      <w:iCs/>
      <w:color w:val="000000" w:themeColor="text1"/>
    </w:rPr>
  </w:style>
  <w:style w:type="character" w:customStyle="1" w:styleId="CytatZnak">
    <w:name w:val="Cytat Znak"/>
    <w:basedOn w:val="Domylnaczcionkaakapitu"/>
    <w:link w:val="Cytat"/>
    <w:uiPriority w:val="29"/>
    <w:rsid w:val="00AB130D"/>
    <w:rPr>
      <w:rFonts w:ascii="Times New Roman" w:hAnsi="Times New Roman"/>
      <w:i/>
      <w:iCs/>
      <w:color w:val="000000" w:themeColor="text1"/>
      <w:sz w:val="24"/>
    </w:rPr>
  </w:style>
  <w:style w:type="character" w:customStyle="1" w:styleId="Nagwek4Znak">
    <w:name w:val="Nagłówek 4 Znak"/>
    <w:basedOn w:val="Domylnaczcionkaakapitu"/>
    <w:link w:val="Nagwek4"/>
    <w:uiPriority w:val="9"/>
    <w:rsid w:val="005E374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5E374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5E3742"/>
    <w:rPr>
      <w:rFonts w:ascii="Times New Roman" w:eastAsia="Times New Roman" w:hAnsi="Times New Roman" w:cs="Times New Roman"/>
      <w:b/>
      <w:bCs/>
      <w:szCs w:val="20"/>
      <w:lang w:eastAsia="pl-PL"/>
    </w:rPr>
  </w:style>
  <w:style w:type="character" w:customStyle="1" w:styleId="Nagwek7Znak">
    <w:name w:val="Nagłówek 7 Znak"/>
    <w:basedOn w:val="Domylnaczcionkaakapitu"/>
    <w:link w:val="Nagwek7"/>
    <w:uiPriority w:val="9"/>
    <w:rsid w:val="005E374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5E374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5E3742"/>
    <w:rPr>
      <w:rFonts w:ascii="Arial" w:eastAsia="Times New Roman" w:hAnsi="Arial" w:cs="Arial"/>
      <w:szCs w:val="20"/>
      <w:lang w:eastAsia="pl-PL"/>
    </w:rPr>
  </w:style>
  <w:style w:type="character" w:styleId="Hipercze">
    <w:name w:val="Hyperlink"/>
    <w:uiPriority w:val="99"/>
    <w:rsid w:val="002877B9"/>
    <w:rPr>
      <w:color w:val="0000FF"/>
      <w:u w:val="single"/>
    </w:rPr>
  </w:style>
  <w:style w:type="paragraph" w:styleId="Spistreci1">
    <w:name w:val="toc 1"/>
    <w:basedOn w:val="Normalny"/>
    <w:next w:val="Normalny"/>
    <w:autoRedefine/>
    <w:uiPriority w:val="39"/>
    <w:qFormat/>
    <w:rsid w:val="00086E10"/>
    <w:pPr>
      <w:spacing w:before="120" w:after="0"/>
      <w:ind w:firstLine="0"/>
      <w:jc w:val="left"/>
    </w:pPr>
  </w:style>
  <w:style w:type="paragraph" w:styleId="Spistreci2">
    <w:name w:val="toc 2"/>
    <w:basedOn w:val="Normalny"/>
    <w:next w:val="Normalny"/>
    <w:autoRedefine/>
    <w:uiPriority w:val="39"/>
    <w:rsid w:val="00193C1D"/>
    <w:pPr>
      <w:spacing w:before="60" w:after="0"/>
      <w:ind w:left="284" w:firstLine="0"/>
      <w:jc w:val="left"/>
    </w:pPr>
    <w:rPr>
      <w:sz w:val="22"/>
    </w:rPr>
  </w:style>
  <w:style w:type="paragraph" w:styleId="Spistreci3">
    <w:name w:val="toc 3"/>
    <w:basedOn w:val="Normalny"/>
    <w:next w:val="Normalny"/>
    <w:autoRedefine/>
    <w:uiPriority w:val="39"/>
    <w:unhideWhenUsed/>
    <w:qFormat/>
    <w:rsid w:val="00445956"/>
    <w:pPr>
      <w:spacing w:before="60" w:after="0"/>
      <w:ind w:left="680" w:firstLine="0"/>
      <w:jc w:val="left"/>
    </w:pPr>
    <w:rPr>
      <w:sz w:val="22"/>
    </w:rPr>
  </w:style>
  <w:style w:type="paragraph" w:styleId="Nagwekspisutreci">
    <w:name w:val="TOC Heading"/>
    <w:basedOn w:val="Nagwek1"/>
    <w:next w:val="Normalny"/>
    <w:uiPriority w:val="39"/>
    <w:unhideWhenUsed/>
    <w:rsid w:val="002877B9"/>
    <w:pPr>
      <w:spacing w:before="480" w:after="0" w:line="276" w:lineRule="auto"/>
      <w:outlineLvl w:val="9"/>
    </w:pPr>
    <w:rPr>
      <w:rFonts w:asciiTheme="majorHAnsi" w:hAnsiTheme="majorHAnsi"/>
      <w:color w:val="365F91" w:themeColor="accent1" w:themeShade="BF"/>
      <w:sz w:val="28"/>
      <w:lang w:eastAsia="pl-PL"/>
    </w:rPr>
  </w:style>
  <w:style w:type="paragraph" w:styleId="Tekstdymka">
    <w:name w:val="Balloon Text"/>
    <w:basedOn w:val="Normalny"/>
    <w:link w:val="TekstdymkaZnak"/>
    <w:uiPriority w:val="99"/>
    <w:semiHidden/>
    <w:unhideWhenUsed/>
    <w:rsid w:val="002877B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7B9"/>
    <w:rPr>
      <w:rFonts w:ascii="Tahoma" w:eastAsia="Times New Roman" w:hAnsi="Tahoma" w:cs="Tahoma"/>
      <w:sz w:val="16"/>
      <w:szCs w:val="16"/>
      <w:lang w:eastAsia="pl-PL"/>
    </w:rPr>
  </w:style>
  <w:style w:type="paragraph" w:customStyle="1" w:styleId="StylLANSTERPODPUNKTInterlinia15wiersza">
    <w:name w:val="Styl LANSTER_PODPUNKT + Interlinia:  15 wiersza"/>
    <w:basedOn w:val="Normalny"/>
    <w:rsid w:val="002877B9"/>
    <w:pPr>
      <w:spacing w:line="360" w:lineRule="auto"/>
    </w:pPr>
  </w:style>
  <w:style w:type="paragraph" w:customStyle="1" w:styleId="LANSTERStandard">
    <w:name w:val="LANSTER_Standard"/>
    <w:basedOn w:val="Normalny"/>
    <w:link w:val="LANSTERStandardZnak"/>
    <w:rsid w:val="002877B9"/>
    <w:pPr>
      <w:spacing w:line="360" w:lineRule="auto"/>
      <w:ind w:firstLine="709"/>
    </w:pPr>
  </w:style>
  <w:style w:type="character" w:customStyle="1" w:styleId="LANSTERStandardZnak">
    <w:name w:val="LANSTER_Standard Znak"/>
    <w:link w:val="LANSTERStandard"/>
    <w:rsid w:val="002877B9"/>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2877B9"/>
    <w:pPr>
      <w:ind w:left="720"/>
      <w:contextualSpacing/>
    </w:pPr>
  </w:style>
  <w:style w:type="paragraph" w:customStyle="1" w:styleId="Tekstpodstawowywcity2Wyjustowany">
    <w:name w:val="Tekst podstawowy wcięty 2 + Wyjustowany"/>
    <w:aliases w:val="Interlinia:  pojedyncze"/>
    <w:basedOn w:val="Tekstpodstawowywcity2"/>
    <w:rsid w:val="00F10099"/>
    <w:pPr>
      <w:numPr>
        <w:numId w:val="4"/>
      </w:numPr>
      <w:tabs>
        <w:tab w:val="clear" w:pos="1428"/>
        <w:tab w:val="num" w:pos="432"/>
      </w:tabs>
      <w:spacing w:line="240" w:lineRule="auto"/>
      <w:ind w:left="432" w:hanging="432"/>
    </w:pPr>
    <w:rPr>
      <w:szCs w:val="24"/>
    </w:rPr>
  </w:style>
  <w:style w:type="paragraph" w:customStyle="1" w:styleId="Bezodstpw2">
    <w:name w:val="Bez odstępów2"/>
    <w:link w:val="NoSpacingChar"/>
    <w:rsid w:val="00F10099"/>
    <w:pPr>
      <w:spacing w:after="0" w:line="240" w:lineRule="auto"/>
    </w:pPr>
    <w:rPr>
      <w:rFonts w:ascii="Calibri" w:eastAsia="Calibri" w:hAnsi="Calibri" w:cs="Times New Roman"/>
    </w:rPr>
  </w:style>
  <w:style w:type="paragraph" w:customStyle="1" w:styleId="StylPODPUNKTInterlinia15wiersza">
    <w:name w:val="Styl _PODPUNKT + Interlinia:  15 wiersza"/>
    <w:basedOn w:val="Normalny"/>
    <w:rsid w:val="00F10099"/>
    <w:pPr>
      <w:spacing w:line="360" w:lineRule="auto"/>
      <w:ind w:firstLine="0"/>
    </w:pPr>
    <w:rPr>
      <w:rFonts w:eastAsia="Calibri"/>
    </w:rPr>
  </w:style>
  <w:style w:type="character" w:customStyle="1" w:styleId="NoSpacingChar">
    <w:name w:val="No Spacing Char"/>
    <w:link w:val="Bezodstpw2"/>
    <w:locked/>
    <w:rsid w:val="00F10099"/>
    <w:rPr>
      <w:rFonts w:ascii="Calibri" w:eastAsia="Calibri" w:hAnsi="Calibri" w:cs="Times New Roman"/>
    </w:rPr>
  </w:style>
  <w:style w:type="character" w:customStyle="1" w:styleId="AkapitzlistZnak">
    <w:name w:val="Akapit z listą Znak"/>
    <w:basedOn w:val="Domylnaczcionkaakapitu"/>
    <w:link w:val="Akapitzlist"/>
    <w:uiPriority w:val="34"/>
    <w:rsid w:val="00F1009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F10099"/>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10099"/>
    <w:rPr>
      <w:rFonts w:ascii="Times New Roman" w:eastAsia="Times New Roman" w:hAnsi="Times New Roman" w:cs="Times New Roman"/>
      <w:sz w:val="24"/>
      <w:szCs w:val="20"/>
      <w:lang w:eastAsia="pl-PL"/>
    </w:rPr>
  </w:style>
  <w:style w:type="paragraph" w:customStyle="1" w:styleId="StylLStandardaciskiCalibriLightPierwszywiersz">
    <w:name w:val="Styl L_Standard + (Łaciński) Calibri Light Pierwszy wiersz:..."/>
    <w:basedOn w:val="Normalny"/>
    <w:rsid w:val="0071302F"/>
    <w:pPr>
      <w:ind w:firstLine="0"/>
    </w:pPr>
    <w:rPr>
      <w:rFonts w:ascii="Calibri Light" w:hAnsi="Calibri Light"/>
    </w:rPr>
  </w:style>
  <w:style w:type="paragraph" w:customStyle="1" w:styleId="LLStandard">
    <w:name w:val="LL_Standard"/>
    <w:basedOn w:val="Normalny"/>
    <w:link w:val="LLStandardZnakZnak"/>
    <w:rsid w:val="0071302F"/>
    <w:pPr>
      <w:spacing w:line="360" w:lineRule="auto"/>
      <w:ind w:firstLine="709"/>
    </w:pPr>
    <w:rPr>
      <w:rFonts w:eastAsia="Calibri"/>
    </w:rPr>
  </w:style>
  <w:style w:type="character" w:customStyle="1" w:styleId="LLStandardZnakZnak">
    <w:name w:val="LL_Standard Znak Znak"/>
    <w:link w:val="LLStandard"/>
    <w:locked/>
    <w:rsid w:val="0071302F"/>
    <w:rPr>
      <w:rFonts w:ascii="Times New Roman" w:eastAsia="Calibri" w:hAnsi="Times New Roman" w:cs="Times New Roman"/>
      <w:sz w:val="24"/>
      <w:szCs w:val="20"/>
      <w:lang w:eastAsia="pl-PL"/>
    </w:rPr>
  </w:style>
  <w:style w:type="paragraph" w:customStyle="1" w:styleId="Bezodstpw1">
    <w:name w:val="Bez odstępów1"/>
    <w:rsid w:val="0071302F"/>
    <w:pPr>
      <w:spacing w:after="0" w:line="240" w:lineRule="auto"/>
    </w:pPr>
    <w:rPr>
      <w:rFonts w:ascii="Calibri" w:eastAsia="Times New Roman" w:hAnsi="Calibri" w:cs="Times New Roman"/>
    </w:rPr>
  </w:style>
  <w:style w:type="paragraph" w:customStyle="1" w:styleId="Bezodstpw4">
    <w:name w:val="Bez odstępów4"/>
    <w:rsid w:val="00B56717"/>
    <w:pPr>
      <w:spacing w:after="0" w:line="240" w:lineRule="auto"/>
    </w:pPr>
    <w:rPr>
      <w:rFonts w:ascii="Calibri" w:eastAsia="Times New Roman" w:hAnsi="Calibri" w:cs="Times New Roman"/>
    </w:rPr>
  </w:style>
  <w:style w:type="paragraph" w:customStyle="1" w:styleId="Bezodstpw5">
    <w:name w:val="Bez odstępów5"/>
    <w:rsid w:val="00B56717"/>
    <w:pPr>
      <w:spacing w:after="0" w:line="240" w:lineRule="auto"/>
    </w:pPr>
    <w:rPr>
      <w:rFonts w:ascii="Calibri" w:eastAsia="Times New Roman" w:hAnsi="Calibri" w:cs="Times New Roman"/>
    </w:rPr>
  </w:style>
  <w:style w:type="paragraph" w:styleId="Bezodstpw">
    <w:name w:val="No Spacing"/>
    <w:link w:val="BezodstpwZnak"/>
    <w:rsid w:val="00B56717"/>
    <w:pPr>
      <w:spacing w:after="0" w:line="240" w:lineRule="auto"/>
      <w:jc w:val="both"/>
    </w:pPr>
    <w:rPr>
      <w:rFonts w:ascii="Times New Roman" w:eastAsia="Times New Roman" w:hAnsi="Times New Roman" w:cs="Times New Roman"/>
      <w:sz w:val="24"/>
      <w:szCs w:val="20"/>
      <w:lang w:eastAsia="pl-PL"/>
    </w:rPr>
  </w:style>
  <w:style w:type="character" w:customStyle="1" w:styleId="BezodstpwZnak">
    <w:name w:val="Bez odstępów Znak"/>
    <w:basedOn w:val="Domylnaczcionkaakapitu"/>
    <w:link w:val="Bezodstpw"/>
    <w:rsid w:val="00B56717"/>
    <w:rPr>
      <w:rFonts w:ascii="Times New Roman" w:eastAsia="Times New Roman" w:hAnsi="Times New Roman" w:cs="Times New Roman"/>
      <w:sz w:val="24"/>
      <w:szCs w:val="20"/>
      <w:lang w:eastAsia="pl-PL"/>
    </w:rPr>
  </w:style>
  <w:style w:type="paragraph" w:customStyle="1" w:styleId="Akapitzlist11">
    <w:name w:val="Akapit z listą11"/>
    <w:basedOn w:val="Normalny"/>
    <w:rsid w:val="00B56717"/>
    <w:pPr>
      <w:spacing w:after="200" w:line="276" w:lineRule="auto"/>
      <w:ind w:left="720" w:firstLine="0"/>
      <w:jc w:val="left"/>
    </w:pPr>
    <w:rPr>
      <w:rFonts w:ascii="Calibri" w:hAnsi="Calibri"/>
      <w:sz w:val="22"/>
      <w:szCs w:val="22"/>
      <w:lang w:eastAsia="en-US"/>
    </w:rPr>
  </w:style>
  <w:style w:type="paragraph" w:customStyle="1" w:styleId="Akapitzlist2">
    <w:name w:val="Akapit z listą2"/>
    <w:basedOn w:val="Normalny"/>
    <w:rsid w:val="00B56717"/>
    <w:pPr>
      <w:spacing w:after="160" w:line="259" w:lineRule="auto"/>
      <w:ind w:left="720" w:firstLine="0"/>
      <w:jc w:val="left"/>
    </w:pPr>
    <w:rPr>
      <w:rFonts w:ascii="Calibri" w:hAnsi="Calibri"/>
      <w:sz w:val="22"/>
      <w:szCs w:val="22"/>
      <w:lang w:eastAsia="en-US"/>
    </w:rPr>
  </w:style>
  <w:style w:type="paragraph" w:styleId="NormalnyWeb">
    <w:name w:val="Normal (Web)"/>
    <w:basedOn w:val="Normalny"/>
    <w:uiPriority w:val="99"/>
    <w:unhideWhenUsed/>
    <w:rsid w:val="00B56717"/>
    <w:pPr>
      <w:spacing w:before="100" w:beforeAutospacing="1" w:after="100" w:afterAutospacing="1"/>
      <w:ind w:firstLine="0"/>
      <w:jc w:val="left"/>
    </w:pPr>
    <w:rPr>
      <w:rFonts w:eastAsia="Calibri"/>
      <w:szCs w:val="24"/>
    </w:rPr>
  </w:style>
  <w:style w:type="paragraph" w:customStyle="1" w:styleId="Domylnie">
    <w:name w:val="Domyślnie"/>
    <w:rsid w:val="007E7766"/>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Nagwek0">
    <w:name w:val="Nagłówek 0"/>
    <w:basedOn w:val="Normalny"/>
    <w:link w:val="Nagwek0Znak"/>
    <w:rsid w:val="00D35327"/>
    <w:pPr>
      <w:keepNext/>
      <w:keepLines/>
      <w:numPr>
        <w:numId w:val="37"/>
      </w:numPr>
      <w:spacing w:before="400" w:after="40"/>
      <w:jc w:val="left"/>
      <w:outlineLvl w:val="0"/>
    </w:pPr>
    <w:rPr>
      <w:rFonts w:cstheme="majorBidi"/>
      <w:b/>
      <w:sz w:val="32"/>
      <w:szCs w:val="36"/>
      <w:lang w:eastAsia="ar-SA"/>
    </w:rPr>
  </w:style>
  <w:style w:type="character" w:customStyle="1" w:styleId="Nagwek0Znak">
    <w:name w:val="Nagłówek 0 Znak"/>
    <w:basedOn w:val="Domylnaczcionkaakapitu"/>
    <w:link w:val="Nagwek0"/>
    <w:rsid w:val="00D35327"/>
    <w:rPr>
      <w:rFonts w:ascii="Times New Roman" w:eastAsia="Times New Roman" w:hAnsi="Times New Roman" w:cstheme="majorBidi"/>
      <w:b/>
      <w:sz w:val="32"/>
      <w:szCs w:val="36"/>
      <w:lang w:eastAsia="ar-SA"/>
    </w:rPr>
  </w:style>
  <w:style w:type="table" w:styleId="Tabela-Siatka">
    <w:name w:val="Table Grid"/>
    <w:basedOn w:val="Standardowy"/>
    <w:uiPriority w:val="59"/>
    <w:rsid w:val="001C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4BE4"/>
    <w:pPr>
      <w:tabs>
        <w:tab w:val="center" w:pos="4536"/>
        <w:tab w:val="right" w:pos="9072"/>
      </w:tabs>
      <w:spacing w:after="0"/>
    </w:pPr>
  </w:style>
  <w:style w:type="character" w:customStyle="1" w:styleId="NagwekZnak">
    <w:name w:val="Nagłówek Znak"/>
    <w:basedOn w:val="Domylnaczcionkaakapitu"/>
    <w:link w:val="Nagwek"/>
    <w:uiPriority w:val="99"/>
    <w:rsid w:val="00F24BE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24BE4"/>
    <w:pPr>
      <w:tabs>
        <w:tab w:val="center" w:pos="4536"/>
        <w:tab w:val="right" w:pos="9072"/>
      </w:tabs>
      <w:spacing w:after="0"/>
    </w:pPr>
  </w:style>
  <w:style w:type="character" w:customStyle="1" w:styleId="StopkaZnak">
    <w:name w:val="Stopka Znak"/>
    <w:basedOn w:val="Domylnaczcionkaakapitu"/>
    <w:link w:val="Stopka"/>
    <w:uiPriority w:val="99"/>
    <w:rsid w:val="00F24BE4"/>
    <w:rPr>
      <w:rFonts w:ascii="Times New Roman" w:eastAsia="Times New Roman" w:hAnsi="Times New Roman" w:cs="Times New Roman"/>
      <w:sz w:val="24"/>
      <w:szCs w:val="20"/>
      <w:lang w:eastAsia="pl-PL"/>
    </w:rPr>
  </w:style>
  <w:style w:type="paragraph" w:customStyle="1" w:styleId="Tabela">
    <w:name w:val="Tabela"/>
    <w:basedOn w:val="Normalny"/>
    <w:qFormat/>
    <w:rsid w:val="004A15F1"/>
    <w:pPr>
      <w:numPr>
        <w:numId w:val="38"/>
      </w:numPr>
      <w:spacing w:before="240"/>
      <w:ind w:left="0" w:firstLine="0"/>
      <w:jc w:val="center"/>
    </w:pPr>
    <w:rPr>
      <w:b/>
    </w:rPr>
  </w:style>
  <w:style w:type="paragraph" w:customStyle="1" w:styleId="Rysunek">
    <w:name w:val="Rysunek"/>
    <w:basedOn w:val="Spistreci1"/>
    <w:qFormat/>
    <w:rsid w:val="00A83743"/>
    <w:pPr>
      <w:numPr>
        <w:numId w:val="39"/>
      </w:numPr>
      <w:spacing w:after="320"/>
      <w:ind w:left="0" w:firstLine="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25762621">
      <w:bodyDiv w:val="1"/>
      <w:marLeft w:val="0"/>
      <w:marRight w:val="0"/>
      <w:marTop w:val="0"/>
      <w:marBottom w:val="0"/>
      <w:divBdr>
        <w:top w:val="none" w:sz="0" w:space="0" w:color="auto"/>
        <w:left w:val="none" w:sz="0" w:space="0" w:color="auto"/>
        <w:bottom w:val="none" w:sz="0" w:space="0" w:color="auto"/>
        <w:right w:val="none" w:sz="0" w:space="0" w:color="auto"/>
      </w:divBdr>
    </w:div>
    <w:div w:id="43843729">
      <w:bodyDiv w:val="1"/>
      <w:marLeft w:val="0"/>
      <w:marRight w:val="0"/>
      <w:marTop w:val="0"/>
      <w:marBottom w:val="0"/>
      <w:divBdr>
        <w:top w:val="none" w:sz="0" w:space="0" w:color="auto"/>
        <w:left w:val="none" w:sz="0" w:space="0" w:color="auto"/>
        <w:bottom w:val="none" w:sz="0" w:space="0" w:color="auto"/>
        <w:right w:val="none" w:sz="0" w:space="0" w:color="auto"/>
      </w:divBdr>
    </w:div>
    <w:div w:id="61025574">
      <w:bodyDiv w:val="1"/>
      <w:marLeft w:val="0"/>
      <w:marRight w:val="0"/>
      <w:marTop w:val="0"/>
      <w:marBottom w:val="0"/>
      <w:divBdr>
        <w:top w:val="none" w:sz="0" w:space="0" w:color="auto"/>
        <w:left w:val="none" w:sz="0" w:space="0" w:color="auto"/>
        <w:bottom w:val="none" w:sz="0" w:space="0" w:color="auto"/>
        <w:right w:val="none" w:sz="0" w:space="0" w:color="auto"/>
      </w:divBdr>
    </w:div>
    <w:div w:id="81924054">
      <w:bodyDiv w:val="1"/>
      <w:marLeft w:val="0"/>
      <w:marRight w:val="0"/>
      <w:marTop w:val="0"/>
      <w:marBottom w:val="0"/>
      <w:divBdr>
        <w:top w:val="none" w:sz="0" w:space="0" w:color="auto"/>
        <w:left w:val="none" w:sz="0" w:space="0" w:color="auto"/>
        <w:bottom w:val="none" w:sz="0" w:space="0" w:color="auto"/>
        <w:right w:val="none" w:sz="0" w:space="0" w:color="auto"/>
      </w:divBdr>
    </w:div>
    <w:div w:id="84618217">
      <w:bodyDiv w:val="1"/>
      <w:marLeft w:val="0"/>
      <w:marRight w:val="0"/>
      <w:marTop w:val="0"/>
      <w:marBottom w:val="0"/>
      <w:divBdr>
        <w:top w:val="none" w:sz="0" w:space="0" w:color="auto"/>
        <w:left w:val="none" w:sz="0" w:space="0" w:color="auto"/>
        <w:bottom w:val="none" w:sz="0" w:space="0" w:color="auto"/>
        <w:right w:val="none" w:sz="0" w:space="0" w:color="auto"/>
      </w:divBdr>
    </w:div>
    <w:div w:id="99297589">
      <w:bodyDiv w:val="1"/>
      <w:marLeft w:val="0"/>
      <w:marRight w:val="0"/>
      <w:marTop w:val="0"/>
      <w:marBottom w:val="0"/>
      <w:divBdr>
        <w:top w:val="none" w:sz="0" w:space="0" w:color="auto"/>
        <w:left w:val="none" w:sz="0" w:space="0" w:color="auto"/>
        <w:bottom w:val="none" w:sz="0" w:space="0" w:color="auto"/>
        <w:right w:val="none" w:sz="0" w:space="0" w:color="auto"/>
      </w:divBdr>
    </w:div>
    <w:div w:id="101804865">
      <w:bodyDiv w:val="1"/>
      <w:marLeft w:val="0"/>
      <w:marRight w:val="0"/>
      <w:marTop w:val="0"/>
      <w:marBottom w:val="0"/>
      <w:divBdr>
        <w:top w:val="none" w:sz="0" w:space="0" w:color="auto"/>
        <w:left w:val="none" w:sz="0" w:space="0" w:color="auto"/>
        <w:bottom w:val="none" w:sz="0" w:space="0" w:color="auto"/>
        <w:right w:val="none" w:sz="0" w:space="0" w:color="auto"/>
      </w:divBdr>
    </w:div>
    <w:div w:id="126968893">
      <w:bodyDiv w:val="1"/>
      <w:marLeft w:val="0"/>
      <w:marRight w:val="0"/>
      <w:marTop w:val="0"/>
      <w:marBottom w:val="0"/>
      <w:divBdr>
        <w:top w:val="none" w:sz="0" w:space="0" w:color="auto"/>
        <w:left w:val="none" w:sz="0" w:space="0" w:color="auto"/>
        <w:bottom w:val="none" w:sz="0" w:space="0" w:color="auto"/>
        <w:right w:val="none" w:sz="0" w:space="0" w:color="auto"/>
      </w:divBdr>
    </w:div>
    <w:div w:id="138303614">
      <w:bodyDiv w:val="1"/>
      <w:marLeft w:val="0"/>
      <w:marRight w:val="0"/>
      <w:marTop w:val="0"/>
      <w:marBottom w:val="0"/>
      <w:divBdr>
        <w:top w:val="none" w:sz="0" w:space="0" w:color="auto"/>
        <w:left w:val="none" w:sz="0" w:space="0" w:color="auto"/>
        <w:bottom w:val="none" w:sz="0" w:space="0" w:color="auto"/>
        <w:right w:val="none" w:sz="0" w:space="0" w:color="auto"/>
      </w:divBdr>
    </w:div>
    <w:div w:id="142280974">
      <w:bodyDiv w:val="1"/>
      <w:marLeft w:val="0"/>
      <w:marRight w:val="0"/>
      <w:marTop w:val="0"/>
      <w:marBottom w:val="0"/>
      <w:divBdr>
        <w:top w:val="none" w:sz="0" w:space="0" w:color="auto"/>
        <w:left w:val="none" w:sz="0" w:space="0" w:color="auto"/>
        <w:bottom w:val="none" w:sz="0" w:space="0" w:color="auto"/>
        <w:right w:val="none" w:sz="0" w:space="0" w:color="auto"/>
      </w:divBdr>
    </w:div>
    <w:div w:id="155727781">
      <w:bodyDiv w:val="1"/>
      <w:marLeft w:val="0"/>
      <w:marRight w:val="0"/>
      <w:marTop w:val="0"/>
      <w:marBottom w:val="0"/>
      <w:divBdr>
        <w:top w:val="none" w:sz="0" w:space="0" w:color="auto"/>
        <w:left w:val="none" w:sz="0" w:space="0" w:color="auto"/>
        <w:bottom w:val="none" w:sz="0" w:space="0" w:color="auto"/>
        <w:right w:val="none" w:sz="0" w:space="0" w:color="auto"/>
      </w:divBdr>
    </w:div>
    <w:div w:id="160316088">
      <w:bodyDiv w:val="1"/>
      <w:marLeft w:val="0"/>
      <w:marRight w:val="0"/>
      <w:marTop w:val="0"/>
      <w:marBottom w:val="0"/>
      <w:divBdr>
        <w:top w:val="none" w:sz="0" w:space="0" w:color="auto"/>
        <w:left w:val="none" w:sz="0" w:space="0" w:color="auto"/>
        <w:bottom w:val="none" w:sz="0" w:space="0" w:color="auto"/>
        <w:right w:val="none" w:sz="0" w:space="0" w:color="auto"/>
      </w:divBdr>
    </w:div>
    <w:div w:id="168301115">
      <w:bodyDiv w:val="1"/>
      <w:marLeft w:val="0"/>
      <w:marRight w:val="0"/>
      <w:marTop w:val="0"/>
      <w:marBottom w:val="0"/>
      <w:divBdr>
        <w:top w:val="none" w:sz="0" w:space="0" w:color="auto"/>
        <w:left w:val="none" w:sz="0" w:space="0" w:color="auto"/>
        <w:bottom w:val="none" w:sz="0" w:space="0" w:color="auto"/>
        <w:right w:val="none" w:sz="0" w:space="0" w:color="auto"/>
      </w:divBdr>
    </w:div>
    <w:div w:id="223487211">
      <w:bodyDiv w:val="1"/>
      <w:marLeft w:val="0"/>
      <w:marRight w:val="0"/>
      <w:marTop w:val="0"/>
      <w:marBottom w:val="0"/>
      <w:divBdr>
        <w:top w:val="none" w:sz="0" w:space="0" w:color="auto"/>
        <w:left w:val="none" w:sz="0" w:space="0" w:color="auto"/>
        <w:bottom w:val="none" w:sz="0" w:space="0" w:color="auto"/>
        <w:right w:val="none" w:sz="0" w:space="0" w:color="auto"/>
      </w:divBdr>
    </w:div>
    <w:div w:id="231083923">
      <w:bodyDiv w:val="1"/>
      <w:marLeft w:val="0"/>
      <w:marRight w:val="0"/>
      <w:marTop w:val="0"/>
      <w:marBottom w:val="0"/>
      <w:divBdr>
        <w:top w:val="none" w:sz="0" w:space="0" w:color="auto"/>
        <w:left w:val="none" w:sz="0" w:space="0" w:color="auto"/>
        <w:bottom w:val="none" w:sz="0" w:space="0" w:color="auto"/>
        <w:right w:val="none" w:sz="0" w:space="0" w:color="auto"/>
      </w:divBdr>
    </w:div>
    <w:div w:id="232592461">
      <w:bodyDiv w:val="1"/>
      <w:marLeft w:val="0"/>
      <w:marRight w:val="0"/>
      <w:marTop w:val="0"/>
      <w:marBottom w:val="0"/>
      <w:divBdr>
        <w:top w:val="none" w:sz="0" w:space="0" w:color="auto"/>
        <w:left w:val="none" w:sz="0" w:space="0" w:color="auto"/>
        <w:bottom w:val="none" w:sz="0" w:space="0" w:color="auto"/>
        <w:right w:val="none" w:sz="0" w:space="0" w:color="auto"/>
      </w:divBdr>
    </w:div>
    <w:div w:id="248661764">
      <w:bodyDiv w:val="1"/>
      <w:marLeft w:val="0"/>
      <w:marRight w:val="0"/>
      <w:marTop w:val="0"/>
      <w:marBottom w:val="0"/>
      <w:divBdr>
        <w:top w:val="none" w:sz="0" w:space="0" w:color="auto"/>
        <w:left w:val="none" w:sz="0" w:space="0" w:color="auto"/>
        <w:bottom w:val="none" w:sz="0" w:space="0" w:color="auto"/>
        <w:right w:val="none" w:sz="0" w:space="0" w:color="auto"/>
      </w:divBdr>
    </w:div>
    <w:div w:id="279069621">
      <w:bodyDiv w:val="1"/>
      <w:marLeft w:val="0"/>
      <w:marRight w:val="0"/>
      <w:marTop w:val="0"/>
      <w:marBottom w:val="0"/>
      <w:divBdr>
        <w:top w:val="none" w:sz="0" w:space="0" w:color="auto"/>
        <w:left w:val="none" w:sz="0" w:space="0" w:color="auto"/>
        <w:bottom w:val="none" w:sz="0" w:space="0" w:color="auto"/>
        <w:right w:val="none" w:sz="0" w:space="0" w:color="auto"/>
      </w:divBdr>
    </w:div>
    <w:div w:id="279578684">
      <w:bodyDiv w:val="1"/>
      <w:marLeft w:val="0"/>
      <w:marRight w:val="0"/>
      <w:marTop w:val="0"/>
      <w:marBottom w:val="0"/>
      <w:divBdr>
        <w:top w:val="none" w:sz="0" w:space="0" w:color="auto"/>
        <w:left w:val="none" w:sz="0" w:space="0" w:color="auto"/>
        <w:bottom w:val="none" w:sz="0" w:space="0" w:color="auto"/>
        <w:right w:val="none" w:sz="0" w:space="0" w:color="auto"/>
      </w:divBdr>
    </w:div>
    <w:div w:id="285821609">
      <w:bodyDiv w:val="1"/>
      <w:marLeft w:val="0"/>
      <w:marRight w:val="0"/>
      <w:marTop w:val="0"/>
      <w:marBottom w:val="0"/>
      <w:divBdr>
        <w:top w:val="none" w:sz="0" w:space="0" w:color="auto"/>
        <w:left w:val="none" w:sz="0" w:space="0" w:color="auto"/>
        <w:bottom w:val="none" w:sz="0" w:space="0" w:color="auto"/>
        <w:right w:val="none" w:sz="0" w:space="0" w:color="auto"/>
      </w:divBdr>
    </w:div>
    <w:div w:id="290522876">
      <w:bodyDiv w:val="1"/>
      <w:marLeft w:val="0"/>
      <w:marRight w:val="0"/>
      <w:marTop w:val="0"/>
      <w:marBottom w:val="0"/>
      <w:divBdr>
        <w:top w:val="none" w:sz="0" w:space="0" w:color="auto"/>
        <w:left w:val="none" w:sz="0" w:space="0" w:color="auto"/>
        <w:bottom w:val="none" w:sz="0" w:space="0" w:color="auto"/>
        <w:right w:val="none" w:sz="0" w:space="0" w:color="auto"/>
      </w:divBdr>
    </w:div>
    <w:div w:id="303389531">
      <w:bodyDiv w:val="1"/>
      <w:marLeft w:val="0"/>
      <w:marRight w:val="0"/>
      <w:marTop w:val="0"/>
      <w:marBottom w:val="0"/>
      <w:divBdr>
        <w:top w:val="none" w:sz="0" w:space="0" w:color="auto"/>
        <w:left w:val="none" w:sz="0" w:space="0" w:color="auto"/>
        <w:bottom w:val="none" w:sz="0" w:space="0" w:color="auto"/>
        <w:right w:val="none" w:sz="0" w:space="0" w:color="auto"/>
      </w:divBdr>
    </w:div>
    <w:div w:id="324894300">
      <w:bodyDiv w:val="1"/>
      <w:marLeft w:val="0"/>
      <w:marRight w:val="0"/>
      <w:marTop w:val="0"/>
      <w:marBottom w:val="0"/>
      <w:divBdr>
        <w:top w:val="none" w:sz="0" w:space="0" w:color="auto"/>
        <w:left w:val="none" w:sz="0" w:space="0" w:color="auto"/>
        <w:bottom w:val="none" w:sz="0" w:space="0" w:color="auto"/>
        <w:right w:val="none" w:sz="0" w:space="0" w:color="auto"/>
      </w:divBdr>
    </w:div>
    <w:div w:id="343016970">
      <w:bodyDiv w:val="1"/>
      <w:marLeft w:val="0"/>
      <w:marRight w:val="0"/>
      <w:marTop w:val="0"/>
      <w:marBottom w:val="0"/>
      <w:divBdr>
        <w:top w:val="none" w:sz="0" w:space="0" w:color="auto"/>
        <w:left w:val="none" w:sz="0" w:space="0" w:color="auto"/>
        <w:bottom w:val="none" w:sz="0" w:space="0" w:color="auto"/>
        <w:right w:val="none" w:sz="0" w:space="0" w:color="auto"/>
      </w:divBdr>
    </w:div>
    <w:div w:id="344291672">
      <w:bodyDiv w:val="1"/>
      <w:marLeft w:val="0"/>
      <w:marRight w:val="0"/>
      <w:marTop w:val="0"/>
      <w:marBottom w:val="0"/>
      <w:divBdr>
        <w:top w:val="none" w:sz="0" w:space="0" w:color="auto"/>
        <w:left w:val="none" w:sz="0" w:space="0" w:color="auto"/>
        <w:bottom w:val="none" w:sz="0" w:space="0" w:color="auto"/>
        <w:right w:val="none" w:sz="0" w:space="0" w:color="auto"/>
      </w:divBdr>
    </w:div>
    <w:div w:id="375131287">
      <w:bodyDiv w:val="1"/>
      <w:marLeft w:val="0"/>
      <w:marRight w:val="0"/>
      <w:marTop w:val="0"/>
      <w:marBottom w:val="0"/>
      <w:divBdr>
        <w:top w:val="none" w:sz="0" w:space="0" w:color="auto"/>
        <w:left w:val="none" w:sz="0" w:space="0" w:color="auto"/>
        <w:bottom w:val="none" w:sz="0" w:space="0" w:color="auto"/>
        <w:right w:val="none" w:sz="0" w:space="0" w:color="auto"/>
      </w:divBdr>
    </w:div>
    <w:div w:id="435055152">
      <w:bodyDiv w:val="1"/>
      <w:marLeft w:val="0"/>
      <w:marRight w:val="0"/>
      <w:marTop w:val="0"/>
      <w:marBottom w:val="0"/>
      <w:divBdr>
        <w:top w:val="none" w:sz="0" w:space="0" w:color="auto"/>
        <w:left w:val="none" w:sz="0" w:space="0" w:color="auto"/>
        <w:bottom w:val="none" w:sz="0" w:space="0" w:color="auto"/>
        <w:right w:val="none" w:sz="0" w:space="0" w:color="auto"/>
      </w:divBdr>
    </w:div>
    <w:div w:id="445580794">
      <w:bodyDiv w:val="1"/>
      <w:marLeft w:val="0"/>
      <w:marRight w:val="0"/>
      <w:marTop w:val="0"/>
      <w:marBottom w:val="0"/>
      <w:divBdr>
        <w:top w:val="none" w:sz="0" w:space="0" w:color="auto"/>
        <w:left w:val="none" w:sz="0" w:space="0" w:color="auto"/>
        <w:bottom w:val="none" w:sz="0" w:space="0" w:color="auto"/>
        <w:right w:val="none" w:sz="0" w:space="0" w:color="auto"/>
      </w:divBdr>
    </w:div>
    <w:div w:id="449519270">
      <w:bodyDiv w:val="1"/>
      <w:marLeft w:val="0"/>
      <w:marRight w:val="0"/>
      <w:marTop w:val="0"/>
      <w:marBottom w:val="0"/>
      <w:divBdr>
        <w:top w:val="none" w:sz="0" w:space="0" w:color="auto"/>
        <w:left w:val="none" w:sz="0" w:space="0" w:color="auto"/>
        <w:bottom w:val="none" w:sz="0" w:space="0" w:color="auto"/>
        <w:right w:val="none" w:sz="0" w:space="0" w:color="auto"/>
      </w:divBdr>
    </w:div>
    <w:div w:id="463961092">
      <w:bodyDiv w:val="1"/>
      <w:marLeft w:val="0"/>
      <w:marRight w:val="0"/>
      <w:marTop w:val="0"/>
      <w:marBottom w:val="0"/>
      <w:divBdr>
        <w:top w:val="none" w:sz="0" w:space="0" w:color="auto"/>
        <w:left w:val="none" w:sz="0" w:space="0" w:color="auto"/>
        <w:bottom w:val="none" w:sz="0" w:space="0" w:color="auto"/>
        <w:right w:val="none" w:sz="0" w:space="0" w:color="auto"/>
      </w:divBdr>
    </w:div>
    <w:div w:id="474033013">
      <w:bodyDiv w:val="1"/>
      <w:marLeft w:val="0"/>
      <w:marRight w:val="0"/>
      <w:marTop w:val="0"/>
      <w:marBottom w:val="0"/>
      <w:divBdr>
        <w:top w:val="none" w:sz="0" w:space="0" w:color="auto"/>
        <w:left w:val="none" w:sz="0" w:space="0" w:color="auto"/>
        <w:bottom w:val="none" w:sz="0" w:space="0" w:color="auto"/>
        <w:right w:val="none" w:sz="0" w:space="0" w:color="auto"/>
      </w:divBdr>
    </w:div>
    <w:div w:id="501747064">
      <w:bodyDiv w:val="1"/>
      <w:marLeft w:val="0"/>
      <w:marRight w:val="0"/>
      <w:marTop w:val="0"/>
      <w:marBottom w:val="0"/>
      <w:divBdr>
        <w:top w:val="none" w:sz="0" w:space="0" w:color="auto"/>
        <w:left w:val="none" w:sz="0" w:space="0" w:color="auto"/>
        <w:bottom w:val="none" w:sz="0" w:space="0" w:color="auto"/>
        <w:right w:val="none" w:sz="0" w:space="0" w:color="auto"/>
      </w:divBdr>
    </w:div>
    <w:div w:id="517503627">
      <w:bodyDiv w:val="1"/>
      <w:marLeft w:val="0"/>
      <w:marRight w:val="0"/>
      <w:marTop w:val="0"/>
      <w:marBottom w:val="0"/>
      <w:divBdr>
        <w:top w:val="none" w:sz="0" w:space="0" w:color="auto"/>
        <w:left w:val="none" w:sz="0" w:space="0" w:color="auto"/>
        <w:bottom w:val="none" w:sz="0" w:space="0" w:color="auto"/>
        <w:right w:val="none" w:sz="0" w:space="0" w:color="auto"/>
      </w:divBdr>
    </w:div>
    <w:div w:id="523522833">
      <w:bodyDiv w:val="1"/>
      <w:marLeft w:val="0"/>
      <w:marRight w:val="0"/>
      <w:marTop w:val="0"/>
      <w:marBottom w:val="0"/>
      <w:divBdr>
        <w:top w:val="none" w:sz="0" w:space="0" w:color="auto"/>
        <w:left w:val="none" w:sz="0" w:space="0" w:color="auto"/>
        <w:bottom w:val="none" w:sz="0" w:space="0" w:color="auto"/>
        <w:right w:val="none" w:sz="0" w:space="0" w:color="auto"/>
      </w:divBdr>
    </w:div>
    <w:div w:id="540215276">
      <w:bodyDiv w:val="1"/>
      <w:marLeft w:val="0"/>
      <w:marRight w:val="0"/>
      <w:marTop w:val="0"/>
      <w:marBottom w:val="0"/>
      <w:divBdr>
        <w:top w:val="none" w:sz="0" w:space="0" w:color="auto"/>
        <w:left w:val="none" w:sz="0" w:space="0" w:color="auto"/>
        <w:bottom w:val="none" w:sz="0" w:space="0" w:color="auto"/>
        <w:right w:val="none" w:sz="0" w:space="0" w:color="auto"/>
      </w:divBdr>
    </w:div>
    <w:div w:id="541751153">
      <w:bodyDiv w:val="1"/>
      <w:marLeft w:val="0"/>
      <w:marRight w:val="0"/>
      <w:marTop w:val="0"/>
      <w:marBottom w:val="0"/>
      <w:divBdr>
        <w:top w:val="none" w:sz="0" w:space="0" w:color="auto"/>
        <w:left w:val="none" w:sz="0" w:space="0" w:color="auto"/>
        <w:bottom w:val="none" w:sz="0" w:space="0" w:color="auto"/>
        <w:right w:val="none" w:sz="0" w:space="0" w:color="auto"/>
      </w:divBdr>
    </w:div>
    <w:div w:id="551041364">
      <w:bodyDiv w:val="1"/>
      <w:marLeft w:val="0"/>
      <w:marRight w:val="0"/>
      <w:marTop w:val="0"/>
      <w:marBottom w:val="0"/>
      <w:divBdr>
        <w:top w:val="none" w:sz="0" w:space="0" w:color="auto"/>
        <w:left w:val="none" w:sz="0" w:space="0" w:color="auto"/>
        <w:bottom w:val="none" w:sz="0" w:space="0" w:color="auto"/>
        <w:right w:val="none" w:sz="0" w:space="0" w:color="auto"/>
      </w:divBdr>
    </w:div>
    <w:div w:id="553851853">
      <w:bodyDiv w:val="1"/>
      <w:marLeft w:val="0"/>
      <w:marRight w:val="0"/>
      <w:marTop w:val="0"/>
      <w:marBottom w:val="0"/>
      <w:divBdr>
        <w:top w:val="none" w:sz="0" w:space="0" w:color="auto"/>
        <w:left w:val="none" w:sz="0" w:space="0" w:color="auto"/>
        <w:bottom w:val="none" w:sz="0" w:space="0" w:color="auto"/>
        <w:right w:val="none" w:sz="0" w:space="0" w:color="auto"/>
      </w:divBdr>
    </w:div>
    <w:div w:id="565533080">
      <w:bodyDiv w:val="1"/>
      <w:marLeft w:val="0"/>
      <w:marRight w:val="0"/>
      <w:marTop w:val="0"/>
      <w:marBottom w:val="0"/>
      <w:divBdr>
        <w:top w:val="none" w:sz="0" w:space="0" w:color="auto"/>
        <w:left w:val="none" w:sz="0" w:space="0" w:color="auto"/>
        <w:bottom w:val="none" w:sz="0" w:space="0" w:color="auto"/>
        <w:right w:val="none" w:sz="0" w:space="0" w:color="auto"/>
      </w:divBdr>
    </w:div>
    <w:div w:id="568266297">
      <w:bodyDiv w:val="1"/>
      <w:marLeft w:val="0"/>
      <w:marRight w:val="0"/>
      <w:marTop w:val="0"/>
      <w:marBottom w:val="0"/>
      <w:divBdr>
        <w:top w:val="none" w:sz="0" w:space="0" w:color="auto"/>
        <w:left w:val="none" w:sz="0" w:space="0" w:color="auto"/>
        <w:bottom w:val="none" w:sz="0" w:space="0" w:color="auto"/>
        <w:right w:val="none" w:sz="0" w:space="0" w:color="auto"/>
      </w:divBdr>
    </w:div>
    <w:div w:id="578055457">
      <w:bodyDiv w:val="1"/>
      <w:marLeft w:val="0"/>
      <w:marRight w:val="0"/>
      <w:marTop w:val="0"/>
      <w:marBottom w:val="0"/>
      <w:divBdr>
        <w:top w:val="none" w:sz="0" w:space="0" w:color="auto"/>
        <w:left w:val="none" w:sz="0" w:space="0" w:color="auto"/>
        <w:bottom w:val="none" w:sz="0" w:space="0" w:color="auto"/>
        <w:right w:val="none" w:sz="0" w:space="0" w:color="auto"/>
      </w:divBdr>
    </w:div>
    <w:div w:id="579801065">
      <w:bodyDiv w:val="1"/>
      <w:marLeft w:val="0"/>
      <w:marRight w:val="0"/>
      <w:marTop w:val="0"/>
      <w:marBottom w:val="0"/>
      <w:divBdr>
        <w:top w:val="none" w:sz="0" w:space="0" w:color="auto"/>
        <w:left w:val="none" w:sz="0" w:space="0" w:color="auto"/>
        <w:bottom w:val="none" w:sz="0" w:space="0" w:color="auto"/>
        <w:right w:val="none" w:sz="0" w:space="0" w:color="auto"/>
      </w:divBdr>
    </w:div>
    <w:div w:id="593708969">
      <w:bodyDiv w:val="1"/>
      <w:marLeft w:val="0"/>
      <w:marRight w:val="0"/>
      <w:marTop w:val="0"/>
      <w:marBottom w:val="0"/>
      <w:divBdr>
        <w:top w:val="none" w:sz="0" w:space="0" w:color="auto"/>
        <w:left w:val="none" w:sz="0" w:space="0" w:color="auto"/>
        <w:bottom w:val="none" w:sz="0" w:space="0" w:color="auto"/>
        <w:right w:val="none" w:sz="0" w:space="0" w:color="auto"/>
      </w:divBdr>
    </w:div>
    <w:div w:id="607086271">
      <w:bodyDiv w:val="1"/>
      <w:marLeft w:val="0"/>
      <w:marRight w:val="0"/>
      <w:marTop w:val="0"/>
      <w:marBottom w:val="0"/>
      <w:divBdr>
        <w:top w:val="none" w:sz="0" w:space="0" w:color="auto"/>
        <w:left w:val="none" w:sz="0" w:space="0" w:color="auto"/>
        <w:bottom w:val="none" w:sz="0" w:space="0" w:color="auto"/>
        <w:right w:val="none" w:sz="0" w:space="0" w:color="auto"/>
      </w:divBdr>
    </w:div>
    <w:div w:id="621421960">
      <w:bodyDiv w:val="1"/>
      <w:marLeft w:val="0"/>
      <w:marRight w:val="0"/>
      <w:marTop w:val="0"/>
      <w:marBottom w:val="0"/>
      <w:divBdr>
        <w:top w:val="none" w:sz="0" w:space="0" w:color="auto"/>
        <w:left w:val="none" w:sz="0" w:space="0" w:color="auto"/>
        <w:bottom w:val="none" w:sz="0" w:space="0" w:color="auto"/>
        <w:right w:val="none" w:sz="0" w:space="0" w:color="auto"/>
      </w:divBdr>
    </w:div>
    <w:div w:id="630984191">
      <w:bodyDiv w:val="1"/>
      <w:marLeft w:val="0"/>
      <w:marRight w:val="0"/>
      <w:marTop w:val="0"/>
      <w:marBottom w:val="0"/>
      <w:divBdr>
        <w:top w:val="none" w:sz="0" w:space="0" w:color="auto"/>
        <w:left w:val="none" w:sz="0" w:space="0" w:color="auto"/>
        <w:bottom w:val="none" w:sz="0" w:space="0" w:color="auto"/>
        <w:right w:val="none" w:sz="0" w:space="0" w:color="auto"/>
      </w:divBdr>
    </w:div>
    <w:div w:id="632291852">
      <w:bodyDiv w:val="1"/>
      <w:marLeft w:val="0"/>
      <w:marRight w:val="0"/>
      <w:marTop w:val="0"/>
      <w:marBottom w:val="0"/>
      <w:divBdr>
        <w:top w:val="none" w:sz="0" w:space="0" w:color="auto"/>
        <w:left w:val="none" w:sz="0" w:space="0" w:color="auto"/>
        <w:bottom w:val="none" w:sz="0" w:space="0" w:color="auto"/>
        <w:right w:val="none" w:sz="0" w:space="0" w:color="auto"/>
      </w:divBdr>
    </w:div>
    <w:div w:id="646515549">
      <w:bodyDiv w:val="1"/>
      <w:marLeft w:val="0"/>
      <w:marRight w:val="0"/>
      <w:marTop w:val="0"/>
      <w:marBottom w:val="0"/>
      <w:divBdr>
        <w:top w:val="none" w:sz="0" w:space="0" w:color="auto"/>
        <w:left w:val="none" w:sz="0" w:space="0" w:color="auto"/>
        <w:bottom w:val="none" w:sz="0" w:space="0" w:color="auto"/>
        <w:right w:val="none" w:sz="0" w:space="0" w:color="auto"/>
      </w:divBdr>
    </w:div>
    <w:div w:id="676343797">
      <w:bodyDiv w:val="1"/>
      <w:marLeft w:val="0"/>
      <w:marRight w:val="0"/>
      <w:marTop w:val="0"/>
      <w:marBottom w:val="0"/>
      <w:divBdr>
        <w:top w:val="none" w:sz="0" w:space="0" w:color="auto"/>
        <w:left w:val="none" w:sz="0" w:space="0" w:color="auto"/>
        <w:bottom w:val="none" w:sz="0" w:space="0" w:color="auto"/>
        <w:right w:val="none" w:sz="0" w:space="0" w:color="auto"/>
      </w:divBdr>
    </w:div>
    <w:div w:id="732124256">
      <w:bodyDiv w:val="1"/>
      <w:marLeft w:val="0"/>
      <w:marRight w:val="0"/>
      <w:marTop w:val="0"/>
      <w:marBottom w:val="0"/>
      <w:divBdr>
        <w:top w:val="none" w:sz="0" w:space="0" w:color="auto"/>
        <w:left w:val="none" w:sz="0" w:space="0" w:color="auto"/>
        <w:bottom w:val="none" w:sz="0" w:space="0" w:color="auto"/>
        <w:right w:val="none" w:sz="0" w:space="0" w:color="auto"/>
      </w:divBdr>
    </w:div>
    <w:div w:id="733702700">
      <w:bodyDiv w:val="1"/>
      <w:marLeft w:val="0"/>
      <w:marRight w:val="0"/>
      <w:marTop w:val="0"/>
      <w:marBottom w:val="0"/>
      <w:divBdr>
        <w:top w:val="none" w:sz="0" w:space="0" w:color="auto"/>
        <w:left w:val="none" w:sz="0" w:space="0" w:color="auto"/>
        <w:bottom w:val="none" w:sz="0" w:space="0" w:color="auto"/>
        <w:right w:val="none" w:sz="0" w:space="0" w:color="auto"/>
      </w:divBdr>
    </w:div>
    <w:div w:id="745957801">
      <w:bodyDiv w:val="1"/>
      <w:marLeft w:val="0"/>
      <w:marRight w:val="0"/>
      <w:marTop w:val="0"/>
      <w:marBottom w:val="0"/>
      <w:divBdr>
        <w:top w:val="none" w:sz="0" w:space="0" w:color="auto"/>
        <w:left w:val="none" w:sz="0" w:space="0" w:color="auto"/>
        <w:bottom w:val="none" w:sz="0" w:space="0" w:color="auto"/>
        <w:right w:val="none" w:sz="0" w:space="0" w:color="auto"/>
      </w:divBdr>
    </w:div>
    <w:div w:id="789322174">
      <w:bodyDiv w:val="1"/>
      <w:marLeft w:val="0"/>
      <w:marRight w:val="0"/>
      <w:marTop w:val="0"/>
      <w:marBottom w:val="0"/>
      <w:divBdr>
        <w:top w:val="none" w:sz="0" w:space="0" w:color="auto"/>
        <w:left w:val="none" w:sz="0" w:space="0" w:color="auto"/>
        <w:bottom w:val="none" w:sz="0" w:space="0" w:color="auto"/>
        <w:right w:val="none" w:sz="0" w:space="0" w:color="auto"/>
      </w:divBdr>
    </w:div>
    <w:div w:id="802767678">
      <w:bodyDiv w:val="1"/>
      <w:marLeft w:val="0"/>
      <w:marRight w:val="0"/>
      <w:marTop w:val="0"/>
      <w:marBottom w:val="0"/>
      <w:divBdr>
        <w:top w:val="none" w:sz="0" w:space="0" w:color="auto"/>
        <w:left w:val="none" w:sz="0" w:space="0" w:color="auto"/>
        <w:bottom w:val="none" w:sz="0" w:space="0" w:color="auto"/>
        <w:right w:val="none" w:sz="0" w:space="0" w:color="auto"/>
      </w:divBdr>
    </w:div>
    <w:div w:id="817305153">
      <w:bodyDiv w:val="1"/>
      <w:marLeft w:val="0"/>
      <w:marRight w:val="0"/>
      <w:marTop w:val="0"/>
      <w:marBottom w:val="0"/>
      <w:divBdr>
        <w:top w:val="none" w:sz="0" w:space="0" w:color="auto"/>
        <w:left w:val="none" w:sz="0" w:space="0" w:color="auto"/>
        <w:bottom w:val="none" w:sz="0" w:space="0" w:color="auto"/>
        <w:right w:val="none" w:sz="0" w:space="0" w:color="auto"/>
      </w:divBdr>
    </w:div>
    <w:div w:id="852765898">
      <w:bodyDiv w:val="1"/>
      <w:marLeft w:val="0"/>
      <w:marRight w:val="0"/>
      <w:marTop w:val="0"/>
      <w:marBottom w:val="0"/>
      <w:divBdr>
        <w:top w:val="none" w:sz="0" w:space="0" w:color="auto"/>
        <w:left w:val="none" w:sz="0" w:space="0" w:color="auto"/>
        <w:bottom w:val="none" w:sz="0" w:space="0" w:color="auto"/>
        <w:right w:val="none" w:sz="0" w:space="0" w:color="auto"/>
      </w:divBdr>
    </w:div>
    <w:div w:id="866406386">
      <w:bodyDiv w:val="1"/>
      <w:marLeft w:val="0"/>
      <w:marRight w:val="0"/>
      <w:marTop w:val="0"/>
      <w:marBottom w:val="0"/>
      <w:divBdr>
        <w:top w:val="none" w:sz="0" w:space="0" w:color="auto"/>
        <w:left w:val="none" w:sz="0" w:space="0" w:color="auto"/>
        <w:bottom w:val="none" w:sz="0" w:space="0" w:color="auto"/>
        <w:right w:val="none" w:sz="0" w:space="0" w:color="auto"/>
      </w:divBdr>
    </w:div>
    <w:div w:id="866913444">
      <w:bodyDiv w:val="1"/>
      <w:marLeft w:val="0"/>
      <w:marRight w:val="0"/>
      <w:marTop w:val="0"/>
      <w:marBottom w:val="0"/>
      <w:divBdr>
        <w:top w:val="none" w:sz="0" w:space="0" w:color="auto"/>
        <w:left w:val="none" w:sz="0" w:space="0" w:color="auto"/>
        <w:bottom w:val="none" w:sz="0" w:space="0" w:color="auto"/>
        <w:right w:val="none" w:sz="0" w:space="0" w:color="auto"/>
      </w:divBdr>
    </w:div>
    <w:div w:id="900868408">
      <w:bodyDiv w:val="1"/>
      <w:marLeft w:val="0"/>
      <w:marRight w:val="0"/>
      <w:marTop w:val="0"/>
      <w:marBottom w:val="0"/>
      <w:divBdr>
        <w:top w:val="none" w:sz="0" w:space="0" w:color="auto"/>
        <w:left w:val="none" w:sz="0" w:space="0" w:color="auto"/>
        <w:bottom w:val="none" w:sz="0" w:space="0" w:color="auto"/>
        <w:right w:val="none" w:sz="0" w:space="0" w:color="auto"/>
      </w:divBdr>
    </w:div>
    <w:div w:id="901401813">
      <w:bodyDiv w:val="1"/>
      <w:marLeft w:val="0"/>
      <w:marRight w:val="0"/>
      <w:marTop w:val="0"/>
      <w:marBottom w:val="0"/>
      <w:divBdr>
        <w:top w:val="none" w:sz="0" w:space="0" w:color="auto"/>
        <w:left w:val="none" w:sz="0" w:space="0" w:color="auto"/>
        <w:bottom w:val="none" w:sz="0" w:space="0" w:color="auto"/>
        <w:right w:val="none" w:sz="0" w:space="0" w:color="auto"/>
      </w:divBdr>
    </w:div>
    <w:div w:id="901869143">
      <w:bodyDiv w:val="1"/>
      <w:marLeft w:val="0"/>
      <w:marRight w:val="0"/>
      <w:marTop w:val="0"/>
      <w:marBottom w:val="0"/>
      <w:divBdr>
        <w:top w:val="none" w:sz="0" w:space="0" w:color="auto"/>
        <w:left w:val="none" w:sz="0" w:space="0" w:color="auto"/>
        <w:bottom w:val="none" w:sz="0" w:space="0" w:color="auto"/>
        <w:right w:val="none" w:sz="0" w:space="0" w:color="auto"/>
      </w:divBdr>
    </w:div>
    <w:div w:id="905916557">
      <w:bodyDiv w:val="1"/>
      <w:marLeft w:val="0"/>
      <w:marRight w:val="0"/>
      <w:marTop w:val="0"/>
      <w:marBottom w:val="0"/>
      <w:divBdr>
        <w:top w:val="none" w:sz="0" w:space="0" w:color="auto"/>
        <w:left w:val="none" w:sz="0" w:space="0" w:color="auto"/>
        <w:bottom w:val="none" w:sz="0" w:space="0" w:color="auto"/>
        <w:right w:val="none" w:sz="0" w:space="0" w:color="auto"/>
      </w:divBdr>
    </w:div>
    <w:div w:id="922951224">
      <w:bodyDiv w:val="1"/>
      <w:marLeft w:val="0"/>
      <w:marRight w:val="0"/>
      <w:marTop w:val="0"/>
      <w:marBottom w:val="0"/>
      <w:divBdr>
        <w:top w:val="none" w:sz="0" w:space="0" w:color="auto"/>
        <w:left w:val="none" w:sz="0" w:space="0" w:color="auto"/>
        <w:bottom w:val="none" w:sz="0" w:space="0" w:color="auto"/>
        <w:right w:val="none" w:sz="0" w:space="0" w:color="auto"/>
      </w:divBdr>
    </w:div>
    <w:div w:id="961228360">
      <w:bodyDiv w:val="1"/>
      <w:marLeft w:val="0"/>
      <w:marRight w:val="0"/>
      <w:marTop w:val="0"/>
      <w:marBottom w:val="0"/>
      <w:divBdr>
        <w:top w:val="none" w:sz="0" w:space="0" w:color="auto"/>
        <w:left w:val="none" w:sz="0" w:space="0" w:color="auto"/>
        <w:bottom w:val="none" w:sz="0" w:space="0" w:color="auto"/>
        <w:right w:val="none" w:sz="0" w:space="0" w:color="auto"/>
      </w:divBdr>
    </w:div>
    <w:div w:id="962808810">
      <w:bodyDiv w:val="1"/>
      <w:marLeft w:val="0"/>
      <w:marRight w:val="0"/>
      <w:marTop w:val="0"/>
      <w:marBottom w:val="0"/>
      <w:divBdr>
        <w:top w:val="none" w:sz="0" w:space="0" w:color="auto"/>
        <w:left w:val="none" w:sz="0" w:space="0" w:color="auto"/>
        <w:bottom w:val="none" w:sz="0" w:space="0" w:color="auto"/>
        <w:right w:val="none" w:sz="0" w:space="0" w:color="auto"/>
      </w:divBdr>
    </w:div>
    <w:div w:id="962926401">
      <w:bodyDiv w:val="1"/>
      <w:marLeft w:val="0"/>
      <w:marRight w:val="0"/>
      <w:marTop w:val="0"/>
      <w:marBottom w:val="0"/>
      <w:divBdr>
        <w:top w:val="none" w:sz="0" w:space="0" w:color="auto"/>
        <w:left w:val="none" w:sz="0" w:space="0" w:color="auto"/>
        <w:bottom w:val="none" w:sz="0" w:space="0" w:color="auto"/>
        <w:right w:val="none" w:sz="0" w:space="0" w:color="auto"/>
      </w:divBdr>
    </w:div>
    <w:div w:id="968704751">
      <w:bodyDiv w:val="1"/>
      <w:marLeft w:val="0"/>
      <w:marRight w:val="0"/>
      <w:marTop w:val="0"/>
      <w:marBottom w:val="0"/>
      <w:divBdr>
        <w:top w:val="none" w:sz="0" w:space="0" w:color="auto"/>
        <w:left w:val="none" w:sz="0" w:space="0" w:color="auto"/>
        <w:bottom w:val="none" w:sz="0" w:space="0" w:color="auto"/>
        <w:right w:val="none" w:sz="0" w:space="0" w:color="auto"/>
      </w:divBdr>
    </w:div>
    <w:div w:id="987826130">
      <w:bodyDiv w:val="1"/>
      <w:marLeft w:val="0"/>
      <w:marRight w:val="0"/>
      <w:marTop w:val="0"/>
      <w:marBottom w:val="0"/>
      <w:divBdr>
        <w:top w:val="none" w:sz="0" w:space="0" w:color="auto"/>
        <w:left w:val="none" w:sz="0" w:space="0" w:color="auto"/>
        <w:bottom w:val="none" w:sz="0" w:space="0" w:color="auto"/>
        <w:right w:val="none" w:sz="0" w:space="0" w:color="auto"/>
      </w:divBdr>
    </w:div>
    <w:div w:id="1031225129">
      <w:bodyDiv w:val="1"/>
      <w:marLeft w:val="0"/>
      <w:marRight w:val="0"/>
      <w:marTop w:val="0"/>
      <w:marBottom w:val="0"/>
      <w:divBdr>
        <w:top w:val="none" w:sz="0" w:space="0" w:color="auto"/>
        <w:left w:val="none" w:sz="0" w:space="0" w:color="auto"/>
        <w:bottom w:val="none" w:sz="0" w:space="0" w:color="auto"/>
        <w:right w:val="none" w:sz="0" w:space="0" w:color="auto"/>
      </w:divBdr>
    </w:div>
    <w:div w:id="1067192004">
      <w:bodyDiv w:val="1"/>
      <w:marLeft w:val="0"/>
      <w:marRight w:val="0"/>
      <w:marTop w:val="0"/>
      <w:marBottom w:val="0"/>
      <w:divBdr>
        <w:top w:val="none" w:sz="0" w:space="0" w:color="auto"/>
        <w:left w:val="none" w:sz="0" w:space="0" w:color="auto"/>
        <w:bottom w:val="none" w:sz="0" w:space="0" w:color="auto"/>
        <w:right w:val="none" w:sz="0" w:space="0" w:color="auto"/>
      </w:divBdr>
    </w:div>
    <w:div w:id="1067220020">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081949041">
      <w:bodyDiv w:val="1"/>
      <w:marLeft w:val="0"/>
      <w:marRight w:val="0"/>
      <w:marTop w:val="0"/>
      <w:marBottom w:val="0"/>
      <w:divBdr>
        <w:top w:val="none" w:sz="0" w:space="0" w:color="auto"/>
        <w:left w:val="none" w:sz="0" w:space="0" w:color="auto"/>
        <w:bottom w:val="none" w:sz="0" w:space="0" w:color="auto"/>
        <w:right w:val="none" w:sz="0" w:space="0" w:color="auto"/>
      </w:divBdr>
    </w:div>
    <w:div w:id="1085417850">
      <w:bodyDiv w:val="1"/>
      <w:marLeft w:val="0"/>
      <w:marRight w:val="0"/>
      <w:marTop w:val="0"/>
      <w:marBottom w:val="0"/>
      <w:divBdr>
        <w:top w:val="none" w:sz="0" w:space="0" w:color="auto"/>
        <w:left w:val="none" w:sz="0" w:space="0" w:color="auto"/>
        <w:bottom w:val="none" w:sz="0" w:space="0" w:color="auto"/>
        <w:right w:val="none" w:sz="0" w:space="0" w:color="auto"/>
      </w:divBdr>
    </w:div>
    <w:div w:id="1093473307">
      <w:bodyDiv w:val="1"/>
      <w:marLeft w:val="0"/>
      <w:marRight w:val="0"/>
      <w:marTop w:val="0"/>
      <w:marBottom w:val="0"/>
      <w:divBdr>
        <w:top w:val="none" w:sz="0" w:space="0" w:color="auto"/>
        <w:left w:val="none" w:sz="0" w:space="0" w:color="auto"/>
        <w:bottom w:val="none" w:sz="0" w:space="0" w:color="auto"/>
        <w:right w:val="none" w:sz="0" w:space="0" w:color="auto"/>
      </w:divBdr>
    </w:div>
    <w:div w:id="1099595245">
      <w:bodyDiv w:val="1"/>
      <w:marLeft w:val="0"/>
      <w:marRight w:val="0"/>
      <w:marTop w:val="0"/>
      <w:marBottom w:val="0"/>
      <w:divBdr>
        <w:top w:val="none" w:sz="0" w:space="0" w:color="auto"/>
        <w:left w:val="none" w:sz="0" w:space="0" w:color="auto"/>
        <w:bottom w:val="none" w:sz="0" w:space="0" w:color="auto"/>
        <w:right w:val="none" w:sz="0" w:space="0" w:color="auto"/>
      </w:divBdr>
    </w:div>
    <w:div w:id="1103307993">
      <w:bodyDiv w:val="1"/>
      <w:marLeft w:val="0"/>
      <w:marRight w:val="0"/>
      <w:marTop w:val="0"/>
      <w:marBottom w:val="0"/>
      <w:divBdr>
        <w:top w:val="none" w:sz="0" w:space="0" w:color="auto"/>
        <w:left w:val="none" w:sz="0" w:space="0" w:color="auto"/>
        <w:bottom w:val="none" w:sz="0" w:space="0" w:color="auto"/>
        <w:right w:val="none" w:sz="0" w:space="0" w:color="auto"/>
      </w:divBdr>
    </w:div>
    <w:div w:id="1116144623">
      <w:bodyDiv w:val="1"/>
      <w:marLeft w:val="0"/>
      <w:marRight w:val="0"/>
      <w:marTop w:val="0"/>
      <w:marBottom w:val="0"/>
      <w:divBdr>
        <w:top w:val="none" w:sz="0" w:space="0" w:color="auto"/>
        <w:left w:val="none" w:sz="0" w:space="0" w:color="auto"/>
        <w:bottom w:val="none" w:sz="0" w:space="0" w:color="auto"/>
        <w:right w:val="none" w:sz="0" w:space="0" w:color="auto"/>
      </w:divBdr>
    </w:div>
    <w:div w:id="1116366071">
      <w:bodyDiv w:val="1"/>
      <w:marLeft w:val="0"/>
      <w:marRight w:val="0"/>
      <w:marTop w:val="0"/>
      <w:marBottom w:val="0"/>
      <w:divBdr>
        <w:top w:val="none" w:sz="0" w:space="0" w:color="auto"/>
        <w:left w:val="none" w:sz="0" w:space="0" w:color="auto"/>
        <w:bottom w:val="none" w:sz="0" w:space="0" w:color="auto"/>
        <w:right w:val="none" w:sz="0" w:space="0" w:color="auto"/>
      </w:divBdr>
    </w:div>
    <w:div w:id="1134831547">
      <w:bodyDiv w:val="1"/>
      <w:marLeft w:val="0"/>
      <w:marRight w:val="0"/>
      <w:marTop w:val="0"/>
      <w:marBottom w:val="0"/>
      <w:divBdr>
        <w:top w:val="none" w:sz="0" w:space="0" w:color="auto"/>
        <w:left w:val="none" w:sz="0" w:space="0" w:color="auto"/>
        <w:bottom w:val="none" w:sz="0" w:space="0" w:color="auto"/>
        <w:right w:val="none" w:sz="0" w:space="0" w:color="auto"/>
      </w:divBdr>
    </w:div>
    <w:div w:id="1143234496">
      <w:bodyDiv w:val="1"/>
      <w:marLeft w:val="0"/>
      <w:marRight w:val="0"/>
      <w:marTop w:val="0"/>
      <w:marBottom w:val="0"/>
      <w:divBdr>
        <w:top w:val="none" w:sz="0" w:space="0" w:color="auto"/>
        <w:left w:val="none" w:sz="0" w:space="0" w:color="auto"/>
        <w:bottom w:val="none" w:sz="0" w:space="0" w:color="auto"/>
        <w:right w:val="none" w:sz="0" w:space="0" w:color="auto"/>
      </w:divBdr>
    </w:div>
    <w:div w:id="1178928888">
      <w:bodyDiv w:val="1"/>
      <w:marLeft w:val="0"/>
      <w:marRight w:val="0"/>
      <w:marTop w:val="0"/>
      <w:marBottom w:val="0"/>
      <w:divBdr>
        <w:top w:val="none" w:sz="0" w:space="0" w:color="auto"/>
        <w:left w:val="none" w:sz="0" w:space="0" w:color="auto"/>
        <w:bottom w:val="none" w:sz="0" w:space="0" w:color="auto"/>
        <w:right w:val="none" w:sz="0" w:space="0" w:color="auto"/>
      </w:divBdr>
    </w:div>
    <w:div w:id="1181509547">
      <w:bodyDiv w:val="1"/>
      <w:marLeft w:val="0"/>
      <w:marRight w:val="0"/>
      <w:marTop w:val="0"/>
      <w:marBottom w:val="0"/>
      <w:divBdr>
        <w:top w:val="none" w:sz="0" w:space="0" w:color="auto"/>
        <w:left w:val="none" w:sz="0" w:space="0" w:color="auto"/>
        <w:bottom w:val="none" w:sz="0" w:space="0" w:color="auto"/>
        <w:right w:val="none" w:sz="0" w:space="0" w:color="auto"/>
      </w:divBdr>
    </w:div>
    <w:div w:id="1184711165">
      <w:bodyDiv w:val="1"/>
      <w:marLeft w:val="0"/>
      <w:marRight w:val="0"/>
      <w:marTop w:val="0"/>
      <w:marBottom w:val="0"/>
      <w:divBdr>
        <w:top w:val="none" w:sz="0" w:space="0" w:color="auto"/>
        <w:left w:val="none" w:sz="0" w:space="0" w:color="auto"/>
        <w:bottom w:val="none" w:sz="0" w:space="0" w:color="auto"/>
        <w:right w:val="none" w:sz="0" w:space="0" w:color="auto"/>
      </w:divBdr>
    </w:div>
    <w:div w:id="1192646427">
      <w:bodyDiv w:val="1"/>
      <w:marLeft w:val="0"/>
      <w:marRight w:val="0"/>
      <w:marTop w:val="0"/>
      <w:marBottom w:val="0"/>
      <w:divBdr>
        <w:top w:val="none" w:sz="0" w:space="0" w:color="auto"/>
        <w:left w:val="none" w:sz="0" w:space="0" w:color="auto"/>
        <w:bottom w:val="none" w:sz="0" w:space="0" w:color="auto"/>
        <w:right w:val="none" w:sz="0" w:space="0" w:color="auto"/>
      </w:divBdr>
    </w:div>
    <w:div w:id="1201894286">
      <w:bodyDiv w:val="1"/>
      <w:marLeft w:val="0"/>
      <w:marRight w:val="0"/>
      <w:marTop w:val="0"/>
      <w:marBottom w:val="0"/>
      <w:divBdr>
        <w:top w:val="none" w:sz="0" w:space="0" w:color="auto"/>
        <w:left w:val="none" w:sz="0" w:space="0" w:color="auto"/>
        <w:bottom w:val="none" w:sz="0" w:space="0" w:color="auto"/>
        <w:right w:val="none" w:sz="0" w:space="0" w:color="auto"/>
      </w:divBdr>
    </w:div>
    <w:div w:id="1203133320">
      <w:bodyDiv w:val="1"/>
      <w:marLeft w:val="0"/>
      <w:marRight w:val="0"/>
      <w:marTop w:val="0"/>
      <w:marBottom w:val="0"/>
      <w:divBdr>
        <w:top w:val="none" w:sz="0" w:space="0" w:color="auto"/>
        <w:left w:val="none" w:sz="0" w:space="0" w:color="auto"/>
        <w:bottom w:val="none" w:sz="0" w:space="0" w:color="auto"/>
        <w:right w:val="none" w:sz="0" w:space="0" w:color="auto"/>
      </w:divBdr>
    </w:div>
    <w:div w:id="1222325283">
      <w:bodyDiv w:val="1"/>
      <w:marLeft w:val="0"/>
      <w:marRight w:val="0"/>
      <w:marTop w:val="0"/>
      <w:marBottom w:val="0"/>
      <w:divBdr>
        <w:top w:val="none" w:sz="0" w:space="0" w:color="auto"/>
        <w:left w:val="none" w:sz="0" w:space="0" w:color="auto"/>
        <w:bottom w:val="none" w:sz="0" w:space="0" w:color="auto"/>
        <w:right w:val="none" w:sz="0" w:space="0" w:color="auto"/>
      </w:divBdr>
    </w:div>
    <w:div w:id="1226452967">
      <w:bodyDiv w:val="1"/>
      <w:marLeft w:val="0"/>
      <w:marRight w:val="0"/>
      <w:marTop w:val="0"/>
      <w:marBottom w:val="0"/>
      <w:divBdr>
        <w:top w:val="none" w:sz="0" w:space="0" w:color="auto"/>
        <w:left w:val="none" w:sz="0" w:space="0" w:color="auto"/>
        <w:bottom w:val="none" w:sz="0" w:space="0" w:color="auto"/>
        <w:right w:val="none" w:sz="0" w:space="0" w:color="auto"/>
      </w:divBdr>
    </w:div>
    <w:div w:id="1227912405">
      <w:bodyDiv w:val="1"/>
      <w:marLeft w:val="0"/>
      <w:marRight w:val="0"/>
      <w:marTop w:val="0"/>
      <w:marBottom w:val="0"/>
      <w:divBdr>
        <w:top w:val="none" w:sz="0" w:space="0" w:color="auto"/>
        <w:left w:val="none" w:sz="0" w:space="0" w:color="auto"/>
        <w:bottom w:val="none" w:sz="0" w:space="0" w:color="auto"/>
        <w:right w:val="none" w:sz="0" w:space="0" w:color="auto"/>
      </w:divBdr>
    </w:div>
    <w:div w:id="1241329710">
      <w:bodyDiv w:val="1"/>
      <w:marLeft w:val="0"/>
      <w:marRight w:val="0"/>
      <w:marTop w:val="0"/>
      <w:marBottom w:val="0"/>
      <w:divBdr>
        <w:top w:val="none" w:sz="0" w:space="0" w:color="auto"/>
        <w:left w:val="none" w:sz="0" w:space="0" w:color="auto"/>
        <w:bottom w:val="none" w:sz="0" w:space="0" w:color="auto"/>
        <w:right w:val="none" w:sz="0" w:space="0" w:color="auto"/>
      </w:divBdr>
    </w:div>
    <w:div w:id="1274093315">
      <w:bodyDiv w:val="1"/>
      <w:marLeft w:val="0"/>
      <w:marRight w:val="0"/>
      <w:marTop w:val="0"/>
      <w:marBottom w:val="0"/>
      <w:divBdr>
        <w:top w:val="none" w:sz="0" w:space="0" w:color="auto"/>
        <w:left w:val="none" w:sz="0" w:space="0" w:color="auto"/>
        <w:bottom w:val="none" w:sz="0" w:space="0" w:color="auto"/>
        <w:right w:val="none" w:sz="0" w:space="0" w:color="auto"/>
      </w:divBdr>
    </w:div>
    <w:div w:id="1276406857">
      <w:bodyDiv w:val="1"/>
      <w:marLeft w:val="0"/>
      <w:marRight w:val="0"/>
      <w:marTop w:val="0"/>
      <w:marBottom w:val="0"/>
      <w:divBdr>
        <w:top w:val="none" w:sz="0" w:space="0" w:color="auto"/>
        <w:left w:val="none" w:sz="0" w:space="0" w:color="auto"/>
        <w:bottom w:val="none" w:sz="0" w:space="0" w:color="auto"/>
        <w:right w:val="none" w:sz="0" w:space="0" w:color="auto"/>
      </w:divBdr>
    </w:div>
    <w:div w:id="1286499690">
      <w:bodyDiv w:val="1"/>
      <w:marLeft w:val="0"/>
      <w:marRight w:val="0"/>
      <w:marTop w:val="0"/>
      <w:marBottom w:val="0"/>
      <w:divBdr>
        <w:top w:val="none" w:sz="0" w:space="0" w:color="auto"/>
        <w:left w:val="none" w:sz="0" w:space="0" w:color="auto"/>
        <w:bottom w:val="none" w:sz="0" w:space="0" w:color="auto"/>
        <w:right w:val="none" w:sz="0" w:space="0" w:color="auto"/>
      </w:divBdr>
    </w:div>
    <w:div w:id="1307082327">
      <w:bodyDiv w:val="1"/>
      <w:marLeft w:val="0"/>
      <w:marRight w:val="0"/>
      <w:marTop w:val="0"/>
      <w:marBottom w:val="0"/>
      <w:divBdr>
        <w:top w:val="none" w:sz="0" w:space="0" w:color="auto"/>
        <w:left w:val="none" w:sz="0" w:space="0" w:color="auto"/>
        <w:bottom w:val="none" w:sz="0" w:space="0" w:color="auto"/>
        <w:right w:val="none" w:sz="0" w:space="0" w:color="auto"/>
      </w:divBdr>
    </w:div>
    <w:div w:id="1310480496">
      <w:bodyDiv w:val="1"/>
      <w:marLeft w:val="0"/>
      <w:marRight w:val="0"/>
      <w:marTop w:val="0"/>
      <w:marBottom w:val="0"/>
      <w:divBdr>
        <w:top w:val="none" w:sz="0" w:space="0" w:color="auto"/>
        <w:left w:val="none" w:sz="0" w:space="0" w:color="auto"/>
        <w:bottom w:val="none" w:sz="0" w:space="0" w:color="auto"/>
        <w:right w:val="none" w:sz="0" w:space="0" w:color="auto"/>
      </w:divBdr>
    </w:div>
    <w:div w:id="1363045445">
      <w:bodyDiv w:val="1"/>
      <w:marLeft w:val="0"/>
      <w:marRight w:val="0"/>
      <w:marTop w:val="0"/>
      <w:marBottom w:val="0"/>
      <w:divBdr>
        <w:top w:val="none" w:sz="0" w:space="0" w:color="auto"/>
        <w:left w:val="none" w:sz="0" w:space="0" w:color="auto"/>
        <w:bottom w:val="none" w:sz="0" w:space="0" w:color="auto"/>
        <w:right w:val="none" w:sz="0" w:space="0" w:color="auto"/>
      </w:divBdr>
    </w:div>
    <w:div w:id="1412267789">
      <w:bodyDiv w:val="1"/>
      <w:marLeft w:val="0"/>
      <w:marRight w:val="0"/>
      <w:marTop w:val="0"/>
      <w:marBottom w:val="0"/>
      <w:divBdr>
        <w:top w:val="none" w:sz="0" w:space="0" w:color="auto"/>
        <w:left w:val="none" w:sz="0" w:space="0" w:color="auto"/>
        <w:bottom w:val="none" w:sz="0" w:space="0" w:color="auto"/>
        <w:right w:val="none" w:sz="0" w:space="0" w:color="auto"/>
      </w:divBdr>
    </w:div>
    <w:div w:id="1444373836">
      <w:bodyDiv w:val="1"/>
      <w:marLeft w:val="0"/>
      <w:marRight w:val="0"/>
      <w:marTop w:val="0"/>
      <w:marBottom w:val="0"/>
      <w:divBdr>
        <w:top w:val="none" w:sz="0" w:space="0" w:color="auto"/>
        <w:left w:val="none" w:sz="0" w:space="0" w:color="auto"/>
        <w:bottom w:val="none" w:sz="0" w:space="0" w:color="auto"/>
        <w:right w:val="none" w:sz="0" w:space="0" w:color="auto"/>
      </w:divBdr>
    </w:div>
    <w:div w:id="1446921396">
      <w:bodyDiv w:val="1"/>
      <w:marLeft w:val="0"/>
      <w:marRight w:val="0"/>
      <w:marTop w:val="0"/>
      <w:marBottom w:val="0"/>
      <w:divBdr>
        <w:top w:val="none" w:sz="0" w:space="0" w:color="auto"/>
        <w:left w:val="none" w:sz="0" w:space="0" w:color="auto"/>
        <w:bottom w:val="none" w:sz="0" w:space="0" w:color="auto"/>
        <w:right w:val="none" w:sz="0" w:space="0" w:color="auto"/>
      </w:divBdr>
    </w:div>
    <w:div w:id="1464277321">
      <w:bodyDiv w:val="1"/>
      <w:marLeft w:val="0"/>
      <w:marRight w:val="0"/>
      <w:marTop w:val="0"/>
      <w:marBottom w:val="0"/>
      <w:divBdr>
        <w:top w:val="none" w:sz="0" w:space="0" w:color="auto"/>
        <w:left w:val="none" w:sz="0" w:space="0" w:color="auto"/>
        <w:bottom w:val="none" w:sz="0" w:space="0" w:color="auto"/>
        <w:right w:val="none" w:sz="0" w:space="0" w:color="auto"/>
      </w:divBdr>
    </w:div>
    <w:div w:id="1487044386">
      <w:bodyDiv w:val="1"/>
      <w:marLeft w:val="0"/>
      <w:marRight w:val="0"/>
      <w:marTop w:val="0"/>
      <w:marBottom w:val="0"/>
      <w:divBdr>
        <w:top w:val="none" w:sz="0" w:space="0" w:color="auto"/>
        <w:left w:val="none" w:sz="0" w:space="0" w:color="auto"/>
        <w:bottom w:val="none" w:sz="0" w:space="0" w:color="auto"/>
        <w:right w:val="none" w:sz="0" w:space="0" w:color="auto"/>
      </w:divBdr>
    </w:div>
    <w:div w:id="1488395221">
      <w:bodyDiv w:val="1"/>
      <w:marLeft w:val="0"/>
      <w:marRight w:val="0"/>
      <w:marTop w:val="0"/>
      <w:marBottom w:val="0"/>
      <w:divBdr>
        <w:top w:val="none" w:sz="0" w:space="0" w:color="auto"/>
        <w:left w:val="none" w:sz="0" w:space="0" w:color="auto"/>
        <w:bottom w:val="none" w:sz="0" w:space="0" w:color="auto"/>
        <w:right w:val="none" w:sz="0" w:space="0" w:color="auto"/>
      </w:divBdr>
    </w:div>
    <w:div w:id="1498111000">
      <w:bodyDiv w:val="1"/>
      <w:marLeft w:val="0"/>
      <w:marRight w:val="0"/>
      <w:marTop w:val="0"/>
      <w:marBottom w:val="0"/>
      <w:divBdr>
        <w:top w:val="none" w:sz="0" w:space="0" w:color="auto"/>
        <w:left w:val="none" w:sz="0" w:space="0" w:color="auto"/>
        <w:bottom w:val="none" w:sz="0" w:space="0" w:color="auto"/>
        <w:right w:val="none" w:sz="0" w:space="0" w:color="auto"/>
      </w:divBdr>
    </w:div>
    <w:div w:id="1509834173">
      <w:bodyDiv w:val="1"/>
      <w:marLeft w:val="0"/>
      <w:marRight w:val="0"/>
      <w:marTop w:val="0"/>
      <w:marBottom w:val="0"/>
      <w:divBdr>
        <w:top w:val="none" w:sz="0" w:space="0" w:color="auto"/>
        <w:left w:val="none" w:sz="0" w:space="0" w:color="auto"/>
        <w:bottom w:val="none" w:sz="0" w:space="0" w:color="auto"/>
        <w:right w:val="none" w:sz="0" w:space="0" w:color="auto"/>
      </w:divBdr>
    </w:div>
    <w:div w:id="1525482010">
      <w:bodyDiv w:val="1"/>
      <w:marLeft w:val="0"/>
      <w:marRight w:val="0"/>
      <w:marTop w:val="0"/>
      <w:marBottom w:val="0"/>
      <w:divBdr>
        <w:top w:val="none" w:sz="0" w:space="0" w:color="auto"/>
        <w:left w:val="none" w:sz="0" w:space="0" w:color="auto"/>
        <w:bottom w:val="none" w:sz="0" w:space="0" w:color="auto"/>
        <w:right w:val="none" w:sz="0" w:space="0" w:color="auto"/>
      </w:divBdr>
    </w:div>
    <w:div w:id="1536847249">
      <w:bodyDiv w:val="1"/>
      <w:marLeft w:val="0"/>
      <w:marRight w:val="0"/>
      <w:marTop w:val="0"/>
      <w:marBottom w:val="0"/>
      <w:divBdr>
        <w:top w:val="none" w:sz="0" w:space="0" w:color="auto"/>
        <w:left w:val="none" w:sz="0" w:space="0" w:color="auto"/>
        <w:bottom w:val="none" w:sz="0" w:space="0" w:color="auto"/>
        <w:right w:val="none" w:sz="0" w:space="0" w:color="auto"/>
      </w:divBdr>
    </w:div>
    <w:div w:id="1540389200">
      <w:bodyDiv w:val="1"/>
      <w:marLeft w:val="0"/>
      <w:marRight w:val="0"/>
      <w:marTop w:val="0"/>
      <w:marBottom w:val="0"/>
      <w:divBdr>
        <w:top w:val="none" w:sz="0" w:space="0" w:color="auto"/>
        <w:left w:val="none" w:sz="0" w:space="0" w:color="auto"/>
        <w:bottom w:val="none" w:sz="0" w:space="0" w:color="auto"/>
        <w:right w:val="none" w:sz="0" w:space="0" w:color="auto"/>
      </w:divBdr>
    </w:div>
    <w:div w:id="1575361132">
      <w:bodyDiv w:val="1"/>
      <w:marLeft w:val="0"/>
      <w:marRight w:val="0"/>
      <w:marTop w:val="0"/>
      <w:marBottom w:val="0"/>
      <w:divBdr>
        <w:top w:val="none" w:sz="0" w:space="0" w:color="auto"/>
        <w:left w:val="none" w:sz="0" w:space="0" w:color="auto"/>
        <w:bottom w:val="none" w:sz="0" w:space="0" w:color="auto"/>
        <w:right w:val="none" w:sz="0" w:space="0" w:color="auto"/>
      </w:divBdr>
    </w:div>
    <w:div w:id="1611350198">
      <w:bodyDiv w:val="1"/>
      <w:marLeft w:val="0"/>
      <w:marRight w:val="0"/>
      <w:marTop w:val="0"/>
      <w:marBottom w:val="0"/>
      <w:divBdr>
        <w:top w:val="none" w:sz="0" w:space="0" w:color="auto"/>
        <w:left w:val="none" w:sz="0" w:space="0" w:color="auto"/>
        <w:bottom w:val="none" w:sz="0" w:space="0" w:color="auto"/>
        <w:right w:val="none" w:sz="0" w:space="0" w:color="auto"/>
      </w:divBdr>
    </w:div>
    <w:div w:id="1631009176">
      <w:bodyDiv w:val="1"/>
      <w:marLeft w:val="0"/>
      <w:marRight w:val="0"/>
      <w:marTop w:val="0"/>
      <w:marBottom w:val="0"/>
      <w:divBdr>
        <w:top w:val="none" w:sz="0" w:space="0" w:color="auto"/>
        <w:left w:val="none" w:sz="0" w:space="0" w:color="auto"/>
        <w:bottom w:val="none" w:sz="0" w:space="0" w:color="auto"/>
        <w:right w:val="none" w:sz="0" w:space="0" w:color="auto"/>
      </w:divBdr>
    </w:div>
    <w:div w:id="1633366233">
      <w:bodyDiv w:val="1"/>
      <w:marLeft w:val="0"/>
      <w:marRight w:val="0"/>
      <w:marTop w:val="0"/>
      <w:marBottom w:val="0"/>
      <w:divBdr>
        <w:top w:val="none" w:sz="0" w:space="0" w:color="auto"/>
        <w:left w:val="none" w:sz="0" w:space="0" w:color="auto"/>
        <w:bottom w:val="none" w:sz="0" w:space="0" w:color="auto"/>
        <w:right w:val="none" w:sz="0" w:space="0" w:color="auto"/>
      </w:divBdr>
    </w:div>
    <w:div w:id="1650668184">
      <w:bodyDiv w:val="1"/>
      <w:marLeft w:val="0"/>
      <w:marRight w:val="0"/>
      <w:marTop w:val="0"/>
      <w:marBottom w:val="0"/>
      <w:divBdr>
        <w:top w:val="none" w:sz="0" w:space="0" w:color="auto"/>
        <w:left w:val="none" w:sz="0" w:space="0" w:color="auto"/>
        <w:bottom w:val="none" w:sz="0" w:space="0" w:color="auto"/>
        <w:right w:val="none" w:sz="0" w:space="0" w:color="auto"/>
      </w:divBdr>
    </w:div>
    <w:div w:id="1653826905">
      <w:bodyDiv w:val="1"/>
      <w:marLeft w:val="0"/>
      <w:marRight w:val="0"/>
      <w:marTop w:val="0"/>
      <w:marBottom w:val="0"/>
      <w:divBdr>
        <w:top w:val="none" w:sz="0" w:space="0" w:color="auto"/>
        <w:left w:val="none" w:sz="0" w:space="0" w:color="auto"/>
        <w:bottom w:val="none" w:sz="0" w:space="0" w:color="auto"/>
        <w:right w:val="none" w:sz="0" w:space="0" w:color="auto"/>
      </w:divBdr>
    </w:div>
    <w:div w:id="1664963831">
      <w:bodyDiv w:val="1"/>
      <w:marLeft w:val="0"/>
      <w:marRight w:val="0"/>
      <w:marTop w:val="0"/>
      <w:marBottom w:val="0"/>
      <w:divBdr>
        <w:top w:val="none" w:sz="0" w:space="0" w:color="auto"/>
        <w:left w:val="none" w:sz="0" w:space="0" w:color="auto"/>
        <w:bottom w:val="none" w:sz="0" w:space="0" w:color="auto"/>
        <w:right w:val="none" w:sz="0" w:space="0" w:color="auto"/>
      </w:divBdr>
    </w:div>
    <w:div w:id="1673607666">
      <w:bodyDiv w:val="1"/>
      <w:marLeft w:val="0"/>
      <w:marRight w:val="0"/>
      <w:marTop w:val="0"/>
      <w:marBottom w:val="0"/>
      <w:divBdr>
        <w:top w:val="none" w:sz="0" w:space="0" w:color="auto"/>
        <w:left w:val="none" w:sz="0" w:space="0" w:color="auto"/>
        <w:bottom w:val="none" w:sz="0" w:space="0" w:color="auto"/>
        <w:right w:val="none" w:sz="0" w:space="0" w:color="auto"/>
      </w:divBdr>
    </w:div>
    <w:div w:id="1674532340">
      <w:bodyDiv w:val="1"/>
      <w:marLeft w:val="0"/>
      <w:marRight w:val="0"/>
      <w:marTop w:val="0"/>
      <w:marBottom w:val="0"/>
      <w:divBdr>
        <w:top w:val="none" w:sz="0" w:space="0" w:color="auto"/>
        <w:left w:val="none" w:sz="0" w:space="0" w:color="auto"/>
        <w:bottom w:val="none" w:sz="0" w:space="0" w:color="auto"/>
        <w:right w:val="none" w:sz="0" w:space="0" w:color="auto"/>
      </w:divBdr>
    </w:div>
    <w:div w:id="1693067026">
      <w:bodyDiv w:val="1"/>
      <w:marLeft w:val="0"/>
      <w:marRight w:val="0"/>
      <w:marTop w:val="0"/>
      <w:marBottom w:val="0"/>
      <w:divBdr>
        <w:top w:val="none" w:sz="0" w:space="0" w:color="auto"/>
        <w:left w:val="none" w:sz="0" w:space="0" w:color="auto"/>
        <w:bottom w:val="none" w:sz="0" w:space="0" w:color="auto"/>
        <w:right w:val="none" w:sz="0" w:space="0" w:color="auto"/>
      </w:divBdr>
    </w:div>
    <w:div w:id="1716544254">
      <w:bodyDiv w:val="1"/>
      <w:marLeft w:val="0"/>
      <w:marRight w:val="0"/>
      <w:marTop w:val="0"/>
      <w:marBottom w:val="0"/>
      <w:divBdr>
        <w:top w:val="none" w:sz="0" w:space="0" w:color="auto"/>
        <w:left w:val="none" w:sz="0" w:space="0" w:color="auto"/>
        <w:bottom w:val="none" w:sz="0" w:space="0" w:color="auto"/>
        <w:right w:val="none" w:sz="0" w:space="0" w:color="auto"/>
      </w:divBdr>
    </w:div>
    <w:div w:id="1724522552">
      <w:bodyDiv w:val="1"/>
      <w:marLeft w:val="0"/>
      <w:marRight w:val="0"/>
      <w:marTop w:val="0"/>
      <w:marBottom w:val="0"/>
      <w:divBdr>
        <w:top w:val="none" w:sz="0" w:space="0" w:color="auto"/>
        <w:left w:val="none" w:sz="0" w:space="0" w:color="auto"/>
        <w:bottom w:val="none" w:sz="0" w:space="0" w:color="auto"/>
        <w:right w:val="none" w:sz="0" w:space="0" w:color="auto"/>
      </w:divBdr>
    </w:div>
    <w:div w:id="1725450030">
      <w:bodyDiv w:val="1"/>
      <w:marLeft w:val="0"/>
      <w:marRight w:val="0"/>
      <w:marTop w:val="0"/>
      <w:marBottom w:val="0"/>
      <w:divBdr>
        <w:top w:val="none" w:sz="0" w:space="0" w:color="auto"/>
        <w:left w:val="none" w:sz="0" w:space="0" w:color="auto"/>
        <w:bottom w:val="none" w:sz="0" w:space="0" w:color="auto"/>
        <w:right w:val="none" w:sz="0" w:space="0" w:color="auto"/>
      </w:divBdr>
    </w:div>
    <w:div w:id="1725791242">
      <w:bodyDiv w:val="1"/>
      <w:marLeft w:val="0"/>
      <w:marRight w:val="0"/>
      <w:marTop w:val="0"/>
      <w:marBottom w:val="0"/>
      <w:divBdr>
        <w:top w:val="none" w:sz="0" w:space="0" w:color="auto"/>
        <w:left w:val="none" w:sz="0" w:space="0" w:color="auto"/>
        <w:bottom w:val="none" w:sz="0" w:space="0" w:color="auto"/>
        <w:right w:val="none" w:sz="0" w:space="0" w:color="auto"/>
      </w:divBdr>
    </w:div>
    <w:div w:id="1731419740">
      <w:bodyDiv w:val="1"/>
      <w:marLeft w:val="0"/>
      <w:marRight w:val="0"/>
      <w:marTop w:val="0"/>
      <w:marBottom w:val="0"/>
      <w:divBdr>
        <w:top w:val="none" w:sz="0" w:space="0" w:color="auto"/>
        <w:left w:val="none" w:sz="0" w:space="0" w:color="auto"/>
        <w:bottom w:val="none" w:sz="0" w:space="0" w:color="auto"/>
        <w:right w:val="none" w:sz="0" w:space="0" w:color="auto"/>
      </w:divBdr>
    </w:div>
    <w:div w:id="1735161303">
      <w:bodyDiv w:val="1"/>
      <w:marLeft w:val="0"/>
      <w:marRight w:val="0"/>
      <w:marTop w:val="0"/>
      <w:marBottom w:val="0"/>
      <w:divBdr>
        <w:top w:val="none" w:sz="0" w:space="0" w:color="auto"/>
        <w:left w:val="none" w:sz="0" w:space="0" w:color="auto"/>
        <w:bottom w:val="none" w:sz="0" w:space="0" w:color="auto"/>
        <w:right w:val="none" w:sz="0" w:space="0" w:color="auto"/>
      </w:divBdr>
    </w:div>
    <w:div w:id="1737584693">
      <w:bodyDiv w:val="1"/>
      <w:marLeft w:val="0"/>
      <w:marRight w:val="0"/>
      <w:marTop w:val="0"/>
      <w:marBottom w:val="0"/>
      <w:divBdr>
        <w:top w:val="none" w:sz="0" w:space="0" w:color="auto"/>
        <w:left w:val="none" w:sz="0" w:space="0" w:color="auto"/>
        <w:bottom w:val="none" w:sz="0" w:space="0" w:color="auto"/>
        <w:right w:val="none" w:sz="0" w:space="0" w:color="auto"/>
      </w:divBdr>
    </w:div>
    <w:div w:id="1748843736">
      <w:bodyDiv w:val="1"/>
      <w:marLeft w:val="0"/>
      <w:marRight w:val="0"/>
      <w:marTop w:val="0"/>
      <w:marBottom w:val="0"/>
      <w:divBdr>
        <w:top w:val="none" w:sz="0" w:space="0" w:color="auto"/>
        <w:left w:val="none" w:sz="0" w:space="0" w:color="auto"/>
        <w:bottom w:val="none" w:sz="0" w:space="0" w:color="auto"/>
        <w:right w:val="none" w:sz="0" w:space="0" w:color="auto"/>
      </w:divBdr>
    </w:div>
    <w:div w:id="1757283138">
      <w:bodyDiv w:val="1"/>
      <w:marLeft w:val="0"/>
      <w:marRight w:val="0"/>
      <w:marTop w:val="0"/>
      <w:marBottom w:val="0"/>
      <w:divBdr>
        <w:top w:val="none" w:sz="0" w:space="0" w:color="auto"/>
        <w:left w:val="none" w:sz="0" w:space="0" w:color="auto"/>
        <w:bottom w:val="none" w:sz="0" w:space="0" w:color="auto"/>
        <w:right w:val="none" w:sz="0" w:space="0" w:color="auto"/>
      </w:divBdr>
    </w:div>
    <w:div w:id="1768765800">
      <w:bodyDiv w:val="1"/>
      <w:marLeft w:val="0"/>
      <w:marRight w:val="0"/>
      <w:marTop w:val="0"/>
      <w:marBottom w:val="0"/>
      <w:divBdr>
        <w:top w:val="none" w:sz="0" w:space="0" w:color="auto"/>
        <w:left w:val="none" w:sz="0" w:space="0" w:color="auto"/>
        <w:bottom w:val="none" w:sz="0" w:space="0" w:color="auto"/>
        <w:right w:val="none" w:sz="0" w:space="0" w:color="auto"/>
      </w:divBdr>
    </w:div>
    <w:div w:id="1782147198">
      <w:bodyDiv w:val="1"/>
      <w:marLeft w:val="0"/>
      <w:marRight w:val="0"/>
      <w:marTop w:val="0"/>
      <w:marBottom w:val="0"/>
      <w:divBdr>
        <w:top w:val="none" w:sz="0" w:space="0" w:color="auto"/>
        <w:left w:val="none" w:sz="0" w:space="0" w:color="auto"/>
        <w:bottom w:val="none" w:sz="0" w:space="0" w:color="auto"/>
        <w:right w:val="none" w:sz="0" w:space="0" w:color="auto"/>
      </w:divBdr>
    </w:div>
    <w:div w:id="1793018390">
      <w:bodyDiv w:val="1"/>
      <w:marLeft w:val="0"/>
      <w:marRight w:val="0"/>
      <w:marTop w:val="0"/>
      <w:marBottom w:val="0"/>
      <w:divBdr>
        <w:top w:val="none" w:sz="0" w:space="0" w:color="auto"/>
        <w:left w:val="none" w:sz="0" w:space="0" w:color="auto"/>
        <w:bottom w:val="none" w:sz="0" w:space="0" w:color="auto"/>
        <w:right w:val="none" w:sz="0" w:space="0" w:color="auto"/>
      </w:divBdr>
    </w:div>
    <w:div w:id="1834681468">
      <w:bodyDiv w:val="1"/>
      <w:marLeft w:val="0"/>
      <w:marRight w:val="0"/>
      <w:marTop w:val="0"/>
      <w:marBottom w:val="0"/>
      <w:divBdr>
        <w:top w:val="none" w:sz="0" w:space="0" w:color="auto"/>
        <w:left w:val="none" w:sz="0" w:space="0" w:color="auto"/>
        <w:bottom w:val="none" w:sz="0" w:space="0" w:color="auto"/>
        <w:right w:val="none" w:sz="0" w:space="0" w:color="auto"/>
      </w:divBdr>
    </w:div>
    <w:div w:id="1850218208">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7303204">
      <w:bodyDiv w:val="1"/>
      <w:marLeft w:val="0"/>
      <w:marRight w:val="0"/>
      <w:marTop w:val="0"/>
      <w:marBottom w:val="0"/>
      <w:divBdr>
        <w:top w:val="none" w:sz="0" w:space="0" w:color="auto"/>
        <w:left w:val="none" w:sz="0" w:space="0" w:color="auto"/>
        <w:bottom w:val="none" w:sz="0" w:space="0" w:color="auto"/>
        <w:right w:val="none" w:sz="0" w:space="0" w:color="auto"/>
      </w:divBdr>
    </w:div>
    <w:div w:id="1922640675">
      <w:bodyDiv w:val="1"/>
      <w:marLeft w:val="0"/>
      <w:marRight w:val="0"/>
      <w:marTop w:val="0"/>
      <w:marBottom w:val="0"/>
      <w:divBdr>
        <w:top w:val="none" w:sz="0" w:space="0" w:color="auto"/>
        <w:left w:val="none" w:sz="0" w:space="0" w:color="auto"/>
        <w:bottom w:val="none" w:sz="0" w:space="0" w:color="auto"/>
        <w:right w:val="none" w:sz="0" w:space="0" w:color="auto"/>
      </w:divBdr>
    </w:div>
    <w:div w:id="1929850255">
      <w:bodyDiv w:val="1"/>
      <w:marLeft w:val="0"/>
      <w:marRight w:val="0"/>
      <w:marTop w:val="0"/>
      <w:marBottom w:val="0"/>
      <w:divBdr>
        <w:top w:val="none" w:sz="0" w:space="0" w:color="auto"/>
        <w:left w:val="none" w:sz="0" w:space="0" w:color="auto"/>
        <w:bottom w:val="none" w:sz="0" w:space="0" w:color="auto"/>
        <w:right w:val="none" w:sz="0" w:space="0" w:color="auto"/>
      </w:divBdr>
    </w:div>
    <w:div w:id="1934118821">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1958365836">
      <w:bodyDiv w:val="1"/>
      <w:marLeft w:val="0"/>
      <w:marRight w:val="0"/>
      <w:marTop w:val="0"/>
      <w:marBottom w:val="0"/>
      <w:divBdr>
        <w:top w:val="none" w:sz="0" w:space="0" w:color="auto"/>
        <w:left w:val="none" w:sz="0" w:space="0" w:color="auto"/>
        <w:bottom w:val="none" w:sz="0" w:space="0" w:color="auto"/>
        <w:right w:val="none" w:sz="0" w:space="0" w:color="auto"/>
      </w:divBdr>
    </w:div>
    <w:div w:id="1964001210">
      <w:bodyDiv w:val="1"/>
      <w:marLeft w:val="0"/>
      <w:marRight w:val="0"/>
      <w:marTop w:val="0"/>
      <w:marBottom w:val="0"/>
      <w:divBdr>
        <w:top w:val="none" w:sz="0" w:space="0" w:color="auto"/>
        <w:left w:val="none" w:sz="0" w:space="0" w:color="auto"/>
        <w:bottom w:val="none" w:sz="0" w:space="0" w:color="auto"/>
        <w:right w:val="none" w:sz="0" w:space="0" w:color="auto"/>
      </w:divBdr>
    </w:div>
    <w:div w:id="1964261414">
      <w:bodyDiv w:val="1"/>
      <w:marLeft w:val="0"/>
      <w:marRight w:val="0"/>
      <w:marTop w:val="0"/>
      <w:marBottom w:val="0"/>
      <w:divBdr>
        <w:top w:val="none" w:sz="0" w:space="0" w:color="auto"/>
        <w:left w:val="none" w:sz="0" w:space="0" w:color="auto"/>
        <w:bottom w:val="none" w:sz="0" w:space="0" w:color="auto"/>
        <w:right w:val="none" w:sz="0" w:space="0" w:color="auto"/>
      </w:divBdr>
    </w:div>
    <w:div w:id="1964534402">
      <w:bodyDiv w:val="1"/>
      <w:marLeft w:val="0"/>
      <w:marRight w:val="0"/>
      <w:marTop w:val="0"/>
      <w:marBottom w:val="0"/>
      <w:divBdr>
        <w:top w:val="none" w:sz="0" w:space="0" w:color="auto"/>
        <w:left w:val="none" w:sz="0" w:space="0" w:color="auto"/>
        <w:bottom w:val="none" w:sz="0" w:space="0" w:color="auto"/>
        <w:right w:val="none" w:sz="0" w:space="0" w:color="auto"/>
      </w:divBdr>
    </w:div>
    <w:div w:id="1965652522">
      <w:bodyDiv w:val="1"/>
      <w:marLeft w:val="0"/>
      <w:marRight w:val="0"/>
      <w:marTop w:val="0"/>
      <w:marBottom w:val="0"/>
      <w:divBdr>
        <w:top w:val="none" w:sz="0" w:space="0" w:color="auto"/>
        <w:left w:val="none" w:sz="0" w:space="0" w:color="auto"/>
        <w:bottom w:val="none" w:sz="0" w:space="0" w:color="auto"/>
        <w:right w:val="none" w:sz="0" w:space="0" w:color="auto"/>
      </w:divBdr>
    </w:div>
    <w:div w:id="1988971036">
      <w:bodyDiv w:val="1"/>
      <w:marLeft w:val="0"/>
      <w:marRight w:val="0"/>
      <w:marTop w:val="0"/>
      <w:marBottom w:val="0"/>
      <w:divBdr>
        <w:top w:val="none" w:sz="0" w:space="0" w:color="auto"/>
        <w:left w:val="none" w:sz="0" w:space="0" w:color="auto"/>
        <w:bottom w:val="none" w:sz="0" w:space="0" w:color="auto"/>
        <w:right w:val="none" w:sz="0" w:space="0" w:color="auto"/>
      </w:divBdr>
    </w:div>
    <w:div w:id="1997955683">
      <w:bodyDiv w:val="1"/>
      <w:marLeft w:val="0"/>
      <w:marRight w:val="0"/>
      <w:marTop w:val="0"/>
      <w:marBottom w:val="0"/>
      <w:divBdr>
        <w:top w:val="none" w:sz="0" w:space="0" w:color="auto"/>
        <w:left w:val="none" w:sz="0" w:space="0" w:color="auto"/>
        <w:bottom w:val="none" w:sz="0" w:space="0" w:color="auto"/>
        <w:right w:val="none" w:sz="0" w:space="0" w:color="auto"/>
      </w:divBdr>
    </w:div>
    <w:div w:id="2023818687">
      <w:bodyDiv w:val="1"/>
      <w:marLeft w:val="0"/>
      <w:marRight w:val="0"/>
      <w:marTop w:val="0"/>
      <w:marBottom w:val="0"/>
      <w:divBdr>
        <w:top w:val="none" w:sz="0" w:space="0" w:color="auto"/>
        <w:left w:val="none" w:sz="0" w:space="0" w:color="auto"/>
        <w:bottom w:val="none" w:sz="0" w:space="0" w:color="auto"/>
        <w:right w:val="none" w:sz="0" w:space="0" w:color="auto"/>
      </w:divBdr>
    </w:div>
    <w:div w:id="2034264433">
      <w:bodyDiv w:val="1"/>
      <w:marLeft w:val="0"/>
      <w:marRight w:val="0"/>
      <w:marTop w:val="0"/>
      <w:marBottom w:val="0"/>
      <w:divBdr>
        <w:top w:val="none" w:sz="0" w:space="0" w:color="auto"/>
        <w:left w:val="none" w:sz="0" w:space="0" w:color="auto"/>
        <w:bottom w:val="none" w:sz="0" w:space="0" w:color="auto"/>
        <w:right w:val="none" w:sz="0" w:space="0" w:color="auto"/>
      </w:divBdr>
    </w:div>
    <w:div w:id="2039773804">
      <w:bodyDiv w:val="1"/>
      <w:marLeft w:val="0"/>
      <w:marRight w:val="0"/>
      <w:marTop w:val="0"/>
      <w:marBottom w:val="0"/>
      <w:divBdr>
        <w:top w:val="none" w:sz="0" w:space="0" w:color="auto"/>
        <w:left w:val="none" w:sz="0" w:space="0" w:color="auto"/>
        <w:bottom w:val="none" w:sz="0" w:space="0" w:color="auto"/>
        <w:right w:val="none" w:sz="0" w:space="0" w:color="auto"/>
      </w:divBdr>
    </w:div>
    <w:div w:id="2040741948">
      <w:bodyDiv w:val="1"/>
      <w:marLeft w:val="0"/>
      <w:marRight w:val="0"/>
      <w:marTop w:val="0"/>
      <w:marBottom w:val="0"/>
      <w:divBdr>
        <w:top w:val="none" w:sz="0" w:space="0" w:color="auto"/>
        <w:left w:val="none" w:sz="0" w:space="0" w:color="auto"/>
        <w:bottom w:val="none" w:sz="0" w:space="0" w:color="auto"/>
        <w:right w:val="none" w:sz="0" w:space="0" w:color="auto"/>
      </w:divBdr>
    </w:div>
    <w:div w:id="2042826340">
      <w:bodyDiv w:val="1"/>
      <w:marLeft w:val="0"/>
      <w:marRight w:val="0"/>
      <w:marTop w:val="0"/>
      <w:marBottom w:val="0"/>
      <w:divBdr>
        <w:top w:val="none" w:sz="0" w:space="0" w:color="auto"/>
        <w:left w:val="none" w:sz="0" w:space="0" w:color="auto"/>
        <w:bottom w:val="none" w:sz="0" w:space="0" w:color="auto"/>
        <w:right w:val="none" w:sz="0" w:space="0" w:color="auto"/>
      </w:divBdr>
    </w:div>
    <w:div w:id="2090615332">
      <w:bodyDiv w:val="1"/>
      <w:marLeft w:val="0"/>
      <w:marRight w:val="0"/>
      <w:marTop w:val="0"/>
      <w:marBottom w:val="0"/>
      <w:divBdr>
        <w:top w:val="none" w:sz="0" w:space="0" w:color="auto"/>
        <w:left w:val="none" w:sz="0" w:space="0" w:color="auto"/>
        <w:bottom w:val="none" w:sz="0" w:space="0" w:color="auto"/>
        <w:right w:val="none" w:sz="0" w:space="0" w:color="auto"/>
      </w:divBdr>
    </w:div>
    <w:div w:id="2117208304">
      <w:bodyDiv w:val="1"/>
      <w:marLeft w:val="0"/>
      <w:marRight w:val="0"/>
      <w:marTop w:val="0"/>
      <w:marBottom w:val="0"/>
      <w:divBdr>
        <w:top w:val="none" w:sz="0" w:space="0" w:color="auto"/>
        <w:left w:val="none" w:sz="0" w:space="0" w:color="auto"/>
        <w:bottom w:val="none" w:sz="0" w:space="0" w:color="auto"/>
        <w:right w:val="none" w:sz="0" w:space="0" w:color="auto"/>
      </w:divBdr>
    </w:div>
    <w:div w:id="2131774300">
      <w:bodyDiv w:val="1"/>
      <w:marLeft w:val="0"/>
      <w:marRight w:val="0"/>
      <w:marTop w:val="0"/>
      <w:marBottom w:val="0"/>
      <w:divBdr>
        <w:top w:val="none" w:sz="0" w:space="0" w:color="auto"/>
        <w:left w:val="none" w:sz="0" w:space="0" w:color="auto"/>
        <w:bottom w:val="none" w:sz="0" w:space="0" w:color="auto"/>
        <w:right w:val="none" w:sz="0" w:space="0" w:color="auto"/>
      </w:divBdr>
    </w:div>
    <w:div w:id="2133549838">
      <w:bodyDiv w:val="1"/>
      <w:marLeft w:val="0"/>
      <w:marRight w:val="0"/>
      <w:marTop w:val="0"/>
      <w:marBottom w:val="0"/>
      <w:divBdr>
        <w:top w:val="none" w:sz="0" w:space="0" w:color="auto"/>
        <w:left w:val="none" w:sz="0" w:space="0" w:color="auto"/>
        <w:bottom w:val="none" w:sz="0" w:space="0" w:color="auto"/>
        <w:right w:val="none" w:sz="0" w:space="0" w:color="auto"/>
      </w:divBdr>
    </w:div>
    <w:div w:id="21438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Niestandardowe%20szablony%20pakietu%20Office\SZABLON%20STYLE%20v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D55-3109-4865-919B-9605C390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STYLE v7.dotx</Template>
  <TotalTime>0</TotalTime>
  <Pages>21</Pages>
  <Words>5588</Words>
  <Characters>33532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Ewa Luczyk</cp:lastModifiedBy>
  <cp:revision>2</cp:revision>
  <cp:lastPrinted>2021-05-18T11:33:00Z</cp:lastPrinted>
  <dcterms:created xsi:type="dcterms:W3CDTF">2021-07-29T08:58:00Z</dcterms:created>
  <dcterms:modified xsi:type="dcterms:W3CDTF">2021-07-29T08:58:00Z</dcterms:modified>
</cp:coreProperties>
</file>