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4993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5B383C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893999" w14:textId="77777777" w:rsidR="00461132" w:rsidRPr="00461132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4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Oświadczenie o braku podstaw wykluczenia wykonawcy z postępowania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</w:t>
      </w:r>
    </w:p>
    <w:p w14:paraId="0A73A0B1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0E84E64" w14:textId="77777777" w:rsidR="00461132" w:rsidRPr="00461132" w:rsidRDefault="00461132" w:rsidP="00461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B140C9F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0B3515BE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61132">
        <w:rPr>
          <w:rFonts w:ascii="Times New Roman" w:eastAsia="Times New Roman" w:hAnsi="Times New Roman" w:cs="Calibr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E8FD5AB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</w:t>
      </w:r>
    </w:p>
    <w:p w14:paraId="3F04CB13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reprezentowany przez:</w:t>
      </w:r>
    </w:p>
    <w:p w14:paraId="35EF7C75" w14:textId="77777777" w:rsidR="00461132" w:rsidRPr="00461132" w:rsidRDefault="00461132" w:rsidP="00461132">
      <w:pPr>
        <w:spacing w:before="120" w:after="0" w:line="360" w:lineRule="auto"/>
        <w:ind w:right="4252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866534" w14:textId="77777777" w:rsidR="00461132" w:rsidRPr="00461132" w:rsidRDefault="00461132" w:rsidP="00461132">
      <w:pPr>
        <w:spacing w:before="120" w:after="0" w:line="360" w:lineRule="auto"/>
        <w:ind w:right="5954"/>
        <w:jc w:val="both"/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</w:pPr>
    </w:p>
    <w:p w14:paraId="21E5476C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braku podstaw wykluczenia z postępowania wykonawcy</w:t>
      </w:r>
    </w:p>
    <w:p w14:paraId="73F1B14E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1A2BEA96" w14:textId="4B1F05B1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- Prawo zamówień publicznych (Dz.U. z 20</w:t>
      </w:r>
      <w:r w:rsidR="007F1CEE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23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r. poz. </w:t>
      </w:r>
      <w:r w:rsidR="007F1CEE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1605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, z późn. zm.)</w:t>
      </w:r>
    </w:p>
    <w:p w14:paraId="21D329AD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CF299A1" w14:textId="77777777" w:rsidR="00461132" w:rsidRPr="00461132" w:rsidRDefault="00461132" w:rsidP="00461132">
      <w:pPr>
        <w:spacing w:before="120" w:after="0" w:line="276" w:lineRule="auto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41FC8FC7" w14:textId="29666211" w:rsidR="00461132" w:rsidRPr="00461132" w:rsidRDefault="00461132" w:rsidP="00461132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="007F1CEE" w:rsidRPr="007F1CEE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Udzielenie kredytu długoterminowego na sfinansowanie planowanego deficytu budżetu Gminy Jedwabno oraz spłatę zaciągniętych zobowiązań z tytułu zaciągniętych kredytów i pożyczek</w:t>
      </w:r>
    </w:p>
    <w:p w14:paraId="11249A6A" w14:textId="3894D677" w:rsidR="00461132" w:rsidRPr="00461132" w:rsidRDefault="00461132" w:rsidP="00461132">
      <w:pPr>
        <w:tabs>
          <w:tab w:val="center" w:pos="4536"/>
          <w:tab w:val="right" w:pos="9072"/>
        </w:tabs>
        <w:spacing w:before="120"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Oznaczenie sprawy:   </w:t>
      </w:r>
      <w:r w:rsidR="007F1CEE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ROŚ.271.14.2023.U</w:t>
      </w:r>
    </w:p>
    <w:p w14:paraId="4444952C" w14:textId="77777777" w:rsidR="00461132" w:rsidRPr="00461132" w:rsidRDefault="00461132" w:rsidP="00461132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161B8976" w14:textId="44B88F8F" w:rsidR="00461132" w:rsidRPr="00461132" w:rsidRDefault="00461132" w:rsidP="00461132">
      <w:pPr>
        <w:tabs>
          <w:tab w:val="left" w:pos="426"/>
        </w:tabs>
        <w:spacing w:before="120" w:after="240" w:line="312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prowadzonym przez Gminę </w:t>
      </w:r>
      <w:r w:rsidR="007F1CEE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Jedwabno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461132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 z postępowania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 xml:space="preserve"> w zakresie podstaw wykluczenia wymienionych w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art. 108 ust. 1 oraz art. 109 ust. 1  pkt. 4 ustawy </w:t>
      </w:r>
      <w:r w:rsidRPr="00461132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z dnia 11 września 2019 r. - Prawo zamówień publicznych.</w:t>
      </w:r>
    </w:p>
    <w:p w14:paraId="39752A7E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Jeżeli w stosunku do wykonawcy zachodzą podstawy wykluczenia z postępowania </w:t>
      </w:r>
    </w:p>
    <w:p w14:paraId="5EEBE735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spośród 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 wymienionych w art. 109 ust. 1 pkt 1, 4-10 </w:t>
      </w:r>
      <w:proofErr w:type="spellStart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 xml:space="preserve">, </w:t>
      </w:r>
    </w:p>
    <w:p w14:paraId="1B11C861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  <w:t>wykonawca wypełnia ust. 2 niniejszego oświadczenia (poniżej)</w:t>
      </w:r>
    </w:p>
    <w:p w14:paraId="1440E8D7" w14:textId="77777777" w:rsidR="00461132" w:rsidRPr="00461132" w:rsidRDefault="00461132" w:rsidP="00461132">
      <w:pPr>
        <w:tabs>
          <w:tab w:val="left" w:pos="426"/>
        </w:tabs>
        <w:spacing w:before="120" w:after="0" w:line="264" w:lineRule="auto"/>
        <w:jc w:val="center"/>
        <w:rPr>
          <w:rFonts w:ascii="Times New Roman" w:eastAsia="Times New Roman" w:hAnsi="Times New Roman" w:cs="Calibri"/>
          <w:i/>
          <w:iCs/>
          <w:color w:val="0000CC"/>
          <w:kern w:val="0"/>
          <w:sz w:val="18"/>
          <w:szCs w:val="18"/>
          <w:lang w:eastAsia="pl-PL"/>
          <w14:ligatures w14:val="none"/>
        </w:rPr>
      </w:pPr>
    </w:p>
    <w:p w14:paraId="0E4CFB8C" w14:textId="498A1442" w:rsidR="00461132" w:rsidRPr="007F1CEE" w:rsidRDefault="00461132" w:rsidP="00461132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7F1CEE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Uprawniony do reprezentowania wykonawcy ………………………… w postępowaniu o udzielenie zamówienia publicznego na </w:t>
      </w:r>
      <w:r w:rsidR="007F1CEE" w:rsidRPr="007F1CEE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 xml:space="preserve">Udzielenie kredytu długoterminowego na sfinansowanie planowanego deficytu budżetu Gminy Jedwabno oraz spłatę zaciągniętych zobowiązań z tytułu zaciągniętych kredytów i </w:t>
      </w:r>
      <w:proofErr w:type="spellStart"/>
      <w:r w:rsidR="007F1CEE" w:rsidRPr="007F1CEE"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  <w:t>pożyczek</w:t>
      </w:r>
      <w:r w:rsidRPr="007F1CEE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>Oznaczenie</w:t>
      </w:r>
      <w:proofErr w:type="spellEnd"/>
      <w:r w:rsidRPr="007F1CEE">
        <w:rPr>
          <w:rFonts w:ascii="Times New Roman" w:eastAsia="Times New Roman" w:hAnsi="Times New Roman" w:cs="Calibri"/>
          <w:b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 sprawy</w:t>
      </w:r>
      <w:r w:rsidRPr="007F1CEE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: </w:t>
      </w:r>
      <w:r w:rsidR="007F1CEE">
        <w:rPr>
          <w:rFonts w:ascii="Times New Roman" w:eastAsia="Times New Roman" w:hAnsi="Times New Roman" w:cs="Calibri"/>
          <w:b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ROŚ.271.14.2023.U</w:t>
      </w:r>
    </w:p>
    <w:p w14:paraId="3A5AE654" w14:textId="77777777" w:rsidR="00461132" w:rsidRPr="00461132" w:rsidRDefault="00461132" w:rsidP="00461132">
      <w:pPr>
        <w:tabs>
          <w:tab w:val="left" w:pos="426"/>
        </w:tabs>
        <w:spacing w:before="120" w:after="0" w:line="360" w:lineRule="auto"/>
        <w:jc w:val="both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</w:p>
    <w:p w14:paraId="4C42EE65" w14:textId="18E4654D" w:rsidR="00461132" w:rsidRPr="00461132" w:rsidRDefault="00461132" w:rsidP="00461132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prowadzonym przez Gminę </w:t>
      </w:r>
      <w:r w:rsidR="007F1CEE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Jedwabno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, </w:t>
      </w:r>
      <w:r w:rsidRPr="00461132">
        <w:rPr>
          <w:rFonts w:ascii="Times New Roman" w:eastAsia="Times New Roman" w:hAnsi="Times New Roman" w:cs="Calibri"/>
          <w:b/>
          <w:bCs/>
          <w:kern w:val="0"/>
          <w:sz w:val="20"/>
          <w:szCs w:val="20"/>
          <w:lang w:eastAsia="pl-PL"/>
          <w14:ligatures w14:val="none"/>
        </w:rPr>
        <w:t xml:space="preserve">oświadczam, że nie/zachodzą w stosunku do mnie podstawy wykluczenia z postępowania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w zakresie podstaw wykluczenia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wymienionych w art. 109 ust. 1 pkt 4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(podać mającą zastosowanie podstawę wykluczenia z postępowania spośród 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shd w:val="clear" w:color="auto" w:fill="FFFFFF"/>
          <w:lang w:eastAsia="pl-PL"/>
          <w14:ligatures w14:val="none"/>
        </w:rPr>
        <w:t>wskazanych przez zamawiającego</w:t>
      </w:r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 wymienionych w art. 109 ust. 1 </w:t>
      </w:r>
      <w:proofErr w:type="spellStart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i/>
          <w:iCs/>
          <w:kern w:val="0"/>
          <w:sz w:val="16"/>
          <w:szCs w:val="16"/>
          <w:lang w:eastAsia="pl-PL"/>
          <w14:ligatures w14:val="none"/>
        </w:rPr>
        <w:t xml:space="preserve">). </w:t>
      </w:r>
    </w:p>
    <w:p w14:paraId="3EC07647" w14:textId="77777777" w:rsidR="00461132" w:rsidRPr="00461132" w:rsidRDefault="00461132" w:rsidP="00461132">
      <w:pPr>
        <w:tabs>
          <w:tab w:val="left" w:pos="426"/>
        </w:tabs>
        <w:spacing w:before="120" w:after="24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Jednocześnie oświadczam, że na podstawie art. 110 ust. 2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 w celu wykazania swojej rzetelności pomimo istnienia odpowiedniej podstawy wykluczenia wykonawca przedsięwziął następujące środki („samooczyszczenie”):</w:t>
      </w:r>
    </w:p>
    <w:p w14:paraId="7886569C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4B59030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4696278" w14:textId="77777777" w:rsidR="00461132" w:rsidRPr="00461132" w:rsidRDefault="00461132" w:rsidP="00461132">
      <w:pPr>
        <w:tabs>
          <w:tab w:val="left" w:pos="426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21"/>
          <w:szCs w:val="21"/>
          <w:lang w:eastAsia="pl-PL"/>
          <w14:ligatures w14:val="none"/>
        </w:rPr>
      </w:pPr>
    </w:p>
    <w:p w14:paraId="69F3780C" w14:textId="77777777" w:rsidR="00461132" w:rsidRPr="00461132" w:rsidRDefault="00461132" w:rsidP="00461132">
      <w:pPr>
        <w:shd w:val="clear" w:color="auto" w:fill="BFBFBF"/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3C515820" w14:textId="77777777" w:rsidR="00461132" w:rsidRPr="00461132" w:rsidRDefault="00461132" w:rsidP="00461132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lang w:eastAsia="pl-PL"/>
          <w14:ligatures w14:val="none"/>
        </w:rPr>
      </w:pPr>
    </w:p>
    <w:p w14:paraId="204AC488" w14:textId="3437DF10" w:rsidR="00461132" w:rsidRPr="00461132" w:rsidRDefault="00461132" w:rsidP="007F1C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461132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sectPr w:rsidR="00461132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3FAA" w14:textId="77777777" w:rsidR="009740F6" w:rsidRDefault="009740F6" w:rsidP="00461132">
      <w:pPr>
        <w:spacing w:after="0" w:line="240" w:lineRule="auto"/>
      </w:pPr>
      <w:r>
        <w:separator/>
      </w:r>
    </w:p>
  </w:endnote>
  <w:endnote w:type="continuationSeparator" w:id="0">
    <w:p w14:paraId="1E582A81" w14:textId="77777777" w:rsidR="009740F6" w:rsidRDefault="009740F6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699B" w14:textId="77777777" w:rsidR="009740F6" w:rsidRDefault="009740F6" w:rsidP="00461132">
      <w:pPr>
        <w:spacing w:after="0" w:line="240" w:lineRule="auto"/>
      </w:pPr>
      <w:r>
        <w:separator/>
      </w:r>
    </w:p>
  </w:footnote>
  <w:footnote w:type="continuationSeparator" w:id="0">
    <w:p w14:paraId="0E78800A" w14:textId="77777777" w:rsidR="009740F6" w:rsidRDefault="009740F6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31741E"/>
    <w:rsid w:val="003809CB"/>
    <w:rsid w:val="00444D57"/>
    <w:rsid w:val="00461132"/>
    <w:rsid w:val="005E5CA0"/>
    <w:rsid w:val="007F1CEE"/>
    <w:rsid w:val="009740F6"/>
    <w:rsid w:val="00BA2F1A"/>
    <w:rsid w:val="00BC795C"/>
    <w:rsid w:val="00C411CD"/>
    <w:rsid w:val="00DA43D8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l.karwaszewska</cp:lastModifiedBy>
  <cp:revision>3</cp:revision>
  <dcterms:created xsi:type="dcterms:W3CDTF">2023-10-25T10:46:00Z</dcterms:created>
  <dcterms:modified xsi:type="dcterms:W3CDTF">2023-10-26T10:27:00Z</dcterms:modified>
</cp:coreProperties>
</file>