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E054BA" w:rsidRDefault="000B0AAE" w:rsidP="005B5871">
            <w:pPr>
              <w:spacing w:before="40" w:after="40"/>
              <w:jc w:val="center"/>
              <w:rPr>
                <w:rFonts w:eastAsia="Calibri" w:cs="Arial"/>
                <w:b/>
                <w:color w:val="222A35" w:themeColor="text2" w:themeShade="80"/>
                <w:sz w:val="32"/>
                <w:szCs w:val="32"/>
                <w:lang w:val="x-none"/>
              </w:rPr>
            </w:pPr>
          </w:p>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809B39E"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na usługę społeczną</w:t>
            </w:r>
            <w:r w:rsidR="005B5871" w:rsidRPr="00E054BA">
              <w:rPr>
                <w:rFonts w:eastAsia="Calibri" w:cs="Arial"/>
                <w:bCs/>
                <w:color w:val="222A35" w:themeColor="text2" w:themeShade="80"/>
                <w:sz w:val="22"/>
                <w:szCs w:val="22"/>
              </w:rPr>
              <w:t>,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6B43FE18" w14:textId="7CABB65A" w:rsidR="00A70679" w:rsidRPr="00170553" w:rsidRDefault="00170553" w:rsidP="00A70679">
            <w:pPr>
              <w:spacing w:before="40" w:after="40"/>
              <w:jc w:val="center"/>
              <w:rPr>
                <w:rFonts w:eastAsia="Calibri" w:cs="Arial"/>
                <w:b/>
                <w:bCs/>
                <w:color w:val="222A35" w:themeColor="text2" w:themeShade="80"/>
                <w:sz w:val="22"/>
                <w:szCs w:val="22"/>
              </w:rPr>
            </w:pPr>
            <w:r w:rsidRPr="00170553">
              <w:rPr>
                <w:rFonts w:eastAsia="Calibri" w:cs="Arial"/>
                <w:b/>
                <w:bCs/>
                <w:color w:val="222A35" w:themeColor="text2" w:themeShade="80"/>
                <w:sz w:val="22"/>
                <w:szCs w:val="22"/>
              </w:rPr>
              <w:t>Szkolenia z zakresu obsługi i administrowania systemem SAP ERP</w:t>
            </w:r>
          </w:p>
          <w:p w14:paraId="6E8504D1" w14:textId="77777777" w:rsidR="005B5871" w:rsidRPr="00170553" w:rsidRDefault="005B5871" w:rsidP="005B5871">
            <w:pPr>
              <w:spacing w:before="40" w:after="40"/>
              <w:jc w:val="center"/>
              <w:rPr>
                <w:rFonts w:eastAsia="Calibri" w:cs="Arial"/>
                <w:b/>
                <w:bCs/>
                <w:color w:val="222A35" w:themeColor="text2" w:themeShade="80"/>
                <w:sz w:val="22"/>
                <w:szCs w:val="22"/>
              </w:rPr>
            </w:pPr>
          </w:p>
          <w:p w14:paraId="010905E0" w14:textId="6F6FE71A" w:rsidR="005B5871" w:rsidRPr="00170553" w:rsidRDefault="005B5871" w:rsidP="005B5871">
            <w:pPr>
              <w:spacing w:before="40" w:after="40"/>
              <w:jc w:val="center"/>
              <w:rPr>
                <w:rFonts w:eastAsia="Calibri" w:cs="Arial"/>
                <w:b/>
                <w:bCs/>
                <w:color w:val="222A35" w:themeColor="text2" w:themeShade="80"/>
                <w:sz w:val="22"/>
                <w:szCs w:val="22"/>
              </w:rPr>
            </w:pPr>
            <w:r w:rsidRPr="00170553">
              <w:rPr>
                <w:rFonts w:eastAsia="Calibri" w:cs="Arial"/>
                <w:b/>
                <w:bCs/>
                <w:color w:val="222A35" w:themeColor="text2" w:themeShade="80"/>
                <w:sz w:val="22"/>
                <w:szCs w:val="22"/>
              </w:rPr>
              <w:t xml:space="preserve">nr sprawy: </w:t>
            </w:r>
            <w:r w:rsidR="002275CE" w:rsidRPr="00170553">
              <w:rPr>
                <w:rFonts w:eastAsia="Calibri" w:cs="Arial"/>
                <w:b/>
                <w:bCs/>
                <w:color w:val="222A35" w:themeColor="text2" w:themeShade="80"/>
                <w:sz w:val="22"/>
                <w:szCs w:val="22"/>
              </w:rPr>
              <w:t>DZP.381.0</w:t>
            </w:r>
            <w:r w:rsidR="00170553">
              <w:rPr>
                <w:rFonts w:eastAsia="Calibri" w:cs="Arial"/>
                <w:b/>
                <w:bCs/>
                <w:color w:val="222A35" w:themeColor="text2" w:themeShade="80"/>
                <w:sz w:val="22"/>
                <w:szCs w:val="22"/>
              </w:rPr>
              <w:t>11</w:t>
            </w:r>
            <w:r w:rsidR="00272E3F" w:rsidRPr="00170553">
              <w:rPr>
                <w:rFonts w:eastAsia="Calibri" w:cs="Arial"/>
                <w:b/>
                <w:bCs/>
                <w:color w:val="222A35" w:themeColor="text2" w:themeShade="80"/>
                <w:sz w:val="22"/>
                <w:szCs w:val="22"/>
              </w:rPr>
              <w:t>.2021</w:t>
            </w:r>
            <w:r w:rsidR="002275CE" w:rsidRPr="00170553">
              <w:rPr>
                <w:rFonts w:eastAsia="Calibri" w:cs="Arial"/>
                <w:b/>
                <w:bCs/>
                <w:color w:val="222A35" w:themeColor="text2" w:themeShade="80"/>
                <w:sz w:val="22"/>
                <w:szCs w:val="22"/>
              </w:rPr>
              <w:t>.UGS</w:t>
            </w:r>
          </w:p>
          <w:p w14:paraId="4B8AB46C" w14:textId="77777777" w:rsidR="005B5871" w:rsidRPr="00E054BA" w:rsidRDefault="005B5871" w:rsidP="00F85C46">
            <w:pPr>
              <w:spacing w:before="40" w:after="40"/>
              <w:rPr>
                <w:rFonts w:eastAsia="Calibri" w:cs="Arial"/>
                <w:b/>
                <w:color w:val="222A35" w:themeColor="text2" w:themeShade="80"/>
              </w:rPr>
            </w:pPr>
          </w:p>
        </w:tc>
      </w:tr>
    </w:tbl>
    <w:p w14:paraId="70F3457C"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3FBDAB45"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6A604E68" w14:textId="53FBFD53" w:rsidR="00F85C46" w:rsidRPr="00E054BA" w:rsidRDefault="00F85C46" w:rsidP="00F85C46">
      <w:pPr>
        <w:spacing w:before="40" w:after="40" w:line="240" w:lineRule="auto"/>
        <w:rPr>
          <w:rFonts w:eastAsia="Calibri" w:cs="Arial"/>
          <w:b/>
          <w:color w:val="222A35" w:themeColor="text2" w:themeShade="80"/>
          <w:szCs w:val="20"/>
          <w:lang w:eastAsia="pl-PL"/>
        </w:rPr>
      </w:pPr>
    </w:p>
    <w:p w14:paraId="05324AF9" w14:textId="516AE8FB" w:rsidR="007B551E" w:rsidRDefault="007B551E" w:rsidP="00F85C46">
      <w:pPr>
        <w:spacing w:before="40" w:after="40" w:line="240" w:lineRule="auto"/>
        <w:rPr>
          <w:rFonts w:eastAsia="Calibri" w:cs="Arial"/>
          <w:b/>
          <w:color w:val="222A35" w:themeColor="text2" w:themeShade="80"/>
          <w:szCs w:val="20"/>
          <w:lang w:eastAsia="pl-PL"/>
        </w:rPr>
      </w:pPr>
    </w:p>
    <w:p w14:paraId="5E8D0D0A" w14:textId="77777777" w:rsidR="00E82AC3" w:rsidRPr="00341EEB" w:rsidRDefault="00E82AC3" w:rsidP="00E82AC3">
      <w:pPr>
        <w:spacing w:before="40" w:after="40" w:line="240" w:lineRule="auto"/>
        <w:rPr>
          <w:rFonts w:eastAsia="Calibri" w:cs="Arial"/>
          <w:b/>
          <w:color w:val="222A35" w:themeColor="text2" w:themeShade="80"/>
          <w:szCs w:val="20"/>
          <w:lang w:eastAsia="pl-PL"/>
        </w:rPr>
      </w:pPr>
    </w:p>
    <w:p w14:paraId="643A2FB1" w14:textId="77777777" w:rsidR="00E82AC3" w:rsidRPr="00341EEB" w:rsidRDefault="00E82AC3" w:rsidP="00E82AC3">
      <w:pPr>
        <w:spacing w:before="40" w:after="40" w:line="240" w:lineRule="auto"/>
        <w:rPr>
          <w:rFonts w:eastAsia="Calibri" w:cs="Arial"/>
          <w:b/>
          <w:color w:val="222A35" w:themeColor="text2" w:themeShade="80"/>
          <w:szCs w:val="20"/>
          <w:lang w:eastAsia="pl-PL"/>
        </w:rPr>
      </w:pPr>
    </w:p>
    <w:p w14:paraId="0D78D7E7" w14:textId="7A7BCC8D" w:rsidR="002F5524" w:rsidRDefault="002F5524" w:rsidP="00F85C46">
      <w:pPr>
        <w:spacing w:before="40" w:after="40" w:line="240" w:lineRule="auto"/>
        <w:rPr>
          <w:rFonts w:eastAsia="Calibri" w:cs="Arial"/>
          <w:b/>
          <w:color w:val="222A35" w:themeColor="text2" w:themeShade="80"/>
          <w:szCs w:val="20"/>
          <w:lang w:eastAsia="pl-PL"/>
        </w:rPr>
      </w:pPr>
    </w:p>
    <w:p w14:paraId="7A63273E" w14:textId="32633E09" w:rsidR="002F5524" w:rsidRDefault="002F5524" w:rsidP="00F85C46">
      <w:pPr>
        <w:spacing w:before="40" w:after="40" w:line="240" w:lineRule="auto"/>
        <w:rPr>
          <w:rFonts w:eastAsia="Calibri" w:cs="Arial"/>
          <w:b/>
          <w:color w:val="222A35" w:themeColor="text2" w:themeShade="80"/>
          <w:szCs w:val="20"/>
          <w:lang w:eastAsia="pl-PL"/>
        </w:rPr>
      </w:pPr>
    </w:p>
    <w:p w14:paraId="536A7951"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3B68BA56" w14:textId="37667498" w:rsidR="008C0FA1" w:rsidRDefault="008C0FA1" w:rsidP="00F85C46">
      <w:pPr>
        <w:spacing w:before="40" w:after="40" w:line="240" w:lineRule="auto"/>
        <w:rPr>
          <w:rFonts w:eastAsia="Calibri" w:cs="Arial"/>
          <w:b/>
          <w:color w:val="222A35" w:themeColor="text2" w:themeShade="80"/>
          <w:szCs w:val="20"/>
          <w:lang w:eastAsia="pl-PL"/>
        </w:rPr>
      </w:pPr>
    </w:p>
    <w:p w14:paraId="4CCE4E3E" w14:textId="77777777" w:rsidR="008C0FA1" w:rsidRPr="008C0FA1" w:rsidRDefault="008C0FA1" w:rsidP="008C0FA1">
      <w:pPr>
        <w:rPr>
          <w:rFonts w:eastAsia="Calibri" w:cs="Arial"/>
          <w:szCs w:val="20"/>
          <w:lang w:eastAsia="pl-PL"/>
        </w:rPr>
      </w:pPr>
    </w:p>
    <w:p w14:paraId="7093C821" w14:textId="0F65618D" w:rsidR="008C0FA1" w:rsidRDefault="008C0FA1" w:rsidP="00F85C46">
      <w:pPr>
        <w:spacing w:before="40" w:after="40" w:line="240" w:lineRule="auto"/>
        <w:rPr>
          <w:rFonts w:eastAsia="Calibri" w:cs="Arial"/>
          <w:b/>
          <w:color w:val="222A35" w:themeColor="text2" w:themeShade="80"/>
          <w:szCs w:val="20"/>
          <w:lang w:eastAsia="pl-PL"/>
        </w:rPr>
      </w:pPr>
    </w:p>
    <w:p w14:paraId="3F5C1C6A" w14:textId="3799C944" w:rsidR="00B7608D" w:rsidRPr="00E054BA" w:rsidRDefault="008C0FA1" w:rsidP="008C0FA1">
      <w:pPr>
        <w:tabs>
          <w:tab w:val="left" w:pos="1680"/>
        </w:tabs>
        <w:spacing w:before="40" w:after="40" w:line="240" w:lineRule="auto"/>
        <w:rPr>
          <w:rFonts w:eastAsia="Calibri" w:cs="Arial"/>
          <w:b/>
          <w:color w:val="222A35" w:themeColor="text2" w:themeShade="80"/>
          <w:szCs w:val="20"/>
          <w:lang w:eastAsia="pl-PL"/>
        </w:rPr>
      </w:pPr>
      <w:r>
        <w:rPr>
          <w:rFonts w:eastAsia="Calibri" w:cs="Arial"/>
          <w:b/>
          <w:color w:val="222A35" w:themeColor="text2" w:themeShade="80"/>
          <w:szCs w:val="20"/>
          <w:lang w:eastAsia="pl-PL"/>
        </w:rPr>
        <w:tab/>
      </w:r>
      <w:r>
        <w:rPr>
          <w:rFonts w:eastAsia="Calibri" w:cs="Arial"/>
          <w:b/>
          <w:color w:val="222A35" w:themeColor="text2" w:themeShade="80"/>
          <w:szCs w:val="20"/>
          <w:lang w:eastAsia="pl-PL"/>
        </w:rPr>
        <w:br w:type="textWrapping" w:clear="all"/>
      </w:r>
    </w:p>
    <w:p w14:paraId="02D2A0FE" w14:textId="77777777" w:rsidR="00B7608D" w:rsidRDefault="00B7608D" w:rsidP="00F85C46">
      <w:pPr>
        <w:spacing w:before="40" w:after="40" w:line="240" w:lineRule="auto"/>
        <w:rPr>
          <w:rFonts w:eastAsia="Calibri" w:cs="Arial"/>
          <w:b/>
          <w:color w:val="222A35" w:themeColor="text2" w:themeShade="80"/>
          <w:szCs w:val="20"/>
          <w:lang w:eastAsia="pl-PL"/>
        </w:rPr>
      </w:pPr>
    </w:p>
    <w:p w14:paraId="3CB3C537" w14:textId="77777777" w:rsidR="00AA473A" w:rsidRDefault="00AA473A" w:rsidP="00F85C46">
      <w:pPr>
        <w:spacing w:before="40" w:after="40" w:line="240" w:lineRule="auto"/>
        <w:rPr>
          <w:rFonts w:eastAsia="Calibri" w:cs="Arial"/>
          <w:b/>
          <w:color w:val="222A35" w:themeColor="text2" w:themeShade="80"/>
          <w:szCs w:val="20"/>
          <w:lang w:eastAsia="pl-PL"/>
        </w:rPr>
      </w:pPr>
    </w:p>
    <w:p w14:paraId="57A1A7B2" w14:textId="77777777" w:rsidR="00AA473A" w:rsidRDefault="00AA473A" w:rsidP="00F85C46">
      <w:pPr>
        <w:spacing w:before="40" w:after="40" w:line="240" w:lineRule="auto"/>
        <w:rPr>
          <w:rFonts w:eastAsia="Calibri" w:cs="Arial"/>
          <w:b/>
          <w:color w:val="222A35" w:themeColor="text2" w:themeShade="80"/>
          <w:szCs w:val="20"/>
          <w:lang w:eastAsia="pl-PL"/>
        </w:rPr>
      </w:pPr>
    </w:p>
    <w:p w14:paraId="6FAB33E6" w14:textId="77777777" w:rsidR="00AA473A" w:rsidRDefault="00AA473A" w:rsidP="00F85C46">
      <w:pPr>
        <w:spacing w:before="40" w:after="40" w:line="240" w:lineRule="auto"/>
        <w:rPr>
          <w:rFonts w:eastAsia="Calibri" w:cs="Arial"/>
          <w:b/>
          <w:color w:val="222A35" w:themeColor="text2" w:themeShade="80"/>
          <w:szCs w:val="20"/>
          <w:lang w:eastAsia="pl-PL"/>
        </w:rPr>
      </w:pPr>
    </w:p>
    <w:p w14:paraId="15F2EF66" w14:textId="77777777" w:rsidR="00AA473A" w:rsidRDefault="00AA473A" w:rsidP="00F85C46">
      <w:pPr>
        <w:spacing w:before="40" w:after="40" w:line="240" w:lineRule="auto"/>
        <w:rPr>
          <w:rFonts w:eastAsia="Calibri" w:cs="Arial"/>
          <w:b/>
          <w:color w:val="222A35" w:themeColor="text2" w:themeShade="80"/>
          <w:szCs w:val="20"/>
          <w:lang w:eastAsia="pl-PL"/>
        </w:rPr>
      </w:pPr>
    </w:p>
    <w:p w14:paraId="23D6E4D0" w14:textId="77777777" w:rsidR="00AA473A" w:rsidRDefault="00AA473A" w:rsidP="00F85C46">
      <w:pPr>
        <w:spacing w:before="40" w:after="40" w:line="240" w:lineRule="auto"/>
        <w:rPr>
          <w:rFonts w:eastAsia="Calibri" w:cs="Arial"/>
          <w:b/>
          <w:color w:val="222A35" w:themeColor="text2" w:themeShade="80"/>
          <w:szCs w:val="20"/>
          <w:lang w:eastAsia="pl-PL"/>
        </w:rPr>
      </w:pPr>
    </w:p>
    <w:p w14:paraId="0614C15A" w14:textId="77777777" w:rsidR="00AA473A" w:rsidRPr="00E054BA" w:rsidRDefault="00AA473A" w:rsidP="00F85C46">
      <w:pPr>
        <w:spacing w:before="40" w:after="40" w:line="240" w:lineRule="auto"/>
        <w:rPr>
          <w:rFonts w:eastAsia="Calibri" w:cs="Arial"/>
          <w:b/>
          <w:color w:val="222A35" w:themeColor="text2" w:themeShade="80"/>
          <w:szCs w:val="20"/>
          <w:lang w:eastAsia="pl-PL"/>
        </w:rPr>
      </w:pPr>
    </w:p>
    <w:p w14:paraId="3ED305F8" w14:textId="2AA32255" w:rsidR="00C20060" w:rsidRPr="00E054BA" w:rsidRDefault="000B0AAE" w:rsidP="00C20060">
      <w:pPr>
        <w:ind w:left="4956" w:right="282"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C20060" w:rsidRPr="00E054BA">
        <w:rPr>
          <w:rFonts w:eastAsia="Calibri" w:cs="Arial"/>
          <w:b/>
          <w:color w:val="222A35" w:themeColor="text2" w:themeShade="80"/>
          <w:szCs w:val="20"/>
          <w:lang w:eastAsia="pl-PL"/>
        </w:rPr>
        <w:t>Zatwierdzam:</w:t>
      </w:r>
    </w:p>
    <w:p w14:paraId="4098D515" w14:textId="77777777" w:rsidR="00C20060" w:rsidRDefault="00C20060" w:rsidP="00C20060">
      <w:pPr>
        <w:spacing w:before="40" w:after="40" w:line="240" w:lineRule="auto"/>
        <w:jc w:val="center"/>
        <w:rPr>
          <w:rFonts w:eastAsia="Calibri" w:cs="Arial"/>
          <w:color w:val="222A35" w:themeColor="text2" w:themeShade="80"/>
          <w:lang w:eastAsia="pl-PL"/>
        </w:rPr>
      </w:pPr>
    </w:p>
    <w:p w14:paraId="4233663D" w14:textId="77777777" w:rsidR="00C20060" w:rsidRDefault="00C20060" w:rsidP="00C20060">
      <w:pPr>
        <w:ind w:left="6372" w:right="282" w:firstLine="708"/>
        <w:jc w:val="right"/>
        <w:rPr>
          <w:rFonts w:eastAsia="Calibri" w:cs="Arial"/>
          <w:b/>
          <w:color w:val="222A35" w:themeColor="text2" w:themeShade="80"/>
          <w:szCs w:val="20"/>
          <w:lang w:eastAsia="pl-PL"/>
        </w:rPr>
      </w:pPr>
      <w:r w:rsidRPr="00BD32C5">
        <w:rPr>
          <w:rFonts w:eastAsia="Calibri" w:cs="Arial"/>
          <w:b/>
          <w:color w:val="222A35" w:themeColor="text2" w:themeShade="80"/>
          <w:szCs w:val="20"/>
          <w:lang w:eastAsia="pl-PL"/>
        </w:rPr>
        <w:t>Z-CA KANCLERZA</w:t>
      </w:r>
    </w:p>
    <w:p w14:paraId="48E6034F" w14:textId="77777777" w:rsidR="00C20060" w:rsidRPr="00BD32C5" w:rsidRDefault="00C20060" w:rsidP="00C20060">
      <w:pPr>
        <w:ind w:left="6372" w:right="282" w:firstLine="0"/>
        <w:jc w:val="right"/>
        <w:rPr>
          <w:rFonts w:eastAsia="Calibri" w:cs="Arial"/>
          <w:b/>
          <w:color w:val="222A35" w:themeColor="text2" w:themeShade="80"/>
          <w:szCs w:val="20"/>
          <w:lang w:eastAsia="pl-PL"/>
        </w:rPr>
      </w:pPr>
      <w:r w:rsidRPr="00BD32C5">
        <w:rPr>
          <w:rFonts w:eastAsia="Calibri" w:cs="Arial"/>
          <w:b/>
          <w:color w:val="222A35" w:themeColor="text2" w:themeShade="80"/>
          <w:szCs w:val="20"/>
          <w:lang w:eastAsia="pl-PL"/>
        </w:rPr>
        <w:t>ds. Inwestycji i Zarządzani</w:t>
      </w:r>
      <w:r>
        <w:rPr>
          <w:rFonts w:eastAsia="Calibri" w:cs="Arial"/>
          <w:b/>
          <w:color w:val="222A35" w:themeColor="text2" w:themeShade="80"/>
          <w:szCs w:val="20"/>
          <w:lang w:eastAsia="pl-PL"/>
        </w:rPr>
        <w:t xml:space="preserve">a </w:t>
      </w:r>
      <w:r w:rsidRPr="00BD32C5">
        <w:rPr>
          <w:rFonts w:eastAsia="Calibri" w:cs="Arial"/>
          <w:b/>
          <w:color w:val="222A35" w:themeColor="text2" w:themeShade="80"/>
          <w:szCs w:val="20"/>
          <w:lang w:eastAsia="pl-PL"/>
        </w:rPr>
        <w:t>Logistycznego</w:t>
      </w:r>
    </w:p>
    <w:p w14:paraId="3B19BCAD" w14:textId="77777777" w:rsidR="00C20060" w:rsidRPr="00BD32C5" w:rsidRDefault="00C20060" w:rsidP="00C20060">
      <w:pPr>
        <w:ind w:left="6372" w:right="282" w:firstLine="0"/>
        <w:jc w:val="right"/>
        <w:rPr>
          <w:rFonts w:eastAsia="Calibri" w:cs="Arial"/>
          <w:b/>
          <w:color w:val="222A35" w:themeColor="text2" w:themeShade="80"/>
          <w:szCs w:val="20"/>
          <w:lang w:eastAsia="pl-PL"/>
        </w:rPr>
      </w:pPr>
      <w:r w:rsidRPr="00BD32C5">
        <w:rPr>
          <w:rFonts w:eastAsia="Calibri" w:cs="Arial"/>
          <w:b/>
          <w:color w:val="222A35" w:themeColor="text2" w:themeShade="80"/>
          <w:szCs w:val="20"/>
          <w:lang w:eastAsia="pl-PL"/>
        </w:rPr>
        <w:t>mgr Agnieszka Maj</w:t>
      </w:r>
    </w:p>
    <w:p w14:paraId="3B7C09F2" w14:textId="0BF13035" w:rsidR="00E054BA" w:rsidRDefault="00E054BA" w:rsidP="00C20060">
      <w:pPr>
        <w:ind w:left="4956" w:right="282" w:firstLine="708"/>
        <w:jc w:val="right"/>
        <w:rPr>
          <w:rFonts w:eastAsia="Calibri" w:cs="Arial"/>
          <w:color w:val="222A35" w:themeColor="text2" w:themeShade="80"/>
          <w:lang w:eastAsia="pl-PL"/>
        </w:rPr>
      </w:pPr>
    </w:p>
    <w:p w14:paraId="4223F122" w14:textId="20024FEF" w:rsidR="00E054BA" w:rsidRDefault="009A6502" w:rsidP="009A6502">
      <w:pPr>
        <w:tabs>
          <w:tab w:val="left" w:pos="4500"/>
        </w:tabs>
        <w:spacing w:before="40" w:after="40" w:line="240" w:lineRule="auto"/>
        <w:rPr>
          <w:rFonts w:eastAsia="Calibri" w:cs="Arial"/>
          <w:color w:val="222A35" w:themeColor="text2" w:themeShade="80"/>
          <w:lang w:eastAsia="pl-PL"/>
        </w:rPr>
      </w:pPr>
      <w:r>
        <w:rPr>
          <w:rFonts w:eastAsia="Calibri" w:cs="Arial"/>
          <w:color w:val="222A35" w:themeColor="text2" w:themeShade="80"/>
          <w:lang w:eastAsia="pl-PL"/>
        </w:rPr>
        <w:tab/>
      </w:r>
      <w:r>
        <w:rPr>
          <w:rFonts w:eastAsia="Calibri" w:cs="Arial"/>
          <w:color w:val="222A35" w:themeColor="text2" w:themeShade="80"/>
          <w:lang w:eastAsia="pl-PL"/>
        </w:rPr>
        <w:tab/>
      </w:r>
    </w:p>
    <w:p w14:paraId="288C150E" w14:textId="77777777" w:rsidR="009A6502" w:rsidRDefault="009A6502" w:rsidP="00F85C46">
      <w:pPr>
        <w:spacing w:before="40" w:after="40" w:line="240" w:lineRule="auto"/>
        <w:jc w:val="center"/>
        <w:rPr>
          <w:rFonts w:eastAsia="Calibri" w:cs="Arial"/>
          <w:color w:val="222A35" w:themeColor="text2" w:themeShade="80"/>
          <w:szCs w:val="20"/>
          <w:lang w:eastAsia="pl-PL"/>
        </w:rPr>
      </w:pPr>
    </w:p>
    <w:p w14:paraId="06631F74" w14:textId="1F8A23A2"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E82AC3">
        <w:rPr>
          <w:rFonts w:eastAsia="Calibri" w:cs="Arial"/>
          <w:color w:val="222A35" w:themeColor="text2" w:themeShade="80"/>
          <w:szCs w:val="20"/>
          <w:lang w:eastAsia="pl-PL"/>
        </w:rPr>
        <w:t>maj</w:t>
      </w:r>
      <w:r w:rsidR="000B0AAE" w:rsidRPr="00E054BA">
        <w:rPr>
          <w:rFonts w:eastAsia="Calibri" w:cs="Arial"/>
          <w:color w:val="222A35" w:themeColor="text2" w:themeShade="80"/>
          <w:szCs w:val="20"/>
          <w:lang w:eastAsia="pl-PL"/>
        </w:rPr>
        <w:t xml:space="preserve"> 2021</w:t>
      </w:r>
    </w:p>
    <w:p w14:paraId="78643793" w14:textId="77777777" w:rsidR="009A6502" w:rsidRDefault="009A6502" w:rsidP="009A6502">
      <w:pPr>
        <w:pBdr>
          <w:bottom w:val="single" w:sz="2" w:space="1" w:color="4BACC6"/>
        </w:pBdr>
        <w:tabs>
          <w:tab w:val="left" w:pos="7620"/>
        </w:tabs>
        <w:jc w:val="left"/>
        <w:rPr>
          <w:rFonts w:cs="Arial"/>
          <w:color w:val="222A35" w:themeColor="text2" w:themeShade="80"/>
          <w:szCs w:val="20"/>
        </w:rPr>
      </w:pPr>
    </w:p>
    <w:p w14:paraId="23BA54DF" w14:textId="771EEC82" w:rsidR="009A6502" w:rsidRDefault="009A6502" w:rsidP="009A6502">
      <w:pPr>
        <w:pBdr>
          <w:bottom w:val="single" w:sz="2" w:space="1" w:color="4BACC6"/>
        </w:pBdr>
        <w:tabs>
          <w:tab w:val="left" w:pos="7620"/>
        </w:tabs>
        <w:jc w:val="left"/>
        <w:rPr>
          <w:rFonts w:cs="Arial"/>
          <w:color w:val="222A35" w:themeColor="text2" w:themeShade="80"/>
          <w:szCs w:val="20"/>
        </w:rPr>
      </w:pPr>
      <w:r>
        <w:rPr>
          <w:rFonts w:cs="Arial"/>
          <w:color w:val="222A35" w:themeColor="text2" w:themeShade="80"/>
          <w:szCs w:val="20"/>
        </w:rPr>
        <w:lastRenderedPageBreak/>
        <w:tab/>
      </w:r>
      <w:r>
        <w:rPr>
          <w:rFonts w:cs="Arial"/>
          <w:color w:val="222A35" w:themeColor="text2" w:themeShade="80"/>
          <w:szCs w:val="20"/>
        </w:rPr>
        <w:tab/>
      </w:r>
    </w:p>
    <w:p w14:paraId="2076183F" w14:textId="37B50873" w:rsidR="00F85C46" w:rsidRPr="00FE10A7" w:rsidRDefault="00F85C46" w:rsidP="009A6502">
      <w:pPr>
        <w:jc w:val="center"/>
        <w:rPr>
          <w:rFonts w:cs="Arial"/>
          <w:b/>
          <w:color w:val="222A35" w:themeColor="text2" w:themeShade="80"/>
          <w:sz w:val="22"/>
        </w:rPr>
      </w:pPr>
      <w:r w:rsidRPr="00FE10A7">
        <w:rPr>
          <w:rFonts w:cs="Arial"/>
          <w:b/>
          <w:color w:val="222A35" w:themeColor="text2" w:themeShade="80"/>
          <w:sz w:val="22"/>
        </w:rPr>
        <w:t>Spis treści</w:t>
      </w:r>
    </w:p>
    <w:p w14:paraId="0573F69A" w14:textId="7BED3D00"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1CE8279B"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4</w:t>
        </w:r>
        <w:r w:rsidR="002E4CF0" w:rsidRPr="002E4CF0">
          <w:rPr>
            <w:rFonts w:ascii="Bahnschrift" w:hAnsi="Bahnschrift"/>
            <w:noProof/>
            <w:webHidden/>
            <w:sz w:val="20"/>
          </w:rPr>
          <w:fldChar w:fldCharType="end"/>
        </w:r>
      </w:hyperlink>
    </w:p>
    <w:p w14:paraId="3561B122" w14:textId="4C077C8C"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6</w:t>
        </w:r>
        <w:r w:rsidR="002E4CF0" w:rsidRPr="002E4CF0">
          <w:rPr>
            <w:rFonts w:ascii="Bahnschrift" w:hAnsi="Bahnschrift"/>
            <w:noProof/>
            <w:webHidden/>
            <w:sz w:val="20"/>
          </w:rPr>
          <w:fldChar w:fldCharType="end"/>
        </w:r>
      </w:hyperlink>
    </w:p>
    <w:p w14:paraId="7FD52603" w14:textId="7DF1DFCD"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8</w:t>
        </w:r>
        <w:r w:rsidR="002E4CF0" w:rsidRPr="002E4CF0">
          <w:rPr>
            <w:rFonts w:ascii="Bahnschrift" w:hAnsi="Bahnschrift"/>
            <w:noProof/>
            <w:webHidden/>
            <w:sz w:val="20"/>
          </w:rPr>
          <w:fldChar w:fldCharType="end"/>
        </w:r>
      </w:hyperlink>
    </w:p>
    <w:p w14:paraId="2F2037ED" w14:textId="3BB305EA"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9</w:t>
        </w:r>
        <w:r w:rsidR="002E4CF0" w:rsidRPr="002E4CF0">
          <w:rPr>
            <w:rFonts w:ascii="Bahnschrift" w:hAnsi="Bahnschrift"/>
            <w:noProof/>
            <w:webHidden/>
            <w:sz w:val="20"/>
          </w:rPr>
          <w:fldChar w:fldCharType="end"/>
        </w:r>
      </w:hyperlink>
    </w:p>
    <w:p w14:paraId="020E5C3D" w14:textId="56965438"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9</w:t>
        </w:r>
        <w:r w:rsidR="002E4CF0" w:rsidRPr="002E4CF0">
          <w:rPr>
            <w:rFonts w:ascii="Bahnschrift" w:hAnsi="Bahnschrift"/>
            <w:noProof/>
            <w:webHidden/>
            <w:sz w:val="20"/>
          </w:rPr>
          <w:fldChar w:fldCharType="end"/>
        </w:r>
      </w:hyperlink>
    </w:p>
    <w:p w14:paraId="7BF53B2A" w14:textId="2277CA93"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14</w:t>
        </w:r>
        <w:r w:rsidR="002E4CF0" w:rsidRPr="002E4CF0">
          <w:rPr>
            <w:rFonts w:ascii="Bahnschrift" w:hAnsi="Bahnschrift"/>
            <w:noProof/>
            <w:webHidden/>
            <w:sz w:val="20"/>
          </w:rPr>
          <w:fldChar w:fldCharType="end"/>
        </w:r>
      </w:hyperlink>
    </w:p>
    <w:p w14:paraId="09EBC482" w14:textId="7C656479"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14</w:t>
        </w:r>
        <w:r w:rsidR="002E4CF0" w:rsidRPr="002E4CF0">
          <w:rPr>
            <w:rFonts w:ascii="Bahnschrift" w:hAnsi="Bahnschrift"/>
            <w:noProof/>
            <w:webHidden/>
            <w:sz w:val="20"/>
          </w:rPr>
          <w:fldChar w:fldCharType="end"/>
        </w:r>
      </w:hyperlink>
    </w:p>
    <w:p w14:paraId="34DE5837" w14:textId="4C40F8B3"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18</w:t>
        </w:r>
        <w:r w:rsidR="002E4CF0" w:rsidRPr="002E4CF0">
          <w:rPr>
            <w:rFonts w:ascii="Bahnschrift" w:hAnsi="Bahnschrift"/>
            <w:noProof/>
            <w:webHidden/>
            <w:sz w:val="20"/>
          </w:rPr>
          <w:fldChar w:fldCharType="end"/>
        </w:r>
      </w:hyperlink>
    </w:p>
    <w:p w14:paraId="50EAF72B" w14:textId="67995B54"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22</w:t>
        </w:r>
        <w:r w:rsidR="002E4CF0" w:rsidRPr="002E4CF0">
          <w:rPr>
            <w:rFonts w:ascii="Bahnschrift" w:hAnsi="Bahnschrift"/>
            <w:noProof/>
            <w:webHidden/>
            <w:sz w:val="20"/>
          </w:rPr>
          <w:fldChar w:fldCharType="end"/>
        </w:r>
      </w:hyperlink>
    </w:p>
    <w:p w14:paraId="61190782" w14:textId="2276DC10"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23</w:t>
        </w:r>
        <w:r w:rsidR="002E4CF0" w:rsidRPr="002E4CF0">
          <w:rPr>
            <w:rFonts w:ascii="Bahnschrift" w:hAnsi="Bahnschrift"/>
            <w:noProof/>
            <w:webHidden/>
            <w:sz w:val="20"/>
          </w:rPr>
          <w:fldChar w:fldCharType="end"/>
        </w:r>
      </w:hyperlink>
    </w:p>
    <w:p w14:paraId="1841ECBB" w14:textId="40FC5FC8"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23</w:t>
        </w:r>
        <w:r w:rsidR="002E4CF0" w:rsidRPr="002E4CF0">
          <w:rPr>
            <w:rFonts w:ascii="Bahnschrift" w:hAnsi="Bahnschrift"/>
            <w:noProof/>
            <w:webHidden/>
            <w:sz w:val="20"/>
          </w:rPr>
          <w:fldChar w:fldCharType="end"/>
        </w:r>
      </w:hyperlink>
    </w:p>
    <w:p w14:paraId="342387FE" w14:textId="2F359CCF"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24</w:t>
        </w:r>
        <w:r w:rsidR="002E4CF0" w:rsidRPr="002E4CF0">
          <w:rPr>
            <w:rFonts w:ascii="Bahnschrift" w:hAnsi="Bahnschrift"/>
            <w:noProof/>
            <w:webHidden/>
            <w:sz w:val="20"/>
          </w:rPr>
          <w:fldChar w:fldCharType="end"/>
        </w:r>
      </w:hyperlink>
    </w:p>
    <w:p w14:paraId="5224EEBE" w14:textId="77F0D9C3"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28</w:t>
        </w:r>
        <w:r w:rsidR="002E4CF0" w:rsidRPr="002E4CF0">
          <w:rPr>
            <w:rFonts w:ascii="Bahnschrift" w:hAnsi="Bahnschrift"/>
            <w:noProof/>
            <w:webHidden/>
            <w:sz w:val="20"/>
          </w:rPr>
          <w:fldChar w:fldCharType="end"/>
        </w:r>
      </w:hyperlink>
    </w:p>
    <w:p w14:paraId="6DE7D632" w14:textId="6CA6C5A5"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28</w:t>
        </w:r>
        <w:r w:rsidR="002E4CF0" w:rsidRPr="002E4CF0">
          <w:rPr>
            <w:rFonts w:ascii="Bahnschrift" w:hAnsi="Bahnschrift"/>
            <w:noProof/>
            <w:webHidden/>
            <w:sz w:val="20"/>
          </w:rPr>
          <w:fldChar w:fldCharType="end"/>
        </w:r>
      </w:hyperlink>
    </w:p>
    <w:p w14:paraId="721140EF" w14:textId="352C7063" w:rsidR="002E4CF0" w:rsidRPr="002E4CF0" w:rsidRDefault="00A548B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AA473A">
          <w:rPr>
            <w:rFonts w:ascii="Bahnschrift" w:hAnsi="Bahnschrift"/>
            <w:noProof/>
            <w:webHidden/>
            <w:sz w:val="20"/>
          </w:rPr>
          <w:t>29</w:t>
        </w:r>
        <w:r w:rsidR="002E4CF0" w:rsidRPr="002E4CF0">
          <w:rPr>
            <w:rFonts w:ascii="Bahnschrift" w:hAnsi="Bahnschrift"/>
            <w:noProof/>
            <w:webHidden/>
            <w:sz w:val="20"/>
          </w:rPr>
          <w:fldChar w:fldCharType="end"/>
        </w:r>
      </w:hyperlink>
    </w:p>
    <w:p w14:paraId="24096266" w14:textId="50DB3B04" w:rsidR="00F85C46" w:rsidRPr="002E4CF0" w:rsidRDefault="00F85C46" w:rsidP="00F85C46">
      <w:pPr>
        <w:spacing w:before="40" w:after="40"/>
        <w:rPr>
          <w:rFonts w:cs="Arial"/>
          <w:noProof/>
          <w:color w:val="222A35" w:themeColor="text2" w:themeShade="80"/>
          <w:szCs w:val="20"/>
        </w:rPr>
      </w:pPr>
      <w:r w:rsidRPr="002E4CF0">
        <w:rPr>
          <w:rFonts w:cs="Arial"/>
          <w:noProof/>
          <w:color w:val="222A35" w:themeColor="text2" w:themeShade="80"/>
          <w:szCs w:val="20"/>
        </w:rPr>
        <w:fldChar w:fldCharType="end"/>
      </w:r>
    </w:p>
    <w:p w14:paraId="726E90F2" w14:textId="77777777" w:rsidR="00F85C46" w:rsidRPr="00E054BA" w:rsidRDefault="00F85C46" w:rsidP="00F85C46">
      <w:pPr>
        <w:spacing w:before="40" w:after="40"/>
        <w:rPr>
          <w:rFonts w:cs="Arial"/>
          <w:noProof/>
          <w:color w:val="222A35" w:themeColor="text2" w:themeShade="80"/>
          <w:szCs w:val="20"/>
        </w:rPr>
      </w:pPr>
    </w:p>
    <w:p w14:paraId="16BB8F8C" w14:textId="6682D842" w:rsidR="00F85C46" w:rsidRPr="00F9784B" w:rsidRDefault="00F85C46" w:rsidP="00F85C46">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7DA32C3B" w14:textId="77777777" w:rsidR="00170553" w:rsidRDefault="00170553" w:rsidP="00170553">
      <w:pPr>
        <w:numPr>
          <w:ilvl w:val="0"/>
          <w:numId w:val="2"/>
        </w:numPr>
        <w:tabs>
          <w:tab w:val="left" w:pos="6237"/>
        </w:tabs>
        <w:spacing w:before="120" w:line="480" w:lineRule="auto"/>
        <w:ind w:left="568" w:hanging="284"/>
        <w:rPr>
          <w:rFonts w:cs="Arial"/>
          <w:color w:val="222A35" w:themeColor="text2" w:themeShade="80"/>
          <w:szCs w:val="20"/>
        </w:rPr>
      </w:pPr>
      <w:r w:rsidRPr="00E054BA">
        <w:rPr>
          <w:rFonts w:cs="Arial"/>
          <w:color w:val="222A35" w:themeColor="text2" w:themeShade="80"/>
          <w:szCs w:val="20"/>
        </w:rPr>
        <w:t xml:space="preserve">Formularz oferty </w:t>
      </w:r>
      <w:r w:rsidRPr="00401F6D">
        <w:rPr>
          <w:rFonts w:cs="Arial"/>
          <w:color w:val="222A35" w:themeColor="text2" w:themeShade="80"/>
          <w:szCs w:val="20"/>
        </w:rPr>
        <w:t>(wzór)...........................................................................................................................</w:t>
      </w:r>
      <w:r w:rsidRPr="00E054BA">
        <w:rPr>
          <w:rFonts w:cs="Arial"/>
          <w:color w:val="222A35" w:themeColor="text2" w:themeShade="80"/>
          <w:szCs w:val="20"/>
        </w:rPr>
        <w:t>załącznik nr 1A</w:t>
      </w:r>
    </w:p>
    <w:p w14:paraId="77E4CB3E" w14:textId="77777777" w:rsidR="00170553" w:rsidRDefault="00170553" w:rsidP="00170553">
      <w:pPr>
        <w:numPr>
          <w:ilvl w:val="0"/>
          <w:numId w:val="2"/>
        </w:numPr>
        <w:tabs>
          <w:tab w:val="left" w:pos="6237"/>
        </w:tabs>
        <w:spacing w:line="480" w:lineRule="auto"/>
        <w:ind w:left="568" w:hanging="284"/>
        <w:rPr>
          <w:rFonts w:cs="Arial"/>
          <w:color w:val="222A35" w:themeColor="text2" w:themeShade="80"/>
          <w:szCs w:val="20"/>
        </w:rPr>
      </w:pPr>
      <w:r>
        <w:rPr>
          <w:rFonts w:cs="Arial"/>
          <w:color w:val="222A35" w:themeColor="text2" w:themeShade="80"/>
          <w:szCs w:val="20"/>
        </w:rPr>
        <w:t>Wzór oświadczenia o braku podstaw do wykluczenia ………………………………………………………………….załącznik nr 1B</w:t>
      </w:r>
    </w:p>
    <w:p w14:paraId="1F55F473" w14:textId="77777777" w:rsidR="00170553" w:rsidRDefault="00170553" w:rsidP="00170553">
      <w:pPr>
        <w:pStyle w:val="Akapitzlist"/>
        <w:numPr>
          <w:ilvl w:val="0"/>
          <w:numId w:val="2"/>
        </w:numPr>
        <w:spacing w:line="480" w:lineRule="auto"/>
        <w:ind w:left="567" w:hanging="284"/>
        <w:rPr>
          <w:rFonts w:cs="Arial"/>
          <w:color w:val="222A35" w:themeColor="text2" w:themeShade="80"/>
          <w:szCs w:val="20"/>
        </w:rPr>
      </w:pPr>
      <w:r w:rsidRPr="00EB4073">
        <w:rPr>
          <w:rFonts w:cs="Arial"/>
          <w:color w:val="222A35" w:themeColor="text2" w:themeShade="80"/>
          <w:szCs w:val="20"/>
        </w:rPr>
        <w:t>Wzór oświadczen</w:t>
      </w:r>
      <w:r>
        <w:rPr>
          <w:rFonts w:cs="Arial"/>
          <w:color w:val="222A35" w:themeColor="text2" w:themeShade="80"/>
          <w:szCs w:val="20"/>
        </w:rPr>
        <w:t>ia o spełnianiu warunków udziału</w:t>
      </w:r>
      <w:r w:rsidRPr="00EB4073">
        <w:rPr>
          <w:rFonts w:cs="Arial"/>
          <w:color w:val="222A35" w:themeColor="text2" w:themeShade="80"/>
          <w:szCs w:val="20"/>
        </w:rPr>
        <w:t xml:space="preserve"> ………………………</w:t>
      </w:r>
      <w:r>
        <w:rPr>
          <w:rFonts w:cs="Arial"/>
          <w:color w:val="222A35" w:themeColor="text2" w:themeShade="80"/>
          <w:szCs w:val="20"/>
        </w:rPr>
        <w:t>………………………………….………….załącznik nr 1C</w:t>
      </w:r>
    </w:p>
    <w:p w14:paraId="3F8F9B0C" w14:textId="3FADEE5D" w:rsidR="00170553" w:rsidRPr="00863041" w:rsidRDefault="00170553" w:rsidP="00170553">
      <w:pPr>
        <w:pStyle w:val="Akapitzlist"/>
        <w:numPr>
          <w:ilvl w:val="0"/>
          <w:numId w:val="2"/>
        </w:numPr>
        <w:spacing w:line="480" w:lineRule="auto"/>
        <w:ind w:left="567" w:hanging="284"/>
        <w:rPr>
          <w:rFonts w:cs="Arial"/>
          <w:color w:val="222A35" w:themeColor="text2" w:themeShade="80"/>
          <w:szCs w:val="20"/>
        </w:rPr>
      </w:pPr>
      <w:r>
        <w:rPr>
          <w:rFonts w:cs="Arial"/>
          <w:color w:val="222A35" w:themeColor="text2" w:themeShade="80"/>
          <w:szCs w:val="20"/>
        </w:rPr>
        <w:t xml:space="preserve">Wzór zobowiązania </w:t>
      </w:r>
      <w:r w:rsidRPr="001242E4">
        <w:rPr>
          <w:rFonts w:eastAsia="Calibri" w:cs="Arial"/>
          <w:noProof/>
          <w:color w:val="222A35" w:themeColor="text2" w:themeShade="80"/>
          <w:szCs w:val="20"/>
          <w:lang w:eastAsia="pl-PL"/>
        </w:rPr>
        <w:t>podmiotu udostępniającego zasoby</w:t>
      </w:r>
      <w:r>
        <w:rPr>
          <w:rFonts w:eastAsia="Calibri" w:cs="Arial"/>
          <w:noProof/>
          <w:color w:val="222A35" w:themeColor="text2" w:themeShade="80"/>
          <w:szCs w:val="20"/>
          <w:lang w:eastAsia="pl-PL"/>
        </w:rPr>
        <w:t>…………………………………………………………….załącznik nr 1 D</w:t>
      </w:r>
    </w:p>
    <w:p w14:paraId="66803FDE" w14:textId="77777777" w:rsidR="00863041" w:rsidRPr="00AC6C78" w:rsidRDefault="00863041" w:rsidP="00863041">
      <w:pPr>
        <w:pStyle w:val="Akapitzlist"/>
        <w:numPr>
          <w:ilvl w:val="0"/>
          <w:numId w:val="2"/>
        </w:numPr>
        <w:spacing w:line="480" w:lineRule="auto"/>
        <w:ind w:left="567" w:hanging="284"/>
        <w:rPr>
          <w:rFonts w:cs="Arial"/>
          <w:color w:val="222A35" w:themeColor="text2" w:themeShade="80"/>
          <w:szCs w:val="20"/>
        </w:rPr>
      </w:pPr>
      <w:r w:rsidRPr="00AC6C78">
        <w:rPr>
          <w:rFonts w:cs="Arial"/>
          <w:color w:val="222A35" w:themeColor="text2" w:themeShade="80"/>
          <w:szCs w:val="20"/>
        </w:rPr>
        <w:t>Wzór wykazu osób  ………………………………………..…………………………………………………</w:t>
      </w:r>
      <w:r>
        <w:rPr>
          <w:rFonts w:cs="Arial"/>
          <w:color w:val="222A35" w:themeColor="text2" w:themeShade="80"/>
          <w:szCs w:val="20"/>
        </w:rPr>
        <w:t>….</w:t>
      </w:r>
      <w:r w:rsidRPr="00AC6C78">
        <w:rPr>
          <w:rFonts w:cs="Arial"/>
          <w:color w:val="222A35" w:themeColor="text2" w:themeShade="80"/>
          <w:szCs w:val="20"/>
        </w:rPr>
        <w:t>……………………………….….. załącznik nr 1E</w:t>
      </w:r>
    </w:p>
    <w:p w14:paraId="033BE8D7" w14:textId="77777777" w:rsidR="00170553" w:rsidRPr="00E054BA" w:rsidRDefault="00170553" w:rsidP="00170553">
      <w:pPr>
        <w:numPr>
          <w:ilvl w:val="0"/>
          <w:numId w:val="2"/>
        </w:numPr>
        <w:tabs>
          <w:tab w:val="left" w:pos="567"/>
          <w:tab w:val="left" w:pos="6237"/>
        </w:tabs>
        <w:spacing w:line="480" w:lineRule="auto"/>
        <w:ind w:left="567" w:hanging="284"/>
        <w:rPr>
          <w:rFonts w:cs="Arial"/>
          <w:color w:val="222A35" w:themeColor="text2" w:themeShade="80"/>
          <w:szCs w:val="20"/>
        </w:rPr>
      </w:pPr>
      <w:r w:rsidRPr="00E054BA">
        <w:rPr>
          <w:rFonts w:cs="Arial"/>
          <w:color w:val="222A35" w:themeColor="text2" w:themeShade="80"/>
          <w:szCs w:val="20"/>
        </w:rPr>
        <w:t>Szczegółowy opis przedmiotu zamówienia ……………………………………………………</w:t>
      </w:r>
      <w:r>
        <w:rPr>
          <w:rFonts w:cs="Arial"/>
          <w:color w:val="222A35" w:themeColor="text2" w:themeShade="80"/>
          <w:szCs w:val="20"/>
        </w:rPr>
        <w:t>………….…………………...….załącznik</w:t>
      </w:r>
      <w:r w:rsidRPr="00E054BA">
        <w:rPr>
          <w:rFonts w:cs="Arial"/>
          <w:color w:val="222A35" w:themeColor="text2" w:themeShade="80"/>
          <w:szCs w:val="20"/>
        </w:rPr>
        <w:t xml:space="preserve"> nr 2</w:t>
      </w:r>
    </w:p>
    <w:p w14:paraId="2C602C8A" w14:textId="77777777" w:rsidR="00170553" w:rsidRPr="00593FB0" w:rsidRDefault="00170553" w:rsidP="00170553">
      <w:pPr>
        <w:numPr>
          <w:ilvl w:val="0"/>
          <w:numId w:val="2"/>
        </w:numPr>
        <w:tabs>
          <w:tab w:val="left" w:pos="567"/>
          <w:tab w:val="left" w:pos="6237"/>
        </w:tabs>
        <w:spacing w:line="480" w:lineRule="auto"/>
        <w:ind w:left="644"/>
        <w:rPr>
          <w:rFonts w:cs="Arial"/>
          <w:color w:val="222A35" w:themeColor="text2" w:themeShade="80"/>
          <w:szCs w:val="20"/>
        </w:rPr>
      </w:pPr>
      <w:r w:rsidRPr="00E054BA">
        <w:rPr>
          <w:rFonts w:cs="Arial"/>
          <w:color w:val="222A35" w:themeColor="text2" w:themeShade="80"/>
          <w:szCs w:val="20"/>
        </w:rPr>
        <w:t>Wzór umowy ……………………………………………………………</w:t>
      </w:r>
      <w:r>
        <w:rPr>
          <w:rFonts w:cs="Arial"/>
          <w:color w:val="222A35" w:themeColor="text2" w:themeShade="80"/>
          <w:szCs w:val="20"/>
        </w:rPr>
        <w:t>…………………………………………………</w:t>
      </w:r>
      <w:r w:rsidRPr="00E054BA">
        <w:rPr>
          <w:rFonts w:cs="Arial"/>
          <w:color w:val="222A35" w:themeColor="text2" w:themeShade="80"/>
          <w:szCs w:val="20"/>
        </w:rPr>
        <w:t>…………………...…………......załącznik nr 3</w:t>
      </w:r>
    </w:p>
    <w:p w14:paraId="22415C31" w14:textId="46D9A79F" w:rsidR="00F85C46" w:rsidRPr="00FB1D1B" w:rsidRDefault="00F85C46" w:rsidP="00831909">
      <w:pPr>
        <w:pStyle w:val="Nagwek1"/>
      </w:pPr>
      <w:bookmarkStart w:id="0" w:name="_Toc375581632"/>
      <w:bookmarkStart w:id="1" w:name="_Toc375581814"/>
      <w:bookmarkStart w:id="2" w:name="_Toc375582131"/>
      <w:bookmarkStart w:id="3" w:name="_Toc62396887"/>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4"/>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C53CDE" w:rsidRDefault="00F85C46" w:rsidP="007D67F0">
      <w:pPr>
        <w:tabs>
          <w:tab w:val="right" w:pos="9072"/>
        </w:tabs>
        <w:spacing w:line="324" w:lineRule="auto"/>
        <w:rPr>
          <w:rFonts w:cs="Arial"/>
          <w:color w:val="222A35" w:themeColor="text2" w:themeShade="80"/>
          <w:szCs w:val="20"/>
          <w:lang w:val="de-DE" w:eastAsia="pl-PL"/>
        </w:rPr>
      </w:pPr>
      <w:proofErr w:type="spellStart"/>
      <w:r w:rsidRPr="00C53CDE">
        <w:rPr>
          <w:rFonts w:cs="Arial"/>
          <w:szCs w:val="20"/>
          <w:lang w:val="de-DE" w:eastAsia="pl-PL"/>
        </w:rPr>
        <w:t>e-mail</w:t>
      </w:r>
      <w:proofErr w:type="spellEnd"/>
      <w:r w:rsidRPr="00C53CDE">
        <w:rPr>
          <w:rFonts w:cs="Arial"/>
          <w:szCs w:val="20"/>
          <w:lang w:val="de-DE" w:eastAsia="pl-PL"/>
        </w:rPr>
        <w:t xml:space="preserve">: </w:t>
      </w:r>
      <w:hyperlink r:id="rId12" w:history="1">
        <w:r w:rsidR="009F5C6B" w:rsidRPr="00C53CDE">
          <w:rPr>
            <w:rStyle w:val="Hipercze"/>
            <w:rFonts w:cs="Arial"/>
            <w:color w:val="2E74B5" w:themeColor="accent5" w:themeShade="BF"/>
            <w:szCs w:val="20"/>
            <w:lang w:val="de-DE" w:eastAsia="pl-PL"/>
          </w:rPr>
          <w:t>dzp@us.edu.pl</w:t>
        </w:r>
      </w:hyperlink>
      <w:r w:rsidR="009F5C6B" w:rsidRPr="00C53CDE">
        <w:rPr>
          <w:rFonts w:cs="Arial"/>
          <w:color w:val="2E74B5" w:themeColor="accent5" w:themeShade="BF"/>
          <w:szCs w:val="20"/>
          <w:lang w:val="de-DE"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13"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4"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29F535B0" w:rsidR="00384DA3" w:rsidRPr="00103256" w:rsidRDefault="00384DA3" w:rsidP="00AA1622">
      <w:pPr>
        <w:pStyle w:val="Nagwek3"/>
        <w:tabs>
          <w:tab w:val="left" w:pos="851"/>
        </w:tabs>
        <w:ind w:left="851" w:hanging="284"/>
        <w:rPr>
          <w:rFonts w:eastAsia="Calibri"/>
        </w:rPr>
      </w:pPr>
      <w:r w:rsidRPr="00103256">
        <w:rPr>
          <w:lang w:eastAsia="pl-PL"/>
        </w:rPr>
        <w:t>Podstawa prawna: Ustawa z dnia 11 września 2019 r. – Prawo zamówień publicznych (Dz.U</w:t>
      </w:r>
      <w:r w:rsidRPr="00103256">
        <w:rPr>
          <w:rFonts w:eastAsia="Calibri"/>
        </w:rPr>
        <w:t xml:space="preserve">. z 2019 r. poz. 2019 z </w:t>
      </w:r>
      <w:proofErr w:type="spellStart"/>
      <w:r w:rsidRPr="00103256">
        <w:rPr>
          <w:rFonts w:eastAsia="Calibri"/>
        </w:rPr>
        <w:t>późn</w:t>
      </w:r>
      <w:proofErr w:type="spellEnd"/>
      <w:r w:rsidRPr="00103256">
        <w:rPr>
          <w:rFonts w:eastAsia="Calibri"/>
        </w:rPr>
        <w:t xml:space="preserve">. zm.) zwana dalej „ustawą </w:t>
      </w:r>
      <w:proofErr w:type="spellStart"/>
      <w:r w:rsidRPr="00103256">
        <w:rPr>
          <w:rFonts w:eastAsia="Calibri"/>
        </w:rPr>
        <w:t>Pzp</w:t>
      </w:r>
      <w:proofErr w:type="spellEnd"/>
      <w:r w:rsidRPr="00103256">
        <w:rPr>
          <w:rFonts w:eastAsia="Calibri"/>
        </w:rPr>
        <w:t>” wraz z akta</w:t>
      </w:r>
      <w:r w:rsidR="00722392" w:rsidRPr="00103256">
        <w:rPr>
          <w:rFonts w:eastAsia="Calibri"/>
        </w:rPr>
        <w:t>mi wykonawczymi do tejże ustawy;</w:t>
      </w:r>
    </w:p>
    <w:p w14:paraId="49AFC6A7" w14:textId="2B7D002A" w:rsidR="00384DA3" w:rsidRPr="00E81D74" w:rsidRDefault="00E81D74" w:rsidP="00AA1622">
      <w:pPr>
        <w:pStyle w:val="Nagwek3"/>
        <w:tabs>
          <w:tab w:val="left" w:pos="851"/>
        </w:tabs>
        <w:ind w:left="851" w:hanging="284"/>
        <w:rPr>
          <w:rFonts w:eastAsia="Calibri"/>
        </w:rPr>
      </w:pPr>
      <w:r>
        <w:rPr>
          <w:lang w:eastAsia="pl-PL"/>
        </w:rPr>
        <w:t>Postępowanie dotyczy</w:t>
      </w:r>
      <w:r w:rsidR="00384DA3" w:rsidRPr="00103256">
        <w:rPr>
          <w:lang w:eastAsia="pl-PL"/>
        </w:rPr>
        <w:t xml:space="preserve"> zamówienia</w:t>
      </w:r>
      <w:r>
        <w:rPr>
          <w:lang w:eastAsia="pl-PL"/>
        </w:rPr>
        <w:t xml:space="preserve"> </w:t>
      </w:r>
      <w:r w:rsidR="002275CE">
        <w:rPr>
          <w:lang w:eastAsia="pl-PL"/>
        </w:rPr>
        <w:t xml:space="preserve">klasycznego na usługę społeczną </w:t>
      </w:r>
      <w:r>
        <w:rPr>
          <w:lang w:eastAsia="pl-PL"/>
        </w:rPr>
        <w:t>o wartości poniżej</w:t>
      </w:r>
      <w:r w:rsidR="00891B36">
        <w:rPr>
          <w:lang w:eastAsia="pl-PL"/>
        </w:rPr>
        <w:t xml:space="preserve"> progu unijnego (poniżej</w:t>
      </w:r>
      <w:r w:rsidR="002275CE">
        <w:rPr>
          <w:lang w:eastAsia="pl-PL"/>
        </w:rPr>
        <w:t xml:space="preserve"> 750</w:t>
      </w:r>
      <w:r w:rsidR="00384DA3" w:rsidRPr="00103256">
        <w:rPr>
          <w:lang w:eastAsia="pl-PL"/>
        </w:rPr>
        <w:t> 000 euro)</w:t>
      </w:r>
      <w:r>
        <w:rPr>
          <w:rFonts w:eastAsia="Calibri"/>
          <w:b/>
        </w:rPr>
        <w:t xml:space="preserve"> </w:t>
      </w:r>
      <w:r w:rsidRPr="00E81D74">
        <w:rPr>
          <w:rFonts w:eastAsia="Calibri"/>
        </w:rPr>
        <w:t xml:space="preserve">i jest prowadzone w trybie podstawowym </w:t>
      </w:r>
      <w:r w:rsidR="00F203AC">
        <w:rPr>
          <w:rFonts w:eastAsia="Calibri"/>
        </w:rPr>
        <w:t>bez</w:t>
      </w:r>
      <w:r w:rsidR="002275CE">
        <w:rPr>
          <w:rFonts w:eastAsia="Calibri"/>
        </w:rPr>
        <w:t xml:space="preserve"> negocjacji (wariant </w:t>
      </w:r>
      <w:r w:rsidR="00F203AC">
        <w:rPr>
          <w:rFonts w:eastAsia="Calibri"/>
        </w:rPr>
        <w:t>I), w rozumieniu art. 275 pkt 1</w:t>
      </w:r>
      <w:r w:rsidR="002275CE">
        <w:rPr>
          <w:rFonts w:eastAsia="Calibri"/>
        </w:rPr>
        <w:t xml:space="preserve"> w zw. z art. 359 pkt 2 ustawy </w:t>
      </w:r>
      <w:proofErr w:type="spellStart"/>
      <w:r w:rsidR="002275CE">
        <w:rPr>
          <w:rFonts w:eastAsia="Calibri"/>
        </w:rPr>
        <w:t>Pzp</w:t>
      </w:r>
      <w:proofErr w:type="spellEnd"/>
      <w:r w:rsidR="004422CE">
        <w:rPr>
          <w:rFonts w:eastAsia="Calibri"/>
        </w:rPr>
        <w:t xml:space="preserve"> oraz z uwzględnieniem przepisów Działu II ustawy </w:t>
      </w:r>
      <w:proofErr w:type="spellStart"/>
      <w:r w:rsidR="004422CE">
        <w:rPr>
          <w:rFonts w:eastAsia="Calibri"/>
        </w:rPr>
        <w:t>Pzp</w:t>
      </w:r>
      <w:proofErr w:type="spellEnd"/>
      <w:r w:rsidR="004422CE">
        <w:rPr>
          <w:rFonts w:eastAsia="Calibri"/>
        </w:rPr>
        <w:t xml:space="preserve">, na podstawie przepisu art. 266 ustawy </w:t>
      </w:r>
      <w:proofErr w:type="spellStart"/>
      <w:r w:rsidR="004422CE">
        <w:rPr>
          <w:rFonts w:eastAsia="Calibri"/>
        </w:rPr>
        <w:t>Pzp</w:t>
      </w:r>
      <w:proofErr w:type="spellEnd"/>
      <w:r w:rsidR="004422CE">
        <w:rPr>
          <w:rFonts w:eastAsia="Calibri"/>
        </w:rPr>
        <w:t>.</w:t>
      </w:r>
    </w:p>
    <w:p w14:paraId="427AF06D" w14:textId="065893AE" w:rsidR="00F85C46" w:rsidRPr="00382315" w:rsidRDefault="00F85C46" w:rsidP="00BC5DA3">
      <w:pPr>
        <w:pStyle w:val="Nagwek2"/>
        <w:ind w:left="567" w:hanging="283"/>
      </w:pPr>
      <w:r w:rsidRPr="00382315">
        <w:t>Oznaczenie postępowania.</w:t>
      </w:r>
    </w:p>
    <w:p w14:paraId="016662BD" w14:textId="29C16D80" w:rsidR="00F85C46" w:rsidRPr="000C6B2B" w:rsidRDefault="00F85C46" w:rsidP="0022290A">
      <w:pPr>
        <w:pStyle w:val="Nagwek3"/>
        <w:numPr>
          <w:ilvl w:val="0"/>
          <w:numId w:val="46"/>
        </w:numPr>
        <w:ind w:left="851" w:hanging="284"/>
        <w:rPr>
          <w:rFonts w:eastAsia="Calibri"/>
        </w:rPr>
      </w:pPr>
      <w:r w:rsidRPr="00382315">
        <w:rPr>
          <w:lang w:eastAsia="pl-PL"/>
        </w:rPr>
        <w:t xml:space="preserve">Nazwa zamówienia nadana przez Zamawiającego: </w:t>
      </w:r>
      <w:r w:rsidR="00247986">
        <w:rPr>
          <w:lang w:eastAsia="pl-PL"/>
        </w:rPr>
        <w:t>„</w:t>
      </w:r>
      <w:bookmarkStart w:id="5" w:name="_Hlk67475971"/>
      <w:r w:rsidR="001B64FC">
        <w:rPr>
          <w:b/>
        </w:rPr>
        <w:t xml:space="preserve">Szkolenia </w:t>
      </w:r>
      <w:r w:rsidR="004C6C8F">
        <w:rPr>
          <w:b/>
        </w:rPr>
        <w:t>z zakresu</w:t>
      </w:r>
      <w:r w:rsidR="001B64FC">
        <w:rPr>
          <w:b/>
        </w:rPr>
        <w:t xml:space="preserve"> obsługi i administrowania </w:t>
      </w:r>
      <w:r w:rsidR="004C6C8F">
        <w:rPr>
          <w:b/>
        </w:rPr>
        <w:t>systemem SAP ERP</w:t>
      </w:r>
      <w:bookmarkEnd w:id="5"/>
      <w:r w:rsidR="00A70679" w:rsidRPr="001B3E7D">
        <w:rPr>
          <w:b/>
        </w:rPr>
        <w:t>"</w:t>
      </w:r>
      <w:r w:rsidR="00103256" w:rsidRPr="00A70679">
        <w:t>;</w:t>
      </w:r>
    </w:p>
    <w:p w14:paraId="5C555F00" w14:textId="3AAC0885" w:rsidR="00F85C46" w:rsidRDefault="00F85C46" w:rsidP="00AA1622">
      <w:pPr>
        <w:pStyle w:val="Nagwek3"/>
        <w:ind w:left="851" w:hanging="284"/>
      </w:pPr>
      <w:r w:rsidRPr="00103256">
        <w:t xml:space="preserve">Numer referencyjny sprawy nadany przez Zamawiającego: </w:t>
      </w:r>
      <w:r w:rsidR="00E81D74">
        <w:rPr>
          <w:b/>
        </w:rPr>
        <w:t>DZP.381.0</w:t>
      </w:r>
      <w:r w:rsidR="004C6C8F">
        <w:rPr>
          <w:b/>
        </w:rPr>
        <w:t>11</w:t>
      </w:r>
      <w:r w:rsidR="00226310" w:rsidRPr="00103256">
        <w:rPr>
          <w:b/>
        </w:rPr>
        <w:t>.2021</w:t>
      </w:r>
      <w:r w:rsidR="000C6B2B">
        <w:rPr>
          <w:b/>
        </w:rPr>
        <w:t>.UGS</w:t>
      </w:r>
      <w:r w:rsidR="00384DA3" w:rsidRPr="00103256">
        <w:t>.</w:t>
      </w:r>
      <w:r w:rsidRPr="00103256">
        <w:t xml:space="preserve"> Wykonawcy winni w kontaktach z Zamawiającym powoływać się na ww. oznaczenie postępowania</w:t>
      </w:r>
      <w:r w:rsidR="00A70679">
        <w:t>;</w:t>
      </w:r>
    </w:p>
    <w:p w14:paraId="4666A1D9" w14:textId="0DFFCFB2" w:rsidR="00A70679" w:rsidRPr="004C6C8F" w:rsidRDefault="00A70679" w:rsidP="00A70679">
      <w:pPr>
        <w:pStyle w:val="Nagwek3"/>
        <w:ind w:left="851" w:hanging="284"/>
        <w:rPr>
          <w:szCs w:val="20"/>
        </w:rPr>
      </w:pPr>
      <w:bookmarkStart w:id="6" w:name="_Hlk71134498"/>
      <w:r>
        <w:t>P</w:t>
      </w:r>
      <w:r w:rsidRPr="00A70679">
        <w:t xml:space="preserve">rzedmiot zamówienia jest </w:t>
      </w:r>
      <w:r>
        <w:t xml:space="preserve">realizowany w ramach projektu pt. </w:t>
      </w:r>
      <w:r w:rsidR="004C6C8F" w:rsidRPr="00170553">
        <w:rPr>
          <w:rFonts w:cs="Arial"/>
          <w:b/>
          <w:szCs w:val="20"/>
        </w:rPr>
        <w:t>„Jeden Uniwersytet - Wiele Możliwości. Program Zintegrowany”</w:t>
      </w:r>
      <w:r w:rsidR="004C6C8F" w:rsidRPr="004C6C8F">
        <w:rPr>
          <w:rFonts w:cs="Arial"/>
          <w:szCs w:val="20"/>
        </w:rPr>
        <w:t>. Projekt,  a tym samym przedmiot zamówienia jest współfinansowany ze środków Unii Europejskiej  w ramach środków Europejskiego Funduszu Społecznego, Program Operacyjny Wiedza Edukacja Rozwój, Oś Priorytetowa III Szkolnictwo wyższe dla gospodarki i rozwoju, Działanie 3.5. Kompleksowe programy szkół wyższych, o numerze POWR.03.05.00-00Z301/18</w:t>
      </w:r>
      <w:r w:rsidRPr="004C6C8F">
        <w:rPr>
          <w:szCs w:val="20"/>
        </w:rPr>
        <w:t>.</w:t>
      </w:r>
    </w:p>
    <w:p w14:paraId="40AB1996" w14:textId="1C6752D2" w:rsidR="00F85C46" w:rsidRPr="00AF7FE4" w:rsidRDefault="00F85C46" w:rsidP="00831909">
      <w:pPr>
        <w:pStyle w:val="Nagwek1"/>
      </w:pPr>
      <w:bookmarkStart w:id="7" w:name="_Toc375581633"/>
      <w:bookmarkStart w:id="8" w:name="_Toc375581815"/>
      <w:bookmarkStart w:id="9" w:name="_Toc375582132"/>
      <w:bookmarkStart w:id="10" w:name="_Toc62396888"/>
      <w:bookmarkEnd w:id="6"/>
      <w:r w:rsidRPr="00AF7FE4">
        <w:lastRenderedPageBreak/>
        <w:t>Przedmiot zamówienia. Termin oraz pozostałe warunki realizacji zamówienia.</w:t>
      </w:r>
      <w:bookmarkEnd w:id="7"/>
      <w:bookmarkEnd w:id="8"/>
      <w:bookmarkEnd w:id="9"/>
      <w:bookmarkEnd w:id="10"/>
    </w:p>
    <w:p w14:paraId="552A53B6" w14:textId="089B0A58" w:rsidR="001D05CD" w:rsidRPr="000C6B2B" w:rsidRDefault="00F85C46" w:rsidP="0022290A">
      <w:pPr>
        <w:pStyle w:val="Nagwek2"/>
        <w:numPr>
          <w:ilvl w:val="0"/>
          <w:numId w:val="5"/>
        </w:numPr>
        <w:ind w:left="567" w:hanging="283"/>
        <w:rPr>
          <w:color w:val="auto"/>
        </w:rPr>
      </w:pPr>
      <w:r w:rsidRPr="000C6B2B">
        <w:rPr>
          <w:color w:val="auto"/>
        </w:rPr>
        <w:t>Przedmiot zamówienia.</w:t>
      </w:r>
    </w:p>
    <w:p w14:paraId="0F847A72" w14:textId="7BD91EF3" w:rsidR="000C6B2B" w:rsidRDefault="00170642" w:rsidP="0022290A">
      <w:pPr>
        <w:numPr>
          <w:ilvl w:val="0"/>
          <w:numId w:val="6"/>
        </w:numPr>
        <w:spacing w:line="324" w:lineRule="auto"/>
        <w:ind w:left="851" w:hanging="284"/>
        <w:outlineLvl w:val="1"/>
        <w:rPr>
          <w:rFonts w:cs="Arial"/>
          <w:bCs/>
          <w:szCs w:val="20"/>
          <w:lang w:eastAsia="pl-PL"/>
        </w:rPr>
      </w:pPr>
      <w:r w:rsidRPr="000C6B2B">
        <w:rPr>
          <w:rFonts w:cs="Arial"/>
          <w:bCs/>
          <w:szCs w:val="20"/>
          <w:lang w:eastAsia="pl-PL"/>
        </w:rPr>
        <w:t xml:space="preserve">Przedmiotem zamówienia </w:t>
      </w:r>
      <w:r w:rsidR="000C6B2B" w:rsidRPr="000C6B2B">
        <w:rPr>
          <w:rFonts w:cs="Arial"/>
          <w:bCs/>
          <w:szCs w:val="20"/>
          <w:lang w:eastAsia="pl-PL"/>
        </w:rPr>
        <w:t xml:space="preserve">jest </w:t>
      </w:r>
      <w:r w:rsidR="004C6C8F">
        <w:rPr>
          <w:rFonts w:cs="Arial"/>
          <w:bCs/>
          <w:szCs w:val="20"/>
          <w:lang w:eastAsia="pl-PL"/>
        </w:rPr>
        <w:t>przeprowadzenie autoryzowanych szkoleń dla kadry administracyjnej i zarządzającej Uczelni z zakresu obsługi i administrowania systemem SAP ERP.</w:t>
      </w:r>
    </w:p>
    <w:p w14:paraId="090D12DD" w14:textId="687B70B7" w:rsidR="000C6B2B" w:rsidRPr="000C6B2B" w:rsidRDefault="000C6B2B" w:rsidP="0022290A">
      <w:pPr>
        <w:numPr>
          <w:ilvl w:val="0"/>
          <w:numId w:val="6"/>
        </w:numPr>
        <w:spacing w:line="324" w:lineRule="auto"/>
        <w:ind w:left="851" w:hanging="284"/>
        <w:outlineLvl w:val="1"/>
        <w:rPr>
          <w:rFonts w:cs="Arial"/>
          <w:bCs/>
          <w:szCs w:val="20"/>
          <w:lang w:eastAsia="pl-PL"/>
        </w:rPr>
      </w:pPr>
      <w:r w:rsidRPr="000C6B2B">
        <w:rPr>
          <w:rFonts w:cs="Arial"/>
          <w:bCs/>
          <w:szCs w:val="20"/>
          <w:lang w:eastAsia="pl-PL"/>
        </w:rPr>
        <w:t>Zakres zamówienia obejmu</w:t>
      </w:r>
      <w:r>
        <w:rPr>
          <w:rFonts w:cs="Arial"/>
          <w:bCs/>
          <w:szCs w:val="20"/>
          <w:lang w:eastAsia="pl-PL"/>
        </w:rPr>
        <w:t>je:</w:t>
      </w:r>
    </w:p>
    <w:p w14:paraId="5B517934" w14:textId="66486C49" w:rsidR="00D55637" w:rsidRDefault="004C6C8F" w:rsidP="0022290A">
      <w:pPr>
        <w:pStyle w:val="Akapitzlist"/>
        <w:numPr>
          <w:ilvl w:val="2"/>
          <w:numId w:val="5"/>
        </w:numPr>
        <w:spacing w:line="324" w:lineRule="auto"/>
        <w:ind w:left="1134" w:hanging="283"/>
        <w:outlineLvl w:val="1"/>
        <w:rPr>
          <w:rFonts w:cs="Arial"/>
          <w:bCs/>
          <w:szCs w:val="20"/>
          <w:lang w:eastAsia="pl-PL"/>
        </w:rPr>
      </w:pPr>
      <w:r>
        <w:rPr>
          <w:rFonts w:cs="Arial"/>
          <w:bCs/>
          <w:szCs w:val="20"/>
          <w:lang w:eastAsia="pl-PL"/>
        </w:rPr>
        <w:t xml:space="preserve">przeprowadzenie otwartych szkoleń autoryzowanych przez SAP w formule online lub stacjonarnej: </w:t>
      </w:r>
    </w:p>
    <w:p w14:paraId="332EAD78" w14:textId="0A9A7A6B" w:rsidR="004C6C8F" w:rsidRPr="00D55637" w:rsidRDefault="004C6C8F" w:rsidP="0022290A">
      <w:pPr>
        <w:pStyle w:val="Akapitzlist"/>
        <w:numPr>
          <w:ilvl w:val="2"/>
          <w:numId w:val="5"/>
        </w:numPr>
        <w:spacing w:line="324" w:lineRule="auto"/>
        <w:ind w:left="1134" w:hanging="283"/>
        <w:outlineLvl w:val="1"/>
        <w:rPr>
          <w:rFonts w:cs="Arial"/>
          <w:bCs/>
          <w:szCs w:val="20"/>
          <w:lang w:eastAsia="pl-PL"/>
        </w:rPr>
      </w:pPr>
      <w:r>
        <w:rPr>
          <w:rFonts w:cs="Arial"/>
          <w:bCs/>
          <w:szCs w:val="20"/>
          <w:lang w:eastAsia="pl-PL"/>
        </w:rPr>
        <w:t>wystawienie zaświadczeń</w:t>
      </w:r>
    </w:p>
    <w:p w14:paraId="4395B670" w14:textId="37C94ADE" w:rsidR="00404C44" w:rsidRPr="00382315" w:rsidRDefault="006A1D09" w:rsidP="00BC5DA3">
      <w:pPr>
        <w:pStyle w:val="Nagwek2"/>
        <w:ind w:left="567" w:hanging="284"/>
        <w:rPr>
          <w:rFonts w:eastAsia="Calibri" w:cs="Arial"/>
          <w:bCs w:val="0"/>
          <w:szCs w:val="20"/>
        </w:rPr>
      </w:pPr>
      <w:r>
        <w:rPr>
          <w:rFonts w:eastAsia="Calibri" w:cs="Arial"/>
          <w:bCs w:val="0"/>
          <w:szCs w:val="20"/>
        </w:rPr>
        <w:t xml:space="preserve">Rodzaj zamówienia: </w:t>
      </w:r>
      <w:r w:rsidRPr="006A1D09">
        <w:rPr>
          <w:rFonts w:eastAsia="Calibri" w:cs="Arial"/>
          <w:b w:val="0"/>
          <w:bCs w:val="0"/>
          <w:szCs w:val="20"/>
        </w:rPr>
        <w:t>usługa</w:t>
      </w:r>
      <w:r w:rsidR="0055317F" w:rsidRPr="006A1D09">
        <w:rPr>
          <w:rFonts w:eastAsia="Calibri" w:cs="Arial"/>
          <w:b w:val="0"/>
          <w:bCs w:val="0"/>
          <w:szCs w:val="20"/>
        </w:rPr>
        <w:t>;</w:t>
      </w:r>
    </w:p>
    <w:p w14:paraId="2A3F7687" w14:textId="699C58E9" w:rsidR="00404C44" w:rsidRPr="009F21F0" w:rsidRDefault="00404C44" w:rsidP="00BC5DA3">
      <w:pPr>
        <w:pStyle w:val="Nagwek2"/>
        <w:ind w:left="567" w:hanging="284"/>
        <w:rPr>
          <w:rFonts w:eastAsia="Calibri" w:cs="Arial"/>
          <w:bCs w:val="0"/>
          <w:color w:val="000000" w:themeColor="text1"/>
          <w:szCs w:val="20"/>
        </w:rPr>
      </w:pPr>
      <w:r w:rsidRPr="009F21F0">
        <w:rPr>
          <w:rFonts w:eastAsia="Calibri" w:cs="Arial"/>
          <w:bCs w:val="0"/>
          <w:color w:val="000000" w:themeColor="text1"/>
          <w:szCs w:val="20"/>
        </w:rPr>
        <w:t xml:space="preserve">Nazwy i kody dotyczące przedmiotu zamówienia zgodnie z nomenklaturą określoną we Wspólnym Słowniku Zamówień (CPV): </w:t>
      </w:r>
    </w:p>
    <w:p w14:paraId="786D3E81" w14:textId="1C85DA9D" w:rsidR="00F85C46" w:rsidRPr="009F21F0" w:rsidRDefault="006A1D09" w:rsidP="00BC5DA3">
      <w:pPr>
        <w:spacing w:line="324" w:lineRule="auto"/>
        <w:ind w:left="567" w:firstLine="0"/>
        <w:contextualSpacing/>
        <w:rPr>
          <w:rFonts w:cs="Arial"/>
          <w:bCs/>
          <w:color w:val="000000" w:themeColor="text1"/>
          <w:szCs w:val="20"/>
          <w:lang w:eastAsia="pl-PL"/>
        </w:rPr>
      </w:pPr>
      <w:r w:rsidRPr="006A1D09">
        <w:rPr>
          <w:rFonts w:cs="Arial"/>
          <w:bCs/>
          <w:color w:val="000000" w:themeColor="text1"/>
          <w:szCs w:val="20"/>
          <w:lang w:eastAsia="pl-PL"/>
        </w:rPr>
        <w:t>(CPV): 80500000-9- Usługi szkoleniowe</w:t>
      </w:r>
      <w:r>
        <w:rPr>
          <w:rFonts w:cs="Arial"/>
          <w:bCs/>
          <w:color w:val="000000" w:themeColor="text1"/>
          <w:szCs w:val="20"/>
          <w:lang w:eastAsia="pl-PL"/>
        </w:rPr>
        <w:t>;</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3C137C76" w14:textId="6881588B" w:rsidR="00F85C46" w:rsidRPr="00382315" w:rsidRDefault="00795AC8" w:rsidP="0022290A">
      <w:pPr>
        <w:pStyle w:val="Nagwek3"/>
        <w:numPr>
          <w:ilvl w:val="0"/>
          <w:numId w:val="60"/>
        </w:numPr>
        <w:ind w:left="851" w:hanging="284"/>
      </w:pPr>
      <w:r>
        <w:t>S</w:t>
      </w:r>
      <w:r w:rsidR="00F85C46" w:rsidRPr="00382315">
        <w:t>zczegółowy opis przedmiotu zamówie</w:t>
      </w:r>
      <w:r w:rsidR="00170642" w:rsidRPr="00382315">
        <w:t>nia stanowi załącznik nr 2 do S</w:t>
      </w:r>
      <w:r w:rsidR="00F85C46" w:rsidRPr="00382315">
        <w:t>WZ</w:t>
      </w:r>
      <w:r w:rsidR="00A71E6A">
        <w:t>.</w:t>
      </w:r>
    </w:p>
    <w:p w14:paraId="24854E9F" w14:textId="52D882C1" w:rsidR="00FB3F58" w:rsidRPr="00382315" w:rsidRDefault="00FB3F58" w:rsidP="0022290A">
      <w:pPr>
        <w:pStyle w:val="Nagwek2"/>
        <w:numPr>
          <w:ilvl w:val="0"/>
          <w:numId w:val="5"/>
        </w:numPr>
        <w:ind w:left="567" w:hanging="283"/>
      </w:pPr>
      <w:r w:rsidRPr="00382315">
        <w:t>Opis części zamówienia. Oferty wariantowe.</w:t>
      </w:r>
    </w:p>
    <w:p w14:paraId="7EC3EE42" w14:textId="77777777" w:rsidR="00376F15" w:rsidRPr="0055317F" w:rsidRDefault="00376F15" w:rsidP="00FC31E5">
      <w:pPr>
        <w:pStyle w:val="Nagwek3"/>
        <w:numPr>
          <w:ilvl w:val="0"/>
          <w:numId w:val="73"/>
        </w:numPr>
        <w:rPr>
          <w:rFonts w:eastAsia="Calibri"/>
        </w:rPr>
      </w:pPr>
      <w:r w:rsidRPr="0055317F">
        <w:rPr>
          <w:rFonts w:eastAsia="Calibri"/>
        </w:rPr>
        <w:t>Zamawiający dopuszcza możliwość składania ofert częściowych zgodnie z poniższym podziałem:</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89"/>
        <w:gridCol w:w="1610"/>
        <w:gridCol w:w="3763"/>
        <w:gridCol w:w="1418"/>
        <w:gridCol w:w="1276"/>
      </w:tblGrid>
      <w:tr w:rsidR="00FC31E5" w:rsidRPr="00FC31E5" w14:paraId="059DB7C7" w14:textId="77777777" w:rsidTr="00FC31E5">
        <w:trPr>
          <w:trHeight w:val="234"/>
        </w:trPr>
        <w:tc>
          <w:tcPr>
            <w:tcW w:w="1289" w:type="dxa"/>
            <w:shd w:val="clear" w:color="4472C4" w:fill="4472C4"/>
            <w:vAlign w:val="center"/>
          </w:tcPr>
          <w:p w14:paraId="3CA59627" w14:textId="36378584" w:rsidR="00FC31E5" w:rsidRPr="00FC31E5" w:rsidRDefault="00FC31E5" w:rsidP="00FC31E5">
            <w:pPr>
              <w:pStyle w:val="StylTabela"/>
              <w:numPr>
                <w:ilvl w:val="0"/>
                <w:numId w:val="0"/>
              </w:numPr>
              <w:ind w:left="320"/>
              <w:rPr>
                <w:sz w:val="16"/>
                <w:szCs w:val="16"/>
              </w:rPr>
            </w:pPr>
            <w:r>
              <w:rPr>
                <w:sz w:val="16"/>
                <w:szCs w:val="16"/>
              </w:rPr>
              <w:t>Nazwa części</w:t>
            </w:r>
          </w:p>
        </w:tc>
        <w:tc>
          <w:tcPr>
            <w:tcW w:w="1610" w:type="dxa"/>
            <w:shd w:val="clear" w:color="4472C4" w:fill="4472C4"/>
            <w:noWrap/>
            <w:vAlign w:val="center"/>
            <w:hideMark/>
          </w:tcPr>
          <w:p w14:paraId="377E2C09" w14:textId="153E2249" w:rsidR="00FC31E5" w:rsidRPr="00FC31E5" w:rsidRDefault="00FC31E5" w:rsidP="00FC31E5">
            <w:pPr>
              <w:pStyle w:val="StylTabela"/>
              <w:numPr>
                <w:ilvl w:val="0"/>
                <w:numId w:val="0"/>
              </w:numPr>
              <w:ind w:left="201"/>
              <w:rPr>
                <w:sz w:val="16"/>
                <w:szCs w:val="16"/>
              </w:rPr>
            </w:pPr>
            <w:r>
              <w:rPr>
                <w:sz w:val="16"/>
                <w:szCs w:val="16"/>
              </w:rPr>
              <w:t>Kod szkolenia</w:t>
            </w:r>
          </w:p>
        </w:tc>
        <w:tc>
          <w:tcPr>
            <w:tcW w:w="3763" w:type="dxa"/>
            <w:shd w:val="clear" w:color="4472C4" w:fill="4472C4"/>
            <w:noWrap/>
            <w:vAlign w:val="center"/>
            <w:hideMark/>
          </w:tcPr>
          <w:p w14:paraId="7E6C3540" w14:textId="61C69B52" w:rsidR="00FC31E5" w:rsidRPr="00FC31E5" w:rsidRDefault="00FC31E5" w:rsidP="00FC31E5">
            <w:pPr>
              <w:pStyle w:val="StylTabela"/>
              <w:numPr>
                <w:ilvl w:val="0"/>
                <w:numId w:val="0"/>
              </w:numPr>
              <w:ind w:left="1003"/>
              <w:rPr>
                <w:sz w:val="16"/>
                <w:szCs w:val="16"/>
              </w:rPr>
            </w:pPr>
            <w:r w:rsidRPr="00FC31E5">
              <w:rPr>
                <w:sz w:val="16"/>
                <w:szCs w:val="16"/>
              </w:rPr>
              <w:t>Nazwa szkolenia</w:t>
            </w:r>
          </w:p>
        </w:tc>
        <w:tc>
          <w:tcPr>
            <w:tcW w:w="1418" w:type="dxa"/>
            <w:shd w:val="clear" w:color="4472C4" w:fill="4472C4"/>
            <w:noWrap/>
            <w:vAlign w:val="center"/>
            <w:hideMark/>
          </w:tcPr>
          <w:p w14:paraId="1843CC3E" w14:textId="3D04AC0D" w:rsidR="00FC31E5" w:rsidRPr="00FC31E5" w:rsidRDefault="00FC31E5" w:rsidP="00FC31E5">
            <w:pPr>
              <w:pStyle w:val="StylTabela"/>
              <w:numPr>
                <w:ilvl w:val="0"/>
                <w:numId w:val="0"/>
              </w:numPr>
              <w:ind w:left="356" w:hanging="140"/>
              <w:rPr>
                <w:sz w:val="16"/>
                <w:szCs w:val="16"/>
              </w:rPr>
            </w:pPr>
            <w:r w:rsidRPr="00FC31E5">
              <w:rPr>
                <w:sz w:val="16"/>
                <w:szCs w:val="16"/>
              </w:rPr>
              <w:t>Liczba dni</w:t>
            </w:r>
          </w:p>
        </w:tc>
        <w:tc>
          <w:tcPr>
            <w:tcW w:w="1276" w:type="dxa"/>
            <w:shd w:val="clear" w:color="4472C4" w:fill="4472C4"/>
            <w:noWrap/>
            <w:vAlign w:val="center"/>
            <w:hideMark/>
          </w:tcPr>
          <w:p w14:paraId="7BFF20E4" w14:textId="1FBAD9A0" w:rsidR="00FC31E5" w:rsidRPr="00FC31E5" w:rsidRDefault="00FC31E5" w:rsidP="00FC31E5">
            <w:pPr>
              <w:pStyle w:val="StylTabela"/>
              <w:numPr>
                <w:ilvl w:val="0"/>
                <w:numId w:val="0"/>
              </w:numPr>
              <w:ind w:left="42"/>
              <w:rPr>
                <w:sz w:val="16"/>
                <w:szCs w:val="16"/>
              </w:rPr>
            </w:pPr>
            <w:r w:rsidRPr="00FC31E5">
              <w:rPr>
                <w:sz w:val="16"/>
                <w:szCs w:val="16"/>
              </w:rPr>
              <w:t xml:space="preserve">Szacowana maksymalna liczba uczestników z </w:t>
            </w:r>
            <w:r>
              <w:rPr>
                <w:sz w:val="16"/>
                <w:szCs w:val="16"/>
              </w:rPr>
              <w:t>UŚ</w:t>
            </w:r>
          </w:p>
        </w:tc>
      </w:tr>
      <w:tr w:rsidR="00FC31E5" w:rsidRPr="00FC31E5" w14:paraId="4951FA25" w14:textId="77777777" w:rsidTr="00FC31E5">
        <w:trPr>
          <w:trHeight w:val="225"/>
        </w:trPr>
        <w:tc>
          <w:tcPr>
            <w:tcW w:w="1289" w:type="dxa"/>
            <w:shd w:val="clear" w:color="D9E1F2" w:fill="D9E1F2"/>
          </w:tcPr>
          <w:p w14:paraId="0EA004F8" w14:textId="77777777" w:rsidR="00FC31E5" w:rsidRPr="00FC31E5" w:rsidRDefault="00FC31E5" w:rsidP="00FC31E5">
            <w:pPr>
              <w:rPr>
                <w:rFonts w:cs="Calibri"/>
                <w:b/>
                <w:sz w:val="16"/>
                <w:szCs w:val="16"/>
              </w:rPr>
            </w:pPr>
            <w:bookmarkStart w:id="11" w:name="_Hlk71134667"/>
            <w:r w:rsidRPr="00FC31E5">
              <w:rPr>
                <w:rFonts w:cs="Calibri"/>
                <w:b/>
                <w:sz w:val="16"/>
                <w:szCs w:val="16"/>
              </w:rPr>
              <w:t>A</w:t>
            </w:r>
          </w:p>
        </w:tc>
        <w:tc>
          <w:tcPr>
            <w:tcW w:w="1610" w:type="dxa"/>
            <w:shd w:val="clear" w:color="D9E1F2" w:fill="D9E1F2"/>
            <w:noWrap/>
            <w:vAlign w:val="bottom"/>
            <w:hideMark/>
          </w:tcPr>
          <w:p w14:paraId="2BEB4FFF" w14:textId="77777777" w:rsidR="00FC31E5" w:rsidRPr="00FC31E5" w:rsidRDefault="00FC31E5" w:rsidP="00FC31E5">
            <w:pPr>
              <w:rPr>
                <w:rFonts w:cs="Calibri"/>
                <w:sz w:val="16"/>
                <w:szCs w:val="16"/>
              </w:rPr>
            </w:pPr>
            <w:bookmarkStart w:id="12" w:name="_Hlk71134818"/>
            <w:r w:rsidRPr="00FC31E5">
              <w:rPr>
                <w:rFonts w:cs="Calibri"/>
                <w:sz w:val="16"/>
                <w:szCs w:val="16"/>
              </w:rPr>
              <w:t>ADM960</w:t>
            </w:r>
            <w:bookmarkEnd w:id="12"/>
          </w:p>
        </w:tc>
        <w:tc>
          <w:tcPr>
            <w:tcW w:w="3763" w:type="dxa"/>
            <w:shd w:val="clear" w:color="D9E1F2" w:fill="D9E1F2"/>
            <w:noWrap/>
            <w:vAlign w:val="bottom"/>
            <w:hideMark/>
          </w:tcPr>
          <w:p w14:paraId="7D68C26C" w14:textId="77777777" w:rsidR="00FC31E5" w:rsidRPr="00FC31E5" w:rsidRDefault="00FC31E5" w:rsidP="00FC31E5">
            <w:pPr>
              <w:ind w:left="294"/>
              <w:rPr>
                <w:rFonts w:cs="Calibri"/>
                <w:sz w:val="16"/>
                <w:szCs w:val="16"/>
                <w:lang w:val="en-US"/>
              </w:rPr>
            </w:pPr>
            <w:r w:rsidRPr="00FC31E5">
              <w:rPr>
                <w:rFonts w:cs="Calibri"/>
                <w:sz w:val="16"/>
                <w:szCs w:val="16"/>
                <w:lang w:val="en-US"/>
              </w:rPr>
              <w:t>SAP NetWeaver Application Server Security</w:t>
            </w:r>
          </w:p>
        </w:tc>
        <w:tc>
          <w:tcPr>
            <w:tcW w:w="1418" w:type="dxa"/>
            <w:shd w:val="clear" w:color="D9E1F2" w:fill="D9E1F2"/>
            <w:noWrap/>
            <w:vAlign w:val="bottom"/>
            <w:hideMark/>
          </w:tcPr>
          <w:p w14:paraId="36F7B2CE" w14:textId="77777777" w:rsidR="00FC31E5" w:rsidRPr="00FC31E5" w:rsidRDefault="00FC31E5" w:rsidP="00FC31E5">
            <w:pPr>
              <w:rPr>
                <w:rFonts w:cs="Calibri"/>
                <w:sz w:val="16"/>
                <w:szCs w:val="16"/>
              </w:rPr>
            </w:pPr>
            <w:r w:rsidRPr="00FC31E5">
              <w:rPr>
                <w:rFonts w:cs="Calibri"/>
                <w:sz w:val="16"/>
                <w:szCs w:val="16"/>
              </w:rPr>
              <w:t>5</w:t>
            </w:r>
          </w:p>
        </w:tc>
        <w:tc>
          <w:tcPr>
            <w:tcW w:w="1276" w:type="dxa"/>
            <w:shd w:val="clear" w:color="D9E1F2" w:fill="D9E1F2"/>
            <w:noWrap/>
            <w:vAlign w:val="bottom"/>
            <w:hideMark/>
          </w:tcPr>
          <w:p w14:paraId="57934F31" w14:textId="77777777" w:rsidR="00FC31E5" w:rsidRPr="00FC31E5" w:rsidRDefault="00FC31E5" w:rsidP="00FC31E5">
            <w:pPr>
              <w:rPr>
                <w:rFonts w:cs="Calibri"/>
                <w:sz w:val="16"/>
                <w:szCs w:val="16"/>
              </w:rPr>
            </w:pPr>
            <w:r w:rsidRPr="00FC31E5">
              <w:rPr>
                <w:rFonts w:cs="Calibri"/>
                <w:sz w:val="16"/>
                <w:szCs w:val="16"/>
              </w:rPr>
              <w:t>1</w:t>
            </w:r>
          </w:p>
        </w:tc>
      </w:tr>
      <w:tr w:rsidR="00FC31E5" w:rsidRPr="00FC31E5" w14:paraId="540F0897" w14:textId="77777777" w:rsidTr="00FC31E5">
        <w:trPr>
          <w:trHeight w:val="225"/>
        </w:trPr>
        <w:tc>
          <w:tcPr>
            <w:tcW w:w="1289" w:type="dxa"/>
          </w:tcPr>
          <w:p w14:paraId="68F63422" w14:textId="77777777" w:rsidR="00FC31E5" w:rsidRPr="00FC31E5" w:rsidRDefault="00FC31E5" w:rsidP="00FC31E5">
            <w:pPr>
              <w:rPr>
                <w:rFonts w:cs="Calibri"/>
                <w:b/>
                <w:sz w:val="16"/>
                <w:szCs w:val="16"/>
              </w:rPr>
            </w:pPr>
            <w:r w:rsidRPr="00FC31E5">
              <w:rPr>
                <w:rFonts w:cs="Calibri"/>
                <w:b/>
                <w:sz w:val="16"/>
                <w:szCs w:val="16"/>
              </w:rPr>
              <w:t>B</w:t>
            </w:r>
          </w:p>
        </w:tc>
        <w:tc>
          <w:tcPr>
            <w:tcW w:w="1610" w:type="dxa"/>
            <w:shd w:val="clear" w:color="auto" w:fill="auto"/>
            <w:noWrap/>
            <w:vAlign w:val="bottom"/>
            <w:hideMark/>
          </w:tcPr>
          <w:p w14:paraId="483ADC42" w14:textId="77777777" w:rsidR="00FC31E5" w:rsidRPr="00FC31E5" w:rsidRDefault="00FC31E5" w:rsidP="00FC31E5">
            <w:pPr>
              <w:rPr>
                <w:rFonts w:cs="Calibri"/>
                <w:sz w:val="16"/>
                <w:szCs w:val="16"/>
              </w:rPr>
            </w:pPr>
            <w:r w:rsidRPr="00FC31E5">
              <w:rPr>
                <w:rFonts w:cs="Calibri"/>
                <w:sz w:val="16"/>
                <w:szCs w:val="16"/>
              </w:rPr>
              <w:t>HR306</w:t>
            </w:r>
          </w:p>
        </w:tc>
        <w:tc>
          <w:tcPr>
            <w:tcW w:w="3763" w:type="dxa"/>
            <w:shd w:val="clear" w:color="auto" w:fill="auto"/>
            <w:noWrap/>
            <w:vAlign w:val="bottom"/>
            <w:hideMark/>
          </w:tcPr>
          <w:p w14:paraId="1520BD00" w14:textId="77777777" w:rsidR="00FC31E5" w:rsidRPr="00FC31E5" w:rsidRDefault="00FC31E5" w:rsidP="00FC31E5">
            <w:pPr>
              <w:ind w:left="294"/>
              <w:rPr>
                <w:rFonts w:cs="Calibri"/>
                <w:sz w:val="16"/>
                <w:szCs w:val="16"/>
              </w:rPr>
            </w:pPr>
            <w:proofErr w:type="spellStart"/>
            <w:r w:rsidRPr="00FC31E5">
              <w:rPr>
                <w:rFonts w:cs="Calibri"/>
                <w:sz w:val="16"/>
                <w:szCs w:val="16"/>
              </w:rPr>
              <w:t>Configuration</w:t>
            </w:r>
            <w:proofErr w:type="spellEnd"/>
            <w:r w:rsidRPr="00FC31E5">
              <w:rPr>
                <w:rFonts w:cs="Calibri"/>
                <w:sz w:val="16"/>
                <w:szCs w:val="16"/>
              </w:rPr>
              <w:t xml:space="preserve"> of Time </w:t>
            </w:r>
            <w:proofErr w:type="spellStart"/>
            <w:r w:rsidRPr="00FC31E5">
              <w:rPr>
                <w:rFonts w:cs="Calibri"/>
                <w:sz w:val="16"/>
                <w:szCs w:val="16"/>
              </w:rPr>
              <w:t>Recording</w:t>
            </w:r>
            <w:proofErr w:type="spellEnd"/>
          </w:p>
        </w:tc>
        <w:tc>
          <w:tcPr>
            <w:tcW w:w="1418" w:type="dxa"/>
            <w:shd w:val="clear" w:color="auto" w:fill="auto"/>
            <w:noWrap/>
            <w:vAlign w:val="bottom"/>
            <w:hideMark/>
          </w:tcPr>
          <w:p w14:paraId="23FF677E" w14:textId="77777777" w:rsidR="00FC31E5" w:rsidRPr="00FC31E5" w:rsidRDefault="00FC31E5" w:rsidP="00FC31E5">
            <w:pPr>
              <w:rPr>
                <w:rFonts w:cs="Calibri"/>
                <w:sz w:val="16"/>
                <w:szCs w:val="16"/>
              </w:rPr>
            </w:pPr>
            <w:r w:rsidRPr="00FC31E5">
              <w:rPr>
                <w:rFonts w:cs="Calibri"/>
                <w:sz w:val="16"/>
                <w:szCs w:val="16"/>
              </w:rPr>
              <w:t>5</w:t>
            </w:r>
          </w:p>
        </w:tc>
        <w:tc>
          <w:tcPr>
            <w:tcW w:w="1276" w:type="dxa"/>
            <w:shd w:val="clear" w:color="auto" w:fill="auto"/>
            <w:noWrap/>
            <w:vAlign w:val="bottom"/>
            <w:hideMark/>
          </w:tcPr>
          <w:p w14:paraId="183212FC" w14:textId="77777777" w:rsidR="00FC31E5" w:rsidRPr="00FC31E5" w:rsidRDefault="00FC31E5" w:rsidP="00FC31E5">
            <w:pPr>
              <w:rPr>
                <w:rFonts w:cs="Calibri"/>
                <w:sz w:val="16"/>
                <w:szCs w:val="16"/>
              </w:rPr>
            </w:pPr>
            <w:r w:rsidRPr="00FC31E5">
              <w:rPr>
                <w:rFonts w:cs="Calibri"/>
                <w:sz w:val="16"/>
                <w:szCs w:val="16"/>
              </w:rPr>
              <w:t>1</w:t>
            </w:r>
          </w:p>
        </w:tc>
      </w:tr>
      <w:tr w:rsidR="00FC31E5" w:rsidRPr="00FC31E5" w14:paraId="716CD16E" w14:textId="77777777" w:rsidTr="00FC31E5">
        <w:trPr>
          <w:trHeight w:val="225"/>
        </w:trPr>
        <w:tc>
          <w:tcPr>
            <w:tcW w:w="1289" w:type="dxa"/>
            <w:shd w:val="clear" w:color="D9E1F2" w:fill="D9E1F2"/>
          </w:tcPr>
          <w:p w14:paraId="5FC967CA" w14:textId="77777777" w:rsidR="00FC31E5" w:rsidRPr="00FC31E5" w:rsidRDefault="00FC31E5" w:rsidP="00FC31E5">
            <w:pPr>
              <w:rPr>
                <w:rFonts w:cs="Calibri"/>
                <w:b/>
                <w:sz w:val="16"/>
                <w:szCs w:val="16"/>
              </w:rPr>
            </w:pPr>
            <w:r w:rsidRPr="00FC31E5">
              <w:rPr>
                <w:rFonts w:cs="Calibri"/>
                <w:b/>
                <w:sz w:val="16"/>
                <w:szCs w:val="16"/>
              </w:rPr>
              <w:t>C</w:t>
            </w:r>
          </w:p>
        </w:tc>
        <w:tc>
          <w:tcPr>
            <w:tcW w:w="1610" w:type="dxa"/>
            <w:shd w:val="clear" w:color="D9E1F2" w:fill="D9E1F2"/>
            <w:noWrap/>
            <w:vAlign w:val="bottom"/>
            <w:hideMark/>
          </w:tcPr>
          <w:p w14:paraId="4C9F8F8B" w14:textId="77777777" w:rsidR="00FC31E5" w:rsidRPr="00FC31E5" w:rsidRDefault="00FC31E5" w:rsidP="00FC31E5">
            <w:pPr>
              <w:rPr>
                <w:rFonts w:cs="Calibri"/>
                <w:sz w:val="16"/>
                <w:szCs w:val="16"/>
              </w:rPr>
            </w:pPr>
            <w:r w:rsidRPr="00FC31E5">
              <w:rPr>
                <w:rFonts w:cs="Calibri"/>
                <w:sz w:val="16"/>
                <w:szCs w:val="16"/>
              </w:rPr>
              <w:t>BC402</w:t>
            </w:r>
          </w:p>
        </w:tc>
        <w:tc>
          <w:tcPr>
            <w:tcW w:w="3763" w:type="dxa"/>
            <w:shd w:val="clear" w:color="D9E1F2" w:fill="D9E1F2"/>
            <w:noWrap/>
            <w:vAlign w:val="bottom"/>
            <w:hideMark/>
          </w:tcPr>
          <w:p w14:paraId="20529533" w14:textId="77777777" w:rsidR="00FC31E5" w:rsidRPr="00FC31E5" w:rsidRDefault="00FC31E5" w:rsidP="00FC31E5">
            <w:pPr>
              <w:ind w:left="294"/>
              <w:rPr>
                <w:rFonts w:cs="Calibri"/>
                <w:sz w:val="16"/>
                <w:szCs w:val="16"/>
              </w:rPr>
            </w:pPr>
            <w:r w:rsidRPr="00FC31E5">
              <w:rPr>
                <w:rFonts w:cs="Calibri"/>
                <w:sz w:val="16"/>
                <w:szCs w:val="16"/>
              </w:rPr>
              <w:t xml:space="preserve">Advanced </w:t>
            </w:r>
            <w:proofErr w:type="spellStart"/>
            <w:r w:rsidRPr="00FC31E5">
              <w:rPr>
                <w:rFonts w:cs="Calibri"/>
                <w:sz w:val="16"/>
                <w:szCs w:val="16"/>
              </w:rPr>
              <w:t>Abap</w:t>
            </w:r>
            <w:proofErr w:type="spellEnd"/>
          </w:p>
        </w:tc>
        <w:tc>
          <w:tcPr>
            <w:tcW w:w="1418" w:type="dxa"/>
            <w:shd w:val="clear" w:color="D9E1F2" w:fill="D9E1F2"/>
            <w:noWrap/>
            <w:vAlign w:val="bottom"/>
            <w:hideMark/>
          </w:tcPr>
          <w:p w14:paraId="1B3286DE" w14:textId="77777777" w:rsidR="00FC31E5" w:rsidRPr="00FC31E5" w:rsidRDefault="00FC31E5" w:rsidP="00FC31E5">
            <w:pPr>
              <w:rPr>
                <w:rFonts w:cs="Calibri"/>
                <w:sz w:val="16"/>
                <w:szCs w:val="16"/>
              </w:rPr>
            </w:pPr>
            <w:r w:rsidRPr="00FC31E5">
              <w:rPr>
                <w:rFonts w:cs="Calibri"/>
                <w:sz w:val="16"/>
                <w:szCs w:val="16"/>
              </w:rPr>
              <w:t>5</w:t>
            </w:r>
          </w:p>
        </w:tc>
        <w:tc>
          <w:tcPr>
            <w:tcW w:w="1276" w:type="dxa"/>
            <w:shd w:val="clear" w:color="D9E1F2" w:fill="D9E1F2"/>
            <w:noWrap/>
            <w:vAlign w:val="bottom"/>
            <w:hideMark/>
          </w:tcPr>
          <w:p w14:paraId="7C6CB51B" w14:textId="77777777" w:rsidR="00FC31E5" w:rsidRPr="00FC31E5" w:rsidRDefault="00FC31E5" w:rsidP="00FC31E5">
            <w:pPr>
              <w:rPr>
                <w:rFonts w:cs="Calibri"/>
                <w:sz w:val="16"/>
                <w:szCs w:val="16"/>
              </w:rPr>
            </w:pPr>
            <w:r w:rsidRPr="00FC31E5">
              <w:rPr>
                <w:rFonts w:cs="Calibri"/>
                <w:sz w:val="16"/>
                <w:szCs w:val="16"/>
              </w:rPr>
              <w:t>1</w:t>
            </w:r>
          </w:p>
        </w:tc>
      </w:tr>
      <w:tr w:rsidR="00FC31E5" w:rsidRPr="00FC31E5" w14:paraId="0516740A" w14:textId="77777777" w:rsidTr="00FC31E5">
        <w:trPr>
          <w:trHeight w:val="225"/>
        </w:trPr>
        <w:tc>
          <w:tcPr>
            <w:tcW w:w="1289" w:type="dxa"/>
          </w:tcPr>
          <w:p w14:paraId="76AB5647" w14:textId="77777777" w:rsidR="00FC31E5" w:rsidRPr="00FC31E5" w:rsidRDefault="00FC31E5" w:rsidP="00FC31E5">
            <w:pPr>
              <w:rPr>
                <w:rFonts w:cs="Calibri"/>
                <w:b/>
                <w:sz w:val="16"/>
                <w:szCs w:val="16"/>
              </w:rPr>
            </w:pPr>
            <w:r w:rsidRPr="00FC31E5">
              <w:rPr>
                <w:rFonts w:cs="Calibri"/>
                <w:b/>
                <w:sz w:val="16"/>
                <w:szCs w:val="16"/>
              </w:rPr>
              <w:t>D</w:t>
            </w:r>
          </w:p>
        </w:tc>
        <w:tc>
          <w:tcPr>
            <w:tcW w:w="1610" w:type="dxa"/>
            <w:shd w:val="clear" w:color="auto" w:fill="auto"/>
            <w:noWrap/>
            <w:vAlign w:val="bottom"/>
            <w:hideMark/>
          </w:tcPr>
          <w:p w14:paraId="2619E299" w14:textId="77777777" w:rsidR="00FC31E5" w:rsidRPr="00FC31E5" w:rsidRDefault="00FC31E5" w:rsidP="00FC31E5">
            <w:pPr>
              <w:rPr>
                <w:rFonts w:cs="Calibri"/>
                <w:sz w:val="16"/>
                <w:szCs w:val="16"/>
              </w:rPr>
            </w:pPr>
            <w:r w:rsidRPr="00FC31E5">
              <w:rPr>
                <w:rFonts w:cs="Calibri"/>
                <w:sz w:val="16"/>
                <w:szCs w:val="16"/>
              </w:rPr>
              <w:t>BC401</w:t>
            </w:r>
          </w:p>
        </w:tc>
        <w:tc>
          <w:tcPr>
            <w:tcW w:w="3763" w:type="dxa"/>
            <w:shd w:val="clear" w:color="auto" w:fill="auto"/>
            <w:noWrap/>
            <w:vAlign w:val="bottom"/>
            <w:hideMark/>
          </w:tcPr>
          <w:p w14:paraId="4A16C459" w14:textId="77777777" w:rsidR="00FC31E5" w:rsidRPr="00FC31E5" w:rsidRDefault="00FC31E5" w:rsidP="00FC31E5">
            <w:pPr>
              <w:ind w:left="294"/>
              <w:rPr>
                <w:rFonts w:cs="Calibri"/>
                <w:sz w:val="16"/>
                <w:szCs w:val="16"/>
              </w:rPr>
            </w:pPr>
            <w:r w:rsidRPr="00FC31E5">
              <w:rPr>
                <w:rFonts w:cs="Calibri"/>
                <w:sz w:val="16"/>
                <w:szCs w:val="16"/>
              </w:rPr>
              <w:t>ABAP Objects</w:t>
            </w:r>
          </w:p>
        </w:tc>
        <w:tc>
          <w:tcPr>
            <w:tcW w:w="1418" w:type="dxa"/>
            <w:shd w:val="clear" w:color="auto" w:fill="auto"/>
            <w:noWrap/>
            <w:vAlign w:val="bottom"/>
            <w:hideMark/>
          </w:tcPr>
          <w:p w14:paraId="66777015" w14:textId="77777777" w:rsidR="00FC31E5" w:rsidRPr="00FC31E5" w:rsidRDefault="00FC31E5" w:rsidP="00FC31E5">
            <w:pPr>
              <w:rPr>
                <w:rFonts w:cs="Calibri"/>
                <w:sz w:val="16"/>
                <w:szCs w:val="16"/>
              </w:rPr>
            </w:pPr>
            <w:r w:rsidRPr="00FC31E5">
              <w:rPr>
                <w:rFonts w:cs="Calibri"/>
                <w:sz w:val="16"/>
                <w:szCs w:val="16"/>
              </w:rPr>
              <w:t>5</w:t>
            </w:r>
          </w:p>
        </w:tc>
        <w:tc>
          <w:tcPr>
            <w:tcW w:w="1276" w:type="dxa"/>
            <w:shd w:val="clear" w:color="auto" w:fill="auto"/>
            <w:noWrap/>
            <w:vAlign w:val="bottom"/>
            <w:hideMark/>
          </w:tcPr>
          <w:p w14:paraId="0F13C919" w14:textId="77777777" w:rsidR="00FC31E5" w:rsidRPr="00FC31E5" w:rsidRDefault="00FC31E5" w:rsidP="00FC31E5">
            <w:pPr>
              <w:rPr>
                <w:rFonts w:cs="Calibri"/>
                <w:sz w:val="16"/>
                <w:szCs w:val="16"/>
              </w:rPr>
            </w:pPr>
            <w:r w:rsidRPr="00FC31E5">
              <w:rPr>
                <w:rFonts w:cs="Calibri"/>
                <w:sz w:val="16"/>
                <w:szCs w:val="16"/>
              </w:rPr>
              <w:t>1</w:t>
            </w:r>
          </w:p>
        </w:tc>
      </w:tr>
      <w:tr w:rsidR="00FC31E5" w:rsidRPr="00FC31E5" w14:paraId="64A49DF3" w14:textId="77777777" w:rsidTr="00FC31E5">
        <w:trPr>
          <w:trHeight w:val="225"/>
        </w:trPr>
        <w:tc>
          <w:tcPr>
            <w:tcW w:w="1289" w:type="dxa"/>
            <w:shd w:val="clear" w:color="D9E1F2" w:fill="D9E1F2"/>
            <w:vAlign w:val="bottom"/>
          </w:tcPr>
          <w:p w14:paraId="496E60B3" w14:textId="77777777" w:rsidR="00FC31E5" w:rsidRPr="00FC31E5" w:rsidRDefault="00FC31E5" w:rsidP="00FC31E5">
            <w:pPr>
              <w:rPr>
                <w:rFonts w:cs="Calibri"/>
                <w:b/>
                <w:sz w:val="16"/>
                <w:szCs w:val="16"/>
              </w:rPr>
            </w:pPr>
            <w:r w:rsidRPr="00FC31E5">
              <w:rPr>
                <w:rFonts w:cs="Calibri"/>
                <w:b/>
                <w:sz w:val="16"/>
                <w:szCs w:val="16"/>
              </w:rPr>
              <w:t>E</w:t>
            </w:r>
          </w:p>
        </w:tc>
        <w:tc>
          <w:tcPr>
            <w:tcW w:w="1610" w:type="dxa"/>
            <w:shd w:val="clear" w:color="D9E1F2" w:fill="D9E1F2"/>
            <w:noWrap/>
            <w:vAlign w:val="bottom"/>
            <w:hideMark/>
          </w:tcPr>
          <w:p w14:paraId="2A808E4B" w14:textId="77777777" w:rsidR="00FC31E5" w:rsidRPr="00FC31E5" w:rsidRDefault="00FC31E5" w:rsidP="00FC31E5">
            <w:pPr>
              <w:rPr>
                <w:rFonts w:cs="Calibri"/>
                <w:sz w:val="16"/>
                <w:szCs w:val="16"/>
              </w:rPr>
            </w:pPr>
            <w:r w:rsidRPr="00FC31E5">
              <w:rPr>
                <w:rFonts w:cs="Calibri"/>
                <w:sz w:val="16"/>
                <w:szCs w:val="16"/>
              </w:rPr>
              <w:t>HA201</w:t>
            </w:r>
          </w:p>
        </w:tc>
        <w:tc>
          <w:tcPr>
            <w:tcW w:w="3763" w:type="dxa"/>
            <w:shd w:val="clear" w:color="D9E1F2" w:fill="D9E1F2"/>
            <w:noWrap/>
            <w:vAlign w:val="bottom"/>
            <w:hideMark/>
          </w:tcPr>
          <w:p w14:paraId="20DF8FDE" w14:textId="77777777" w:rsidR="00FC31E5" w:rsidRPr="00FC31E5" w:rsidRDefault="00FC31E5" w:rsidP="00FC31E5">
            <w:pPr>
              <w:ind w:left="294"/>
              <w:rPr>
                <w:rFonts w:cs="Calibri"/>
                <w:sz w:val="16"/>
                <w:szCs w:val="16"/>
                <w:lang w:val="en-US"/>
              </w:rPr>
            </w:pPr>
            <w:r w:rsidRPr="00FC31E5">
              <w:rPr>
                <w:rFonts w:cs="Calibri"/>
                <w:sz w:val="16"/>
                <w:szCs w:val="16"/>
                <w:lang w:val="en-US"/>
              </w:rPr>
              <w:t>SAP HANA 2.0 SPS05 - High Availability and Disaster Tolerance Administration</w:t>
            </w:r>
          </w:p>
        </w:tc>
        <w:tc>
          <w:tcPr>
            <w:tcW w:w="1418" w:type="dxa"/>
            <w:shd w:val="clear" w:color="D9E1F2" w:fill="D9E1F2"/>
            <w:noWrap/>
            <w:vAlign w:val="bottom"/>
            <w:hideMark/>
          </w:tcPr>
          <w:p w14:paraId="3B9EE91A" w14:textId="77777777" w:rsidR="00FC31E5" w:rsidRPr="00FC31E5" w:rsidRDefault="00FC31E5" w:rsidP="00FC31E5">
            <w:pPr>
              <w:rPr>
                <w:rFonts w:cs="Calibri"/>
                <w:sz w:val="16"/>
                <w:szCs w:val="16"/>
              </w:rPr>
            </w:pPr>
            <w:r w:rsidRPr="00FC31E5">
              <w:rPr>
                <w:rFonts w:cs="Calibri"/>
                <w:sz w:val="16"/>
                <w:szCs w:val="16"/>
              </w:rPr>
              <w:t>3</w:t>
            </w:r>
          </w:p>
        </w:tc>
        <w:tc>
          <w:tcPr>
            <w:tcW w:w="1276" w:type="dxa"/>
            <w:shd w:val="clear" w:color="D9E1F2" w:fill="D9E1F2"/>
            <w:noWrap/>
            <w:vAlign w:val="bottom"/>
            <w:hideMark/>
          </w:tcPr>
          <w:p w14:paraId="5A615FCA" w14:textId="77777777" w:rsidR="00FC31E5" w:rsidRPr="00FC31E5" w:rsidRDefault="00FC31E5" w:rsidP="00FC31E5">
            <w:pPr>
              <w:rPr>
                <w:rFonts w:cs="Calibri"/>
                <w:sz w:val="16"/>
                <w:szCs w:val="16"/>
              </w:rPr>
            </w:pPr>
            <w:r w:rsidRPr="00FC31E5">
              <w:rPr>
                <w:rFonts w:cs="Calibri"/>
                <w:sz w:val="16"/>
                <w:szCs w:val="16"/>
              </w:rPr>
              <w:t>1</w:t>
            </w:r>
          </w:p>
        </w:tc>
      </w:tr>
      <w:tr w:rsidR="00FC31E5" w:rsidRPr="00FC31E5" w14:paraId="7DF9D0E5" w14:textId="77777777" w:rsidTr="00FC31E5">
        <w:trPr>
          <w:trHeight w:val="225"/>
        </w:trPr>
        <w:tc>
          <w:tcPr>
            <w:tcW w:w="1289" w:type="dxa"/>
            <w:vAlign w:val="bottom"/>
          </w:tcPr>
          <w:p w14:paraId="1A4C5DC1" w14:textId="77777777" w:rsidR="00FC31E5" w:rsidRPr="00FC31E5" w:rsidRDefault="00FC31E5" w:rsidP="00FC31E5">
            <w:pPr>
              <w:rPr>
                <w:rFonts w:cs="Calibri"/>
                <w:b/>
                <w:sz w:val="16"/>
                <w:szCs w:val="16"/>
              </w:rPr>
            </w:pPr>
            <w:r w:rsidRPr="00FC31E5">
              <w:rPr>
                <w:rFonts w:cs="Calibri"/>
                <w:b/>
                <w:sz w:val="16"/>
                <w:szCs w:val="16"/>
              </w:rPr>
              <w:t>F</w:t>
            </w:r>
          </w:p>
        </w:tc>
        <w:tc>
          <w:tcPr>
            <w:tcW w:w="1610" w:type="dxa"/>
            <w:shd w:val="clear" w:color="auto" w:fill="auto"/>
            <w:noWrap/>
            <w:vAlign w:val="bottom"/>
            <w:hideMark/>
          </w:tcPr>
          <w:p w14:paraId="7EB56CDB" w14:textId="77777777" w:rsidR="00FC31E5" w:rsidRPr="00FC31E5" w:rsidRDefault="00FC31E5" w:rsidP="00FC31E5">
            <w:pPr>
              <w:rPr>
                <w:rFonts w:cs="Calibri"/>
                <w:sz w:val="16"/>
                <w:szCs w:val="16"/>
              </w:rPr>
            </w:pPr>
            <w:r w:rsidRPr="00FC31E5">
              <w:rPr>
                <w:rFonts w:cs="Calibri"/>
                <w:sz w:val="16"/>
                <w:szCs w:val="16"/>
              </w:rPr>
              <w:t>HA215</w:t>
            </w:r>
          </w:p>
        </w:tc>
        <w:tc>
          <w:tcPr>
            <w:tcW w:w="3763" w:type="dxa"/>
            <w:shd w:val="clear" w:color="auto" w:fill="auto"/>
            <w:noWrap/>
            <w:vAlign w:val="bottom"/>
            <w:hideMark/>
          </w:tcPr>
          <w:p w14:paraId="111E1329" w14:textId="77777777" w:rsidR="00FC31E5" w:rsidRPr="00FC31E5" w:rsidRDefault="00FC31E5" w:rsidP="00FC31E5">
            <w:pPr>
              <w:ind w:left="294"/>
              <w:rPr>
                <w:rFonts w:cs="Calibri"/>
                <w:sz w:val="16"/>
                <w:szCs w:val="16"/>
                <w:lang w:val="en-US"/>
              </w:rPr>
            </w:pPr>
            <w:r w:rsidRPr="00FC31E5">
              <w:rPr>
                <w:rFonts w:cs="Calibri"/>
                <w:sz w:val="16"/>
                <w:szCs w:val="16"/>
                <w:lang w:val="en-US"/>
              </w:rPr>
              <w:t>SAP HANA 2.0 SPS05 - Using Monitoring and Performance Tools</w:t>
            </w:r>
          </w:p>
        </w:tc>
        <w:tc>
          <w:tcPr>
            <w:tcW w:w="1418" w:type="dxa"/>
            <w:shd w:val="clear" w:color="auto" w:fill="auto"/>
            <w:noWrap/>
            <w:vAlign w:val="bottom"/>
            <w:hideMark/>
          </w:tcPr>
          <w:p w14:paraId="49D1BA46" w14:textId="77777777" w:rsidR="00FC31E5" w:rsidRPr="00FC31E5" w:rsidRDefault="00FC31E5" w:rsidP="00FC31E5">
            <w:pPr>
              <w:rPr>
                <w:rFonts w:cs="Calibri"/>
                <w:sz w:val="16"/>
                <w:szCs w:val="16"/>
              </w:rPr>
            </w:pPr>
            <w:r w:rsidRPr="00FC31E5">
              <w:rPr>
                <w:rFonts w:cs="Calibri"/>
                <w:sz w:val="16"/>
                <w:szCs w:val="16"/>
              </w:rPr>
              <w:t>2</w:t>
            </w:r>
          </w:p>
        </w:tc>
        <w:tc>
          <w:tcPr>
            <w:tcW w:w="1276" w:type="dxa"/>
            <w:shd w:val="clear" w:color="auto" w:fill="auto"/>
            <w:noWrap/>
            <w:vAlign w:val="bottom"/>
            <w:hideMark/>
          </w:tcPr>
          <w:p w14:paraId="0DE3F9FB" w14:textId="77777777" w:rsidR="00FC31E5" w:rsidRPr="00FC31E5" w:rsidRDefault="00FC31E5" w:rsidP="00FC31E5">
            <w:pPr>
              <w:rPr>
                <w:rFonts w:cs="Calibri"/>
                <w:sz w:val="16"/>
                <w:szCs w:val="16"/>
              </w:rPr>
            </w:pPr>
            <w:r w:rsidRPr="00FC31E5">
              <w:rPr>
                <w:rFonts w:cs="Calibri"/>
                <w:sz w:val="16"/>
                <w:szCs w:val="16"/>
              </w:rPr>
              <w:t>1</w:t>
            </w:r>
          </w:p>
        </w:tc>
      </w:tr>
      <w:tr w:rsidR="00FC31E5" w:rsidRPr="00FC31E5" w14:paraId="68128D1E" w14:textId="77777777" w:rsidTr="00FC31E5">
        <w:trPr>
          <w:trHeight w:val="225"/>
        </w:trPr>
        <w:tc>
          <w:tcPr>
            <w:tcW w:w="1289" w:type="dxa"/>
            <w:shd w:val="clear" w:color="D9E1F2" w:fill="D9E1F2"/>
            <w:vAlign w:val="bottom"/>
          </w:tcPr>
          <w:p w14:paraId="73CFE2AA" w14:textId="77777777" w:rsidR="00FC31E5" w:rsidRPr="00FC31E5" w:rsidRDefault="00FC31E5" w:rsidP="00FC31E5">
            <w:pPr>
              <w:rPr>
                <w:rFonts w:cs="Calibri"/>
                <w:b/>
                <w:sz w:val="16"/>
                <w:szCs w:val="16"/>
              </w:rPr>
            </w:pPr>
            <w:r w:rsidRPr="00FC31E5">
              <w:rPr>
                <w:rFonts w:cs="Calibri"/>
                <w:b/>
                <w:sz w:val="16"/>
                <w:szCs w:val="16"/>
              </w:rPr>
              <w:t>G</w:t>
            </w:r>
          </w:p>
        </w:tc>
        <w:tc>
          <w:tcPr>
            <w:tcW w:w="1610" w:type="dxa"/>
            <w:shd w:val="clear" w:color="D9E1F2" w:fill="D9E1F2"/>
            <w:noWrap/>
            <w:vAlign w:val="bottom"/>
            <w:hideMark/>
          </w:tcPr>
          <w:p w14:paraId="09378F2B" w14:textId="77777777" w:rsidR="00FC31E5" w:rsidRPr="00FC31E5" w:rsidRDefault="00FC31E5" w:rsidP="00FC31E5">
            <w:pPr>
              <w:rPr>
                <w:rFonts w:cs="Calibri"/>
                <w:sz w:val="16"/>
                <w:szCs w:val="16"/>
              </w:rPr>
            </w:pPr>
            <w:r w:rsidRPr="00FC31E5">
              <w:rPr>
                <w:rFonts w:cs="Calibri"/>
                <w:sz w:val="16"/>
                <w:szCs w:val="16"/>
              </w:rPr>
              <w:t>HA240</w:t>
            </w:r>
          </w:p>
        </w:tc>
        <w:tc>
          <w:tcPr>
            <w:tcW w:w="3763" w:type="dxa"/>
            <w:shd w:val="clear" w:color="D9E1F2" w:fill="D9E1F2"/>
            <w:noWrap/>
            <w:vAlign w:val="bottom"/>
            <w:hideMark/>
          </w:tcPr>
          <w:p w14:paraId="337C1E64" w14:textId="77777777" w:rsidR="00FC31E5" w:rsidRPr="00FC31E5" w:rsidRDefault="00FC31E5" w:rsidP="00FC31E5">
            <w:pPr>
              <w:ind w:left="294"/>
              <w:rPr>
                <w:rFonts w:cs="Calibri"/>
                <w:sz w:val="16"/>
                <w:szCs w:val="16"/>
                <w:lang w:val="en-US"/>
              </w:rPr>
            </w:pPr>
            <w:r w:rsidRPr="00FC31E5">
              <w:rPr>
                <w:rFonts w:cs="Calibri"/>
                <w:sz w:val="16"/>
                <w:szCs w:val="16"/>
                <w:lang w:val="en-US"/>
              </w:rPr>
              <w:t>SAP HANA 2.0 SPS04 - Authorizations, Scenarios &amp; Security Requirements</w:t>
            </w:r>
          </w:p>
        </w:tc>
        <w:tc>
          <w:tcPr>
            <w:tcW w:w="1418" w:type="dxa"/>
            <w:shd w:val="clear" w:color="D9E1F2" w:fill="D9E1F2"/>
            <w:noWrap/>
            <w:vAlign w:val="bottom"/>
            <w:hideMark/>
          </w:tcPr>
          <w:p w14:paraId="3BA6BDE4" w14:textId="77777777" w:rsidR="00FC31E5" w:rsidRPr="00FC31E5" w:rsidRDefault="00FC31E5" w:rsidP="00FC31E5">
            <w:pPr>
              <w:rPr>
                <w:rFonts w:cs="Calibri"/>
                <w:sz w:val="16"/>
                <w:szCs w:val="16"/>
              </w:rPr>
            </w:pPr>
            <w:r w:rsidRPr="00FC31E5">
              <w:rPr>
                <w:rFonts w:cs="Calibri"/>
                <w:sz w:val="16"/>
                <w:szCs w:val="16"/>
              </w:rPr>
              <w:t>3</w:t>
            </w:r>
          </w:p>
        </w:tc>
        <w:tc>
          <w:tcPr>
            <w:tcW w:w="1276" w:type="dxa"/>
            <w:shd w:val="clear" w:color="D9E1F2" w:fill="D9E1F2"/>
            <w:noWrap/>
            <w:vAlign w:val="bottom"/>
            <w:hideMark/>
          </w:tcPr>
          <w:p w14:paraId="06CFAC52" w14:textId="77777777" w:rsidR="00FC31E5" w:rsidRPr="00FC31E5" w:rsidRDefault="00FC31E5" w:rsidP="00FC31E5">
            <w:pPr>
              <w:rPr>
                <w:rFonts w:cs="Calibri"/>
                <w:sz w:val="16"/>
                <w:szCs w:val="16"/>
              </w:rPr>
            </w:pPr>
            <w:r w:rsidRPr="00FC31E5">
              <w:rPr>
                <w:rFonts w:cs="Calibri"/>
                <w:sz w:val="16"/>
                <w:szCs w:val="16"/>
              </w:rPr>
              <w:t>1</w:t>
            </w:r>
          </w:p>
        </w:tc>
      </w:tr>
      <w:tr w:rsidR="00FC31E5" w:rsidRPr="00FC31E5" w14:paraId="70F708D1" w14:textId="77777777" w:rsidTr="00FC31E5">
        <w:trPr>
          <w:trHeight w:val="225"/>
        </w:trPr>
        <w:tc>
          <w:tcPr>
            <w:tcW w:w="1289" w:type="dxa"/>
          </w:tcPr>
          <w:p w14:paraId="2ABCB51B" w14:textId="77777777" w:rsidR="00FC31E5" w:rsidRPr="00FC31E5" w:rsidRDefault="00FC31E5" w:rsidP="00FC31E5">
            <w:pPr>
              <w:rPr>
                <w:rFonts w:cs="Calibri"/>
                <w:b/>
                <w:sz w:val="16"/>
                <w:szCs w:val="16"/>
              </w:rPr>
            </w:pPr>
            <w:r w:rsidRPr="00FC31E5">
              <w:rPr>
                <w:rFonts w:cs="Calibri"/>
                <w:b/>
                <w:sz w:val="16"/>
                <w:szCs w:val="16"/>
              </w:rPr>
              <w:t>H</w:t>
            </w:r>
          </w:p>
        </w:tc>
        <w:tc>
          <w:tcPr>
            <w:tcW w:w="1610" w:type="dxa"/>
            <w:shd w:val="clear" w:color="auto" w:fill="auto"/>
            <w:noWrap/>
            <w:vAlign w:val="bottom"/>
            <w:hideMark/>
          </w:tcPr>
          <w:p w14:paraId="247C944B" w14:textId="77777777" w:rsidR="00FC31E5" w:rsidRPr="00FC31E5" w:rsidRDefault="00FC31E5" w:rsidP="00FC31E5">
            <w:pPr>
              <w:rPr>
                <w:rFonts w:cs="Calibri"/>
                <w:sz w:val="16"/>
                <w:szCs w:val="16"/>
              </w:rPr>
            </w:pPr>
            <w:r w:rsidRPr="00FC31E5">
              <w:rPr>
                <w:rFonts w:cs="Calibri"/>
                <w:sz w:val="16"/>
                <w:szCs w:val="16"/>
              </w:rPr>
              <w:t>HA301</w:t>
            </w:r>
          </w:p>
        </w:tc>
        <w:tc>
          <w:tcPr>
            <w:tcW w:w="3763" w:type="dxa"/>
            <w:shd w:val="clear" w:color="auto" w:fill="auto"/>
            <w:noWrap/>
            <w:vAlign w:val="bottom"/>
            <w:hideMark/>
          </w:tcPr>
          <w:p w14:paraId="5A51BFA9" w14:textId="77777777" w:rsidR="00FC31E5" w:rsidRPr="00FC31E5" w:rsidRDefault="00FC31E5" w:rsidP="00FC31E5">
            <w:pPr>
              <w:ind w:left="294"/>
              <w:rPr>
                <w:rFonts w:cs="Calibri"/>
                <w:sz w:val="16"/>
                <w:szCs w:val="16"/>
                <w:lang w:val="en-US"/>
              </w:rPr>
            </w:pPr>
            <w:r w:rsidRPr="00FC31E5">
              <w:rPr>
                <w:rFonts w:cs="Calibri"/>
                <w:sz w:val="16"/>
                <w:szCs w:val="16"/>
                <w:lang w:val="en-US"/>
              </w:rPr>
              <w:t>SAP HANA 2.0 SPS05 Advanced Modeling</w:t>
            </w:r>
          </w:p>
        </w:tc>
        <w:tc>
          <w:tcPr>
            <w:tcW w:w="1418" w:type="dxa"/>
            <w:shd w:val="clear" w:color="auto" w:fill="auto"/>
            <w:noWrap/>
            <w:vAlign w:val="bottom"/>
            <w:hideMark/>
          </w:tcPr>
          <w:p w14:paraId="0D329C00" w14:textId="77777777" w:rsidR="00FC31E5" w:rsidRPr="00FC31E5" w:rsidRDefault="00FC31E5" w:rsidP="00FC31E5">
            <w:pPr>
              <w:rPr>
                <w:rFonts w:cs="Calibri"/>
                <w:sz w:val="16"/>
                <w:szCs w:val="16"/>
              </w:rPr>
            </w:pPr>
            <w:r w:rsidRPr="00FC31E5">
              <w:rPr>
                <w:rFonts w:cs="Calibri"/>
                <w:sz w:val="16"/>
                <w:szCs w:val="16"/>
              </w:rPr>
              <w:t>3</w:t>
            </w:r>
          </w:p>
        </w:tc>
        <w:tc>
          <w:tcPr>
            <w:tcW w:w="1276" w:type="dxa"/>
            <w:shd w:val="clear" w:color="auto" w:fill="auto"/>
            <w:noWrap/>
            <w:vAlign w:val="bottom"/>
            <w:hideMark/>
          </w:tcPr>
          <w:p w14:paraId="69976B2A" w14:textId="77777777" w:rsidR="00FC31E5" w:rsidRPr="00FC31E5" w:rsidRDefault="00FC31E5" w:rsidP="00FC31E5">
            <w:pPr>
              <w:rPr>
                <w:rFonts w:cs="Calibri"/>
                <w:sz w:val="16"/>
                <w:szCs w:val="16"/>
              </w:rPr>
            </w:pPr>
            <w:r w:rsidRPr="00FC31E5">
              <w:rPr>
                <w:rFonts w:cs="Calibri"/>
                <w:sz w:val="16"/>
                <w:szCs w:val="16"/>
              </w:rPr>
              <w:t>1</w:t>
            </w:r>
          </w:p>
        </w:tc>
      </w:tr>
      <w:tr w:rsidR="00FC31E5" w:rsidRPr="00FC31E5" w14:paraId="44FFDFC9" w14:textId="77777777" w:rsidTr="00FC31E5">
        <w:trPr>
          <w:trHeight w:val="225"/>
        </w:trPr>
        <w:tc>
          <w:tcPr>
            <w:tcW w:w="1289" w:type="dxa"/>
            <w:shd w:val="clear" w:color="D9E1F2" w:fill="D9E1F2"/>
          </w:tcPr>
          <w:p w14:paraId="501A1C9B" w14:textId="77777777" w:rsidR="00FC31E5" w:rsidRPr="00FC31E5" w:rsidRDefault="00FC31E5" w:rsidP="00FC31E5">
            <w:pPr>
              <w:rPr>
                <w:rFonts w:cs="Calibri"/>
                <w:b/>
                <w:sz w:val="16"/>
                <w:szCs w:val="16"/>
              </w:rPr>
            </w:pPr>
            <w:r w:rsidRPr="00FC31E5">
              <w:rPr>
                <w:rFonts w:cs="Calibri"/>
                <w:b/>
                <w:sz w:val="16"/>
                <w:szCs w:val="16"/>
              </w:rPr>
              <w:t>I</w:t>
            </w:r>
          </w:p>
        </w:tc>
        <w:tc>
          <w:tcPr>
            <w:tcW w:w="1610" w:type="dxa"/>
            <w:shd w:val="clear" w:color="D9E1F2" w:fill="D9E1F2"/>
            <w:noWrap/>
            <w:vAlign w:val="bottom"/>
            <w:hideMark/>
          </w:tcPr>
          <w:p w14:paraId="14C848B1" w14:textId="77777777" w:rsidR="00FC31E5" w:rsidRPr="00FC31E5" w:rsidRDefault="00FC31E5" w:rsidP="00FC31E5">
            <w:pPr>
              <w:rPr>
                <w:rFonts w:cs="Calibri"/>
                <w:sz w:val="16"/>
                <w:szCs w:val="16"/>
              </w:rPr>
            </w:pPr>
            <w:r w:rsidRPr="00FC31E5">
              <w:rPr>
                <w:rFonts w:cs="Calibri"/>
                <w:sz w:val="16"/>
                <w:szCs w:val="16"/>
              </w:rPr>
              <w:t>HA400</w:t>
            </w:r>
          </w:p>
        </w:tc>
        <w:tc>
          <w:tcPr>
            <w:tcW w:w="3763" w:type="dxa"/>
            <w:shd w:val="clear" w:color="D9E1F2" w:fill="D9E1F2"/>
            <w:noWrap/>
            <w:vAlign w:val="bottom"/>
            <w:hideMark/>
          </w:tcPr>
          <w:p w14:paraId="629974BB" w14:textId="77777777" w:rsidR="00FC31E5" w:rsidRPr="00FC31E5" w:rsidRDefault="00FC31E5" w:rsidP="00FC31E5">
            <w:pPr>
              <w:ind w:left="294"/>
              <w:rPr>
                <w:rFonts w:cs="Calibri"/>
                <w:sz w:val="16"/>
                <w:szCs w:val="16"/>
                <w:lang w:val="en-US"/>
              </w:rPr>
            </w:pPr>
            <w:r w:rsidRPr="00FC31E5">
              <w:rPr>
                <w:rFonts w:cs="Calibri"/>
                <w:sz w:val="16"/>
                <w:szCs w:val="16"/>
                <w:lang w:val="en-US"/>
              </w:rPr>
              <w:t>ABAP Programming for SAP HANA</w:t>
            </w:r>
          </w:p>
        </w:tc>
        <w:tc>
          <w:tcPr>
            <w:tcW w:w="1418" w:type="dxa"/>
            <w:shd w:val="clear" w:color="D9E1F2" w:fill="D9E1F2"/>
            <w:noWrap/>
            <w:vAlign w:val="bottom"/>
            <w:hideMark/>
          </w:tcPr>
          <w:p w14:paraId="3420203F" w14:textId="77777777" w:rsidR="00FC31E5" w:rsidRPr="00FC31E5" w:rsidRDefault="00FC31E5" w:rsidP="00FC31E5">
            <w:pPr>
              <w:rPr>
                <w:rFonts w:cs="Calibri"/>
                <w:sz w:val="16"/>
                <w:szCs w:val="16"/>
              </w:rPr>
            </w:pPr>
            <w:r w:rsidRPr="00FC31E5">
              <w:rPr>
                <w:rFonts w:cs="Calibri"/>
                <w:sz w:val="16"/>
                <w:szCs w:val="16"/>
              </w:rPr>
              <w:t>3</w:t>
            </w:r>
          </w:p>
        </w:tc>
        <w:tc>
          <w:tcPr>
            <w:tcW w:w="1276" w:type="dxa"/>
            <w:shd w:val="clear" w:color="D9E1F2" w:fill="D9E1F2"/>
            <w:noWrap/>
            <w:vAlign w:val="bottom"/>
            <w:hideMark/>
          </w:tcPr>
          <w:p w14:paraId="4F81E375" w14:textId="77777777" w:rsidR="00FC31E5" w:rsidRPr="00FC31E5" w:rsidRDefault="00FC31E5" w:rsidP="00FC31E5">
            <w:pPr>
              <w:rPr>
                <w:rFonts w:cs="Calibri"/>
                <w:sz w:val="16"/>
                <w:szCs w:val="16"/>
              </w:rPr>
            </w:pPr>
            <w:r w:rsidRPr="00FC31E5">
              <w:rPr>
                <w:rFonts w:cs="Calibri"/>
                <w:sz w:val="16"/>
                <w:szCs w:val="16"/>
              </w:rPr>
              <w:t>1</w:t>
            </w:r>
          </w:p>
        </w:tc>
      </w:tr>
      <w:tr w:rsidR="00FC31E5" w:rsidRPr="00FC31E5" w14:paraId="2D1A2EFF" w14:textId="77777777" w:rsidTr="00FC31E5">
        <w:trPr>
          <w:trHeight w:val="225"/>
        </w:trPr>
        <w:tc>
          <w:tcPr>
            <w:tcW w:w="1289" w:type="dxa"/>
          </w:tcPr>
          <w:p w14:paraId="27390B85" w14:textId="77777777" w:rsidR="00FC31E5" w:rsidRPr="00FC31E5" w:rsidRDefault="00FC31E5" w:rsidP="00FC31E5">
            <w:pPr>
              <w:rPr>
                <w:rFonts w:cs="Calibri"/>
                <w:b/>
                <w:sz w:val="16"/>
                <w:szCs w:val="16"/>
              </w:rPr>
            </w:pPr>
            <w:r w:rsidRPr="00FC31E5">
              <w:rPr>
                <w:rFonts w:cs="Calibri"/>
                <w:b/>
                <w:sz w:val="16"/>
                <w:szCs w:val="16"/>
              </w:rPr>
              <w:t>J</w:t>
            </w:r>
          </w:p>
        </w:tc>
        <w:tc>
          <w:tcPr>
            <w:tcW w:w="1610" w:type="dxa"/>
            <w:shd w:val="clear" w:color="auto" w:fill="auto"/>
            <w:noWrap/>
            <w:vAlign w:val="bottom"/>
            <w:hideMark/>
          </w:tcPr>
          <w:p w14:paraId="527BBD90" w14:textId="77777777" w:rsidR="00FC31E5" w:rsidRPr="00FC31E5" w:rsidRDefault="00FC31E5" w:rsidP="00FC31E5">
            <w:pPr>
              <w:rPr>
                <w:rFonts w:cs="Calibri"/>
                <w:sz w:val="16"/>
                <w:szCs w:val="16"/>
              </w:rPr>
            </w:pPr>
            <w:r w:rsidRPr="00FC31E5">
              <w:rPr>
                <w:rFonts w:cs="Calibri"/>
                <w:sz w:val="16"/>
                <w:szCs w:val="16"/>
              </w:rPr>
              <w:t>HA550</w:t>
            </w:r>
          </w:p>
        </w:tc>
        <w:tc>
          <w:tcPr>
            <w:tcW w:w="3763" w:type="dxa"/>
            <w:shd w:val="clear" w:color="auto" w:fill="auto"/>
            <w:noWrap/>
            <w:vAlign w:val="bottom"/>
            <w:hideMark/>
          </w:tcPr>
          <w:p w14:paraId="70242BC1" w14:textId="77777777" w:rsidR="00FC31E5" w:rsidRPr="00FC31E5" w:rsidRDefault="00FC31E5" w:rsidP="00FC31E5">
            <w:pPr>
              <w:ind w:left="294"/>
              <w:rPr>
                <w:rFonts w:cs="Calibri"/>
                <w:sz w:val="16"/>
                <w:szCs w:val="16"/>
                <w:lang w:val="en-US"/>
              </w:rPr>
            </w:pPr>
            <w:r w:rsidRPr="00FC31E5">
              <w:rPr>
                <w:rFonts w:cs="Calibri"/>
                <w:sz w:val="16"/>
                <w:szCs w:val="16"/>
                <w:lang w:val="en-US"/>
              </w:rPr>
              <w:t>SAP HANA SDA, SDI and SDQ</w:t>
            </w:r>
          </w:p>
        </w:tc>
        <w:tc>
          <w:tcPr>
            <w:tcW w:w="1418" w:type="dxa"/>
            <w:shd w:val="clear" w:color="auto" w:fill="auto"/>
            <w:noWrap/>
            <w:vAlign w:val="bottom"/>
            <w:hideMark/>
          </w:tcPr>
          <w:p w14:paraId="36AF8147" w14:textId="77777777" w:rsidR="00FC31E5" w:rsidRPr="00FC31E5" w:rsidRDefault="00FC31E5" w:rsidP="00FC31E5">
            <w:pPr>
              <w:rPr>
                <w:rFonts w:cs="Calibri"/>
                <w:sz w:val="16"/>
                <w:szCs w:val="16"/>
              </w:rPr>
            </w:pPr>
            <w:r w:rsidRPr="00FC31E5">
              <w:rPr>
                <w:rFonts w:cs="Calibri"/>
                <w:sz w:val="16"/>
                <w:szCs w:val="16"/>
              </w:rPr>
              <w:t>2</w:t>
            </w:r>
          </w:p>
        </w:tc>
        <w:tc>
          <w:tcPr>
            <w:tcW w:w="1276" w:type="dxa"/>
            <w:shd w:val="clear" w:color="auto" w:fill="auto"/>
            <w:noWrap/>
            <w:vAlign w:val="bottom"/>
            <w:hideMark/>
          </w:tcPr>
          <w:p w14:paraId="05FF4582" w14:textId="77777777" w:rsidR="00FC31E5" w:rsidRPr="00FC31E5" w:rsidRDefault="00FC31E5" w:rsidP="00FC31E5">
            <w:pPr>
              <w:rPr>
                <w:rFonts w:cs="Calibri"/>
                <w:sz w:val="16"/>
                <w:szCs w:val="16"/>
              </w:rPr>
            </w:pPr>
            <w:r w:rsidRPr="00FC31E5">
              <w:rPr>
                <w:rFonts w:cs="Calibri"/>
                <w:sz w:val="16"/>
                <w:szCs w:val="16"/>
              </w:rPr>
              <w:t>1</w:t>
            </w:r>
          </w:p>
        </w:tc>
      </w:tr>
      <w:tr w:rsidR="00FC31E5" w:rsidRPr="00FC31E5" w14:paraId="38961E75" w14:textId="77777777" w:rsidTr="00FC31E5">
        <w:trPr>
          <w:trHeight w:val="225"/>
        </w:trPr>
        <w:tc>
          <w:tcPr>
            <w:tcW w:w="1289" w:type="dxa"/>
            <w:shd w:val="clear" w:color="D9E1F2" w:fill="D9E1F2"/>
          </w:tcPr>
          <w:p w14:paraId="6089AAE7" w14:textId="77777777" w:rsidR="00FC31E5" w:rsidRPr="00FC31E5" w:rsidRDefault="00FC31E5" w:rsidP="00FC31E5">
            <w:pPr>
              <w:rPr>
                <w:rFonts w:cs="Calibri"/>
                <w:b/>
                <w:sz w:val="16"/>
                <w:szCs w:val="16"/>
              </w:rPr>
            </w:pPr>
            <w:r w:rsidRPr="00FC31E5">
              <w:rPr>
                <w:rFonts w:cs="Calibri"/>
                <w:b/>
                <w:sz w:val="16"/>
                <w:szCs w:val="16"/>
              </w:rPr>
              <w:t>K</w:t>
            </w:r>
          </w:p>
        </w:tc>
        <w:tc>
          <w:tcPr>
            <w:tcW w:w="1610" w:type="dxa"/>
            <w:shd w:val="clear" w:color="D9E1F2" w:fill="D9E1F2"/>
            <w:noWrap/>
            <w:vAlign w:val="bottom"/>
            <w:hideMark/>
          </w:tcPr>
          <w:p w14:paraId="1C6E3796" w14:textId="77777777" w:rsidR="00FC31E5" w:rsidRPr="00FC31E5" w:rsidRDefault="00FC31E5" w:rsidP="00FC31E5">
            <w:pPr>
              <w:rPr>
                <w:rFonts w:cs="Calibri"/>
                <w:sz w:val="16"/>
                <w:szCs w:val="16"/>
              </w:rPr>
            </w:pPr>
            <w:r w:rsidRPr="00FC31E5">
              <w:rPr>
                <w:rFonts w:cs="Calibri"/>
                <w:sz w:val="16"/>
                <w:szCs w:val="16"/>
              </w:rPr>
              <w:t>SCM605</w:t>
            </w:r>
          </w:p>
        </w:tc>
        <w:tc>
          <w:tcPr>
            <w:tcW w:w="3763" w:type="dxa"/>
            <w:shd w:val="clear" w:color="D9E1F2" w:fill="D9E1F2"/>
            <w:noWrap/>
            <w:vAlign w:val="bottom"/>
            <w:hideMark/>
          </w:tcPr>
          <w:p w14:paraId="4B573CE6" w14:textId="77777777" w:rsidR="00FC31E5" w:rsidRPr="00FC31E5" w:rsidRDefault="00FC31E5" w:rsidP="00FC31E5">
            <w:pPr>
              <w:ind w:left="294"/>
              <w:rPr>
                <w:rFonts w:cs="Calibri"/>
                <w:sz w:val="16"/>
                <w:szCs w:val="16"/>
                <w:lang w:val="en-US"/>
              </w:rPr>
            </w:pPr>
            <w:r w:rsidRPr="00FC31E5">
              <w:rPr>
                <w:rFonts w:cs="Calibri"/>
                <w:sz w:val="16"/>
                <w:szCs w:val="16"/>
                <w:lang w:val="en-US"/>
              </w:rPr>
              <w:t>Sales Processing in SAP ERP</w:t>
            </w:r>
          </w:p>
        </w:tc>
        <w:tc>
          <w:tcPr>
            <w:tcW w:w="1418" w:type="dxa"/>
            <w:shd w:val="clear" w:color="D9E1F2" w:fill="D9E1F2"/>
            <w:noWrap/>
            <w:vAlign w:val="bottom"/>
            <w:hideMark/>
          </w:tcPr>
          <w:p w14:paraId="6CC8215D" w14:textId="77777777" w:rsidR="00FC31E5" w:rsidRPr="00FC31E5" w:rsidRDefault="00FC31E5" w:rsidP="00FC31E5">
            <w:pPr>
              <w:rPr>
                <w:rFonts w:cs="Calibri"/>
                <w:sz w:val="16"/>
                <w:szCs w:val="16"/>
              </w:rPr>
            </w:pPr>
            <w:r w:rsidRPr="00FC31E5">
              <w:rPr>
                <w:rFonts w:cs="Calibri"/>
                <w:sz w:val="16"/>
                <w:szCs w:val="16"/>
              </w:rPr>
              <w:t>5</w:t>
            </w:r>
          </w:p>
        </w:tc>
        <w:tc>
          <w:tcPr>
            <w:tcW w:w="1276" w:type="dxa"/>
            <w:shd w:val="clear" w:color="D9E1F2" w:fill="D9E1F2"/>
            <w:noWrap/>
            <w:vAlign w:val="bottom"/>
            <w:hideMark/>
          </w:tcPr>
          <w:p w14:paraId="54B4D682" w14:textId="77777777" w:rsidR="00FC31E5" w:rsidRPr="00FC31E5" w:rsidRDefault="00FC31E5" w:rsidP="005B22EC">
            <w:pPr>
              <w:rPr>
                <w:rFonts w:cs="Calibri"/>
                <w:sz w:val="16"/>
                <w:szCs w:val="16"/>
              </w:rPr>
            </w:pPr>
            <w:r w:rsidRPr="00FC31E5">
              <w:rPr>
                <w:rFonts w:cs="Calibri"/>
                <w:sz w:val="16"/>
                <w:szCs w:val="16"/>
              </w:rPr>
              <w:t>5</w:t>
            </w:r>
          </w:p>
        </w:tc>
      </w:tr>
      <w:tr w:rsidR="00FC31E5" w:rsidRPr="00FC31E5" w14:paraId="2D6C1C96" w14:textId="77777777" w:rsidTr="00FC31E5">
        <w:trPr>
          <w:trHeight w:val="225"/>
        </w:trPr>
        <w:tc>
          <w:tcPr>
            <w:tcW w:w="1289" w:type="dxa"/>
            <w:shd w:val="clear" w:color="auto" w:fill="FFFFFF" w:themeFill="background1"/>
          </w:tcPr>
          <w:p w14:paraId="721B3130" w14:textId="77777777" w:rsidR="00FC31E5" w:rsidRPr="00FC31E5" w:rsidRDefault="00FC31E5" w:rsidP="00FC31E5">
            <w:pPr>
              <w:rPr>
                <w:rFonts w:cs="Calibri"/>
                <w:b/>
                <w:sz w:val="16"/>
                <w:szCs w:val="16"/>
              </w:rPr>
            </w:pPr>
            <w:r w:rsidRPr="00FC31E5">
              <w:rPr>
                <w:rFonts w:cs="Calibri"/>
                <w:b/>
                <w:sz w:val="16"/>
                <w:szCs w:val="16"/>
              </w:rPr>
              <w:t>L</w:t>
            </w:r>
          </w:p>
        </w:tc>
        <w:tc>
          <w:tcPr>
            <w:tcW w:w="1610" w:type="dxa"/>
            <w:shd w:val="clear" w:color="auto" w:fill="FFFFFF" w:themeFill="background1"/>
            <w:noWrap/>
            <w:vAlign w:val="bottom"/>
          </w:tcPr>
          <w:p w14:paraId="183AF19B" w14:textId="77777777" w:rsidR="00FC31E5" w:rsidRPr="00FC31E5" w:rsidRDefault="00FC31E5" w:rsidP="00FC31E5">
            <w:pPr>
              <w:rPr>
                <w:rFonts w:cs="Calibri"/>
                <w:sz w:val="16"/>
                <w:szCs w:val="16"/>
              </w:rPr>
            </w:pPr>
            <w:r w:rsidRPr="00FC31E5">
              <w:rPr>
                <w:rFonts w:cs="Calibri"/>
                <w:sz w:val="16"/>
                <w:szCs w:val="16"/>
              </w:rPr>
              <w:t>SCM600</w:t>
            </w:r>
          </w:p>
        </w:tc>
        <w:tc>
          <w:tcPr>
            <w:tcW w:w="3763" w:type="dxa"/>
            <w:shd w:val="clear" w:color="auto" w:fill="FFFFFF" w:themeFill="background1"/>
            <w:noWrap/>
            <w:vAlign w:val="bottom"/>
          </w:tcPr>
          <w:p w14:paraId="285381D4" w14:textId="77777777" w:rsidR="00FC31E5" w:rsidRPr="00FC31E5" w:rsidRDefault="00FC31E5" w:rsidP="00FC31E5">
            <w:pPr>
              <w:ind w:left="294"/>
              <w:rPr>
                <w:rFonts w:cs="Calibri"/>
                <w:sz w:val="16"/>
                <w:szCs w:val="16"/>
                <w:lang w:val="en-US"/>
              </w:rPr>
            </w:pPr>
            <w:r w:rsidRPr="00FC31E5">
              <w:rPr>
                <w:rFonts w:cs="Calibri"/>
                <w:sz w:val="16"/>
                <w:szCs w:val="16"/>
                <w:lang w:val="en-US"/>
              </w:rPr>
              <w:t>Business Process in Sales and Distribution</w:t>
            </w:r>
          </w:p>
        </w:tc>
        <w:tc>
          <w:tcPr>
            <w:tcW w:w="1418" w:type="dxa"/>
            <w:shd w:val="clear" w:color="auto" w:fill="FFFFFF" w:themeFill="background1"/>
            <w:noWrap/>
            <w:vAlign w:val="bottom"/>
          </w:tcPr>
          <w:p w14:paraId="26A87689" w14:textId="77777777" w:rsidR="00FC31E5" w:rsidRPr="00FC31E5" w:rsidRDefault="00FC31E5" w:rsidP="00FC31E5">
            <w:pPr>
              <w:rPr>
                <w:rFonts w:cs="Calibri"/>
                <w:sz w:val="16"/>
                <w:szCs w:val="16"/>
              </w:rPr>
            </w:pPr>
            <w:r w:rsidRPr="00FC31E5">
              <w:rPr>
                <w:rFonts w:cs="Calibri"/>
                <w:sz w:val="16"/>
                <w:szCs w:val="16"/>
              </w:rPr>
              <w:t>5</w:t>
            </w:r>
          </w:p>
        </w:tc>
        <w:tc>
          <w:tcPr>
            <w:tcW w:w="1276" w:type="dxa"/>
            <w:shd w:val="clear" w:color="auto" w:fill="FFFFFF" w:themeFill="background1"/>
            <w:noWrap/>
            <w:vAlign w:val="bottom"/>
          </w:tcPr>
          <w:p w14:paraId="27D83B6A" w14:textId="77777777" w:rsidR="00FC31E5" w:rsidRPr="00FC31E5" w:rsidRDefault="00FC31E5" w:rsidP="005B22EC">
            <w:pPr>
              <w:rPr>
                <w:rFonts w:cs="Calibri"/>
                <w:sz w:val="16"/>
                <w:szCs w:val="16"/>
              </w:rPr>
            </w:pPr>
            <w:r w:rsidRPr="00FC31E5">
              <w:rPr>
                <w:rFonts w:cs="Calibri"/>
                <w:sz w:val="16"/>
                <w:szCs w:val="16"/>
              </w:rPr>
              <w:t>5</w:t>
            </w:r>
          </w:p>
        </w:tc>
      </w:tr>
      <w:tr w:rsidR="00FC31E5" w:rsidRPr="00FC31E5" w14:paraId="38E0B582" w14:textId="77777777" w:rsidTr="00FC31E5">
        <w:trPr>
          <w:trHeight w:val="225"/>
        </w:trPr>
        <w:tc>
          <w:tcPr>
            <w:tcW w:w="1289" w:type="dxa"/>
            <w:shd w:val="clear" w:color="auto" w:fill="D9E2F3" w:themeFill="accent1" w:themeFillTint="33"/>
          </w:tcPr>
          <w:p w14:paraId="2791807C" w14:textId="77777777" w:rsidR="00FC31E5" w:rsidRPr="00FC31E5" w:rsidRDefault="00FC31E5" w:rsidP="00E82AC3">
            <w:pPr>
              <w:rPr>
                <w:rFonts w:cs="Calibri"/>
                <w:b/>
                <w:sz w:val="16"/>
                <w:szCs w:val="16"/>
              </w:rPr>
            </w:pPr>
            <w:r w:rsidRPr="00FC31E5">
              <w:rPr>
                <w:rFonts w:cs="Calibri"/>
                <w:b/>
                <w:sz w:val="16"/>
                <w:szCs w:val="16"/>
              </w:rPr>
              <w:t>M</w:t>
            </w:r>
          </w:p>
        </w:tc>
        <w:tc>
          <w:tcPr>
            <w:tcW w:w="1610" w:type="dxa"/>
            <w:shd w:val="clear" w:color="auto" w:fill="D9E2F3" w:themeFill="accent1" w:themeFillTint="33"/>
            <w:noWrap/>
            <w:vAlign w:val="bottom"/>
          </w:tcPr>
          <w:p w14:paraId="13FACE4C" w14:textId="77777777" w:rsidR="00FC31E5" w:rsidRPr="00FC31E5" w:rsidRDefault="00FC31E5" w:rsidP="00E82AC3">
            <w:pPr>
              <w:rPr>
                <w:rFonts w:cs="Calibri"/>
                <w:sz w:val="16"/>
                <w:szCs w:val="16"/>
              </w:rPr>
            </w:pPr>
            <w:r w:rsidRPr="00FC31E5">
              <w:rPr>
                <w:rFonts w:cs="Calibri"/>
                <w:sz w:val="16"/>
                <w:szCs w:val="16"/>
              </w:rPr>
              <w:t>AC040</w:t>
            </w:r>
          </w:p>
        </w:tc>
        <w:tc>
          <w:tcPr>
            <w:tcW w:w="3763" w:type="dxa"/>
            <w:shd w:val="clear" w:color="auto" w:fill="D9E2F3" w:themeFill="accent1" w:themeFillTint="33"/>
            <w:noWrap/>
            <w:vAlign w:val="bottom"/>
          </w:tcPr>
          <w:p w14:paraId="17C8E465" w14:textId="77777777" w:rsidR="00FC31E5" w:rsidRPr="00C53CDE" w:rsidRDefault="00FC31E5" w:rsidP="00FC31E5">
            <w:pPr>
              <w:ind w:left="436" w:hanging="425"/>
              <w:rPr>
                <w:rFonts w:cs="Calibri"/>
                <w:sz w:val="16"/>
                <w:szCs w:val="16"/>
                <w:lang w:val="en-US"/>
              </w:rPr>
            </w:pPr>
            <w:r w:rsidRPr="00C53CDE">
              <w:rPr>
                <w:rFonts w:cs="Calibri"/>
                <w:sz w:val="16"/>
                <w:szCs w:val="16"/>
                <w:lang w:val="en-US"/>
              </w:rPr>
              <w:t>Business Processes in Management Accounting</w:t>
            </w:r>
          </w:p>
        </w:tc>
        <w:tc>
          <w:tcPr>
            <w:tcW w:w="1418" w:type="dxa"/>
            <w:shd w:val="clear" w:color="auto" w:fill="D9E2F3" w:themeFill="accent1" w:themeFillTint="33"/>
            <w:noWrap/>
            <w:vAlign w:val="bottom"/>
          </w:tcPr>
          <w:p w14:paraId="10EEC5AB" w14:textId="77777777" w:rsidR="00FC31E5" w:rsidRPr="00FC31E5" w:rsidRDefault="00FC31E5" w:rsidP="005B22EC">
            <w:pPr>
              <w:rPr>
                <w:rFonts w:cs="Calibri"/>
                <w:sz w:val="16"/>
                <w:szCs w:val="16"/>
              </w:rPr>
            </w:pPr>
            <w:r w:rsidRPr="00FC31E5">
              <w:rPr>
                <w:rFonts w:cs="Calibri"/>
                <w:sz w:val="16"/>
                <w:szCs w:val="16"/>
              </w:rPr>
              <w:t>5</w:t>
            </w:r>
          </w:p>
        </w:tc>
        <w:tc>
          <w:tcPr>
            <w:tcW w:w="1276" w:type="dxa"/>
            <w:shd w:val="clear" w:color="auto" w:fill="D9E2F3" w:themeFill="accent1" w:themeFillTint="33"/>
            <w:noWrap/>
            <w:vAlign w:val="bottom"/>
          </w:tcPr>
          <w:p w14:paraId="3321F5D5" w14:textId="77777777" w:rsidR="00FC31E5" w:rsidRPr="00FC31E5" w:rsidRDefault="00FC31E5" w:rsidP="005B22EC">
            <w:pPr>
              <w:rPr>
                <w:rFonts w:cs="Calibri"/>
                <w:sz w:val="16"/>
                <w:szCs w:val="16"/>
              </w:rPr>
            </w:pPr>
            <w:r w:rsidRPr="00FC31E5">
              <w:rPr>
                <w:rFonts w:cs="Calibri"/>
                <w:sz w:val="16"/>
                <w:szCs w:val="16"/>
              </w:rPr>
              <w:t>5</w:t>
            </w:r>
          </w:p>
        </w:tc>
      </w:tr>
      <w:tr w:rsidR="00FC31E5" w:rsidRPr="00FC31E5" w14:paraId="3ED88145" w14:textId="77777777" w:rsidTr="00FC31E5">
        <w:trPr>
          <w:trHeight w:val="225"/>
        </w:trPr>
        <w:tc>
          <w:tcPr>
            <w:tcW w:w="1289" w:type="dxa"/>
          </w:tcPr>
          <w:p w14:paraId="1FA020DC" w14:textId="77777777" w:rsidR="00FC31E5" w:rsidRPr="00FC31E5" w:rsidRDefault="00FC31E5" w:rsidP="00E82AC3">
            <w:pPr>
              <w:rPr>
                <w:rFonts w:cs="Calibri"/>
                <w:b/>
                <w:sz w:val="16"/>
                <w:szCs w:val="16"/>
              </w:rPr>
            </w:pPr>
            <w:r w:rsidRPr="00FC31E5">
              <w:rPr>
                <w:rFonts w:cs="Calibri"/>
                <w:b/>
                <w:sz w:val="16"/>
                <w:szCs w:val="16"/>
              </w:rPr>
              <w:t>N</w:t>
            </w:r>
          </w:p>
        </w:tc>
        <w:tc>
          <w:tcPr>
            <w:tcW w:w="1610" w:type="dxa"/>
            <w:shd w:val="clear" w:color="auto" w:fill="auto"/>
            <w:noWrap/>
            <w:vAlign w:val="bottom"/>
            <w:hideMark/>
          </w:tcPr>
          <w:p w14:paraId="5D194939" w14:textId="77777777" w:rsidR="00FC31E5" w:rsidRPr="00FC31E5" w:rsidRDefault="00FC31E5" w:rsidP="00E82AC3">
            <w:pPr>
              <w:rPr>
                <w:rFonts w:cs="Calibri"/>
                <w:sz w:val="16"/>
                <w:szCs w:val="16"/>
              </w:rPr>
            </w:pPr>
            <w:r w:rsidRPr="00FC31E5">
              <w:rPr>
                <w:rFonts w:cs="Calibri"/>
                <w:sz w:val="16"/>
                <w:szCs w:val="16"/>
              </w:rPr>
              <w:t>PLM230</w:t>
            </w:r>
          </w:p>
        </w:tc>
        <w:tc>
          <w:tcPr>
            <w:tcW w:w="3763" w:type="dxa"/>
            <w:shd w:val="clear" w:color="auto" w:fill="auto"/>
            <w:noWrap/>
            <w:vAlign w:val="bottom"/>
            <w:hideMark/>
          </w:tcPr>
          <w:p w14:paraId="2E1AFD7A" w14:textId="77777777" w:rsidR="00FC31E5" w:rsidRPr="00FC31E5" w:rsidRDefault="00FC31E5" w:rsidP="00FC31E5">
            <w:pPr>
              <w:ind w:left="436" w:hanging="425"/>
              <w:rPr>
                <w:rFonts w:cs="Calibri"/>
                <w:sz w:val="16"/>
                <w:szCs w:val="16"/>
              </w:rPr>
            </w:pPr>
            <w:r w:rsidRPr="00FC31E5">
              <w:rPr>
                <w:rFonts w:cs="Calibri"/>
                <w:sz w:val="16"/>
                <w:szCs w:val="16"/>
              </w:rPr>
              <w:t>SAP Project System - Controlling</w:t>
            </w:r>
          </w:p>
        </w:tc>
        <w:tc>
          <w:tcPr>
            <w:tcW w:w="1418" w:type="dxa"/>
            <w:shd w:val="clear" w:color="auto" w:fill="auto"/>
            <w:noWrap/>
            <w:vAlign w:val="bottom"/>
            <w:hideMark/>
          </w:tcPr>
          <w:p w14:paraId="5C7B0F21" w14:textId="77777777" w:rsidR="00FC31E5" w:rsidRPr="00FC31E5" w:rsidRDefault="00FC31E5" w:rsidP="005B22EC">
            <w:pPr>
              <w:rPr>
                <w:rFonts w:cs="Calibri"/>
                <w:sz w:val="16"/>
                <w:szCs w:val="16"/>
              </w:rPr>
            </w:pPr>
            <w:r w:rsidRPr="00FC31E5">
              <w:rPr>
                <w:rFonts w:cs="Calibri"/>
                <w:sz w:val="16"/>
                <w:szCs w:val="16"/>
              </w:rPr>
              <w:t>5</w:t>
            </w:r>
          </w:p>
        </w:tc>
        <w:tc>
          <w:tcPr>
            <w:tcW w:w="1276" w:type="dxa"/>
            <w:shd w:val="clear" w:color="auto" w:fill="auto"/>
            <w:noWrap/>
            <w:vAlign w:val="bottom"/>
            <w:hideMark/>
          </w:tcPr>
          <w:p w14:paraId="78004EB6" w14:textId="77777777" w:rsidR="00FC31E5" w:rsidRPr="00FC31E5" w:rsidRDefault="00FC31E5" w:rsidP="005B22EC">
            <w:pPr>
              <w:rPr>
                <w:rFonts w:cs="Calibri"/>
                <w:sz w:val="16"/>
                <w:szCs w:val="16"/>
              </w:rPr>
            </w:pPr>
            <w:r w:rsidRPr="00FC31E5">
              <w:rPr>
                <w:rFonts w:cs="Calibri"/>
                <w:sz w:val="16"/>
                <w:szCs w:val="16"/>
              </w:rPr>
              <w:t>5</w:t>
            </w:r>
          </w:p>
        </w:tc>
      </w:tr>
      <w:bookmarkEnd w:id="11"/>
    </w:tbl>
    <w:p w14:paraId="7AA94202" w14:textId="3D986246" w:rsidR="00612C22" w:rsidRPr="001E3C10" w:rsidRDefault="00612C22" w:rsidP="00376F15">
      <w:pPr>
        <w:pStyle w:val="Nagwek3"/>
        <w:numPr>
          <w:ilvl w:val="0"/>
          <w:numId w:val="0"/>
        </w:numPr>
        <w:ind w:left="851"/>
        <w:rPr>
          <w:rFonts w:eastAsia="Calibri"/>
          <w:highlight w:val="yellow"/>
        </w:rPr>
      </w:pPr>
    </w:p>
    <w:p w14:paraId="2F27212E" w14:textId="77777777" w:rsidR="00FC31E5" w:rsidRPr="00382315" w:rsidRDefault="00FC31E5" w:rsidP="00FC31E5">
      <w:pPr>
        <w:pStyle w:val="Nagwek3"/>
        <w:numPr>
          <w:ilvl w:val="0"/>
          <w:numId w:val="73"/>
        </w:numPr>
        <w:rPr>
          <w:rFonts w:eastAsia="Calibri"/>
        </w:rPr>
      </w:pPr>
      <w:r w:rsidRPr="00382315">
        <w:rPr>
          <w:rFonts w:eastAsia="Calibri"/>
        </w:rPr>
        <w:lastRenderedPageBreak/>
        <w:t>Zamawiający nie ogranicza liczby części, na którą wykonawca może złożyć ofertę, ani nie wskazuje maksymalnej liczby części, na które zamówienie może zostać udzielone temu samemu wykonawcy;</w:t>
      </w:r>
    </w:p>
    <w:p w14:paraId="4DCC4DC4" w14:textId="4E327AD4" w:rsidR="00BA7E0B" w:rsidRPr="00382315" w:rsidRDefault="00BA7E0B" w:rsidP="00FC31E5">
      <w:pPr>
        <w:pStyle w:val="Nagwek3"/>
        <w:numPr>
          <w:ilvl w:val="0"/>
          <w:numId w:val="73"/>
        </w:numPr>
        <w:rPr>
          <w:rFonts w:eastAsia="Calibri"/>
        </w:rPr>
      </w:pPr>
      <w:r w:rsidRPr="00382315">
        <w:rPr>
          <w:rFonts w:eastAsia="Calibri"/>
        </w:rPr>
        <w:t>Zamawiający nie przewiduje możliwości składania ofert wariantowych.</w:t>
      </w:r>
    </w:p>
    <w:p w14:paraId="3FB04035" w14:textId="47D9D151" w:rsidR="000518A0" w:rsidRPr="00382315" w:rsidRDefault="005253FB" w:rsidP="0055317F">
      <w:pPr>
        <w:pStyle w:val="Nagwek2"/>
        <w:ind w:left="567" w:hanging="283"/>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Pzp.</w:t>
      </w:r>
    </w:p>
    <w:p w14:paraId="6B36238D" w14:textId="6E180391" w:rsidR="00AF7FE4" w:rsidRPr="00382315" w:rsidRDefault="00F0343C" w:rsidP="00B376D2">
      <w:pPr>
        <w:spacing w:line="324" w:lineRule="auto"/>
        <w:ind w:left="567" w:firstLine="0"/>
        <w:rPr>
          <w:szCs w:val="20"/>
          <w:lang w:eastAsia="x-none"/>
        </w:rPr>
      </w:pPr>
      <w:r w:rsidRPr="00382315">
        <w:rPr>
          <w:szCs w:val="20"/>
          <w:lang w:eastAsia="x-none"/>
        </w:rPr>
        <w:t>Zamawiający nie przewiduje udzielen</w:t>
      </w:r>
      <w:r w:rsidR="005253FB">
        <w:rPr>
          <w:szCs w:val="20"/>
          <w:lang w:eastAsia="x-none"/>
        </w:rPr>
        <w:t>ia zamówień na usługi podobne</w:t>
      </w:r>
      <w:r w:rsidRPr="00382315">
        <w:rPr>
          <w:szCs w:val="20"/>
          <w:lang w:eastAsia="x-none"/>
        </w:rPr>
        <w:t xml:space="preserve"> 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w:t>
      </w:r>
      <w:proofErr w:type="spellStart"/>
      <w:r w:rsidRPr="00382315">
        <w:rPr>
          <w:szCs w:val="20"/>
          <w:lang w:eastAsia="x-none"/>
        </w:rPr>
        <w:t>Pzp</w:t>
      </w:r>
      <w:proofErr w:type="spellEnd"/>
      <w:r w:rsidRPr="00382315">
        <w:rPr>
          <w:szCs w:val="20"/>
          <w:lang w:eastAsia="x-none"/>
        </w:rPr>
        <w:t>.</w:t>
      </w:r>
    </w:p>
    <w:p w14:paraId="66A00517" w14:textId="77777777" w:rsidR="008A29A8" w:rsidRDefault="00F0343C" w:rsidP="0055317F">
      <w:pPr>
        <w:pStyle w:val="Nagwek2"/>
        <w:ind w:left="567" w:hanging="283"/>
      </w:pPr>
      <w:r w:rsidRPr="00382315">
        <w:t>Te</w:t>
      </w:r>
      <w:r w:rsidR="005253FB">
        <w:t xml:space="preserve">rmin realizacji zamówienia: </w:t>
      </w:r>
    </w:p>
    <w:p w14:paraId="6449E388" w14:textId="26B399ED" w:rsidR="00397FC8" w:rsidRPr="0023240D" w:rsidRDefault="0023240D" w:rsidP="0023240D">
      <w:pPr>
        <w:pStyle w:val="Nagwek2"/>
        <w:numPr>
          <w:ilvl w:val="0"/>
          <w:numId w:val="0"/>
        </w:numPr>
        <w:spacing w:before="0"/>
        <w:ind w:left="567"/>
        <w:rPr>
          <w:b w:val="0"/>
          <w:color w:val="auto"/>
        </w:rPr>
      </w:pPr>
      <w:bookmarkStart w:id="13" w:name="_Hlk71135397"/>
      <w:r w:rsidRPr="00B73C57">
        <w:rPr>
          <w:b w:val="0"/>
          <w:color w:val="auto"/>
        </w:rPr>
        <w:t>D</w:t>
      </w:r>
      <w:r w:rsidR="008A29A8" w:rsidRPr="00B73C57">
        <w:rPr>
          <w:b w:val="0"/>
          <w:color w:val="auto"/>
        </w:rPr>
        <w:t>o 12 miesięcy od daty zawarcia umowy</w:t>
      </w:r>
      <w:r w:rsidRPr="00B73C57">
        <w:rPr>
          <w:b w:val="0"/>
          <w:color w:val="auto"/>
        </w:rPr>
        <w:t xml:space="preserve"> lub do wyczerpania maksymalnej liczby osób </w:t>
      </w:r>
      <w:r w:rsidR="005B22EC" w:rsidRPr="00B73C57">
        <w:rPr>
          <w:b w:val="0"/>
          <w:color w:val="auto"/>
        </w:rPr>
        <w:t>w danej części</w:t>
      </w:r>
      <w:r w:rsidRPr="00B73C57">
        <w:rPr>
          <w:b w:val="0"/>
          <w:color w:val="auto"/>
        </w:rPr>
        <w:t>,</w:t>
      </w:r>
      <w:r w:rsidRPr="0023240D">
        <w:rPr>
          <w:b w:val="0"/>
          <w:color w:val="auto"/>
        </w:rPr>
        <w:t xml:space="preserve"> w zależności od tego</w:t>
      </w:r>
      <w:r>
        <w:rPr>
          <w:b w:val="0"/>
          <w:color w:val="auto"/>
        </w:rPr>
        <w:t>, które zdarzenie n</w:t>
      </w:r>
      <w:r w:rsidRPr="0023240D">
        <w:rPr>
          <w:b w:val="0"/>
          <w:color w:val="auto"/>
        </w:rPr>
        <w:t>astąpi wcześniej.</w:t>
      </w:r>
    </w:p>
    <w:p w14:paraId="6A0F9398" w14:textId="57784EF1" w:rsidR="00397FC8" w:rsidRPr="009339C3" w:rsidRDefault="00397FC8" w:rsidP="00E618A2">
      <w:pPr>
        <w:pStyle w:val="Nagwek2"/>
        <w:numPr>
          <w:ilvl w:val="0"/>
          <w:numId w:val="0"/>
        </w:numPr>
        <w:spacing w:before="0"/>
        <w:ind w:left="567"/>
        <w:rPr>
          <w:b w:val="0"/>
          <w:color w:val="auto"/>
        </w:rPr>
      </w:pPr>
      <w:r w:rsidRPr="009339C3">
        <w:rPr>
          <w:b w:val="0"/>
          <w:color w:val="auto"/>
        </w:rPr>
        <w:t xml:space="preserve">Realizacja nastąpi zgodnie z harmonogramem przygotowanym przez </w:t>
      </w:r>
      <w:r w:rsidR="00E618A2">
        <w:rPr>
          <w:b w:val="0"/>
          <w:color w:val="auto"/>
        </w:rPr>
        <w:t>Zamawiającego i uzgodnion</w:t>
      </w:r>
      <w:r w:rsidR="007C0FE4">
        <w:rPr>
          <w:b w:val="0"/>
          <w:color w:val="auto"/>
        </w:rPr>
        <w:t>ym</w:t>
      </w:r>
      <w:r w:rsidR="00E618A2">
        <w:rPr>
          <w:b w:val="0"/>
          <w:color w:val="auto"/>
        </w:rPr>
        <w:t xml:space="preserve"> z w</w:t>
      </w:r>
      <w:r w:rsidRPr="009339C3">
        <w:rPr>
          <w:b w:val="0"/>
          <w:color w:val="auto"/>
        </w:rPr>
        <w:t>ykonawcą po zawarciu umowy</w:t>
      </w:r>
      <w:r w:rsidR="009339C3" w:rsidRPr="009339C3">
        <w:rPr>
          <w:b w:val="0"/>
          <w:color w:val="auto"/>
        </w:rPr>
        <w:t>.</w:t>
      </w:r>
    </w:p>
    <w:bookmarkEnd w:id="13"/>
    <w:p w14:paraId="21F074F7" w14:textId="74A32776" w:rsidR="00F0343C" w:rsidRPr="00382315" w:rsidRDefault="00B61F3A" w:rsidP="00397FC8">
      <w:pPr>
        <w:pStyle w:val="Nagwek2"/>
        <w:ind w:left="568" w:hanging="284"/>
        <w:contextualSpacing w:val="0"/>
      </w:pPr>
      <w:r w:rsidRPr="00382315">
        <w:t xml:space="preserve">Warunki realizacji zamówienia, termin gwarancji, warunki płatności. </w:t>
      </w:r>
    </w:p>
    <w:p w14:paraId="14C0D6D7" w14:textId="5342699F" w:rsidR="00F85C46" w:rsidRDefault="005253FB" w:rsidP="0022290A">
      <w:pPr>
        <w:pStyle w:val="Nagwek3"/>
        <w:numPr>
          <w:ilvl w:val="0"/>
          <w:numId w:val="58"/>
        </w:numPr>
        <w:ind w:left="851" w:hanging="284"/>
      </w:pPr>
      <w:r>
        <w:t>Miejsce realizacji zamówienia</w:t>
      </w:r>
      <w:r w:rsidR="00F85C46" w:rsidRPr="00382315">
        <w:t xml:space="preserve">: </w:t>
      </w:r>
    </w:p>
    <w:p w14:paraId="5A20D86A" w14:textId="75BA25EB" w:rsidR="003A3AAE" w:rsidRPr="003A3AAE" w:rsidRDefault="003A3AAE" w:rsidP="0022290A">
      <w:pPr>
        <w:pStyle w:val="Nagwek3"/>
        <w:numPr>
          <w:ilvl w:val="0"/>
          <w:numId w:val="61"/>
        </w:numPr>
        <w:ind w:left="1134" w:hanging="283"/>
        <w:rPr>
          <w:szCs w:val="20"/>
        </w:rPr>
      </w:pPr>
      <w:r w:rsidRPr="003A3AAE">
        <w:rPr>
          <w:rFonts w:eastAsiaTheme="minorHAnsi"/>
          <w:color w:val="000000"/>
          <w:szCs w:val="20"/>
          <w:lang w:eastAsia="en-US"/>
        </w:rPr>
        <w:t xml:space="preserve">Wykonawca winien </w:t>
      </w:r>
      <w:bookmarkStart w:id="14" w:name="_Hlk71115693"/>
      <w:r w:rsidRPr="003A3AAE">
        <w:rPr>
          <w:rFonts w:eastAsiaTheme="minorHAnsi"/>
          <w:color w:val="000000"/>
          <w:szCs w:val="20"/>
          <w:lang w:eastAsia="en-US"/>
        </w:rPr>
        <w:t xml:space="preserve">posiadać status akredytowanej jednostki certyfikującej dla szkoleń SAP lub </w:t>
      </w:r>
      <w:r>
        <w:rPr>
          <w:rFonts w:eastAsiaTheme="minorHAnsi"/>
          <w:color w:val="000000"/>
          <w:szCs w:val="20"/>
          <w:lang w:eastAsia="en-US"/>
        </w:rPr>
        <w:t>posiadać</w:t>
      </w:r>
      <w:r w:rsidRPr="003A3AAE">
        <w:rPr>
          <w:rFonts w:eastAsiaTheme="minorHAnsi"/>
          <w:color w:val="000000"/>
          <w:szCs w:val="20"/>
          <w:lang w:eastAsia="en-US"/>
        </w:rPr>
        <w:t xml:space="preserve"> umowę partnerstwa z akredytowaną jednostką certyfikującą</w:t>
      </w:r>
      <w:r>
        <w:rPr>
          <w:rFonts w:eastAsiaTheme="minorHAnsi"/>
          <w:color w:val="000000"/>
          <w:szCs w:val="20"/>
          <w:lang w:eastAsia="en-US"/>
        </w:rPr>
        <w:t xml:space="preserve"> </w:t>
      </w:r>
      <w:r w:rsidRPr="003A3AAE">
        <w:rPr>
          <w:rFonts w:eastAsiaTheme="minorHAnsi"/>
          <w:color w:val="000000"/>
          <w:szCs w:val="20"/>
          <w:lang w:eastAsia="en-US"/>
        </w:rPr>
        <w:t>dla szkoleń SAP</w:t>
      </w:r>
      <w:bookmarkEnd w:id="14"/>
      <w:r w:rsidRPr="003A3AAE">
        <w:rPr>
          <w:rFonts w:eastAsiaTheme="minorHAnsi"/>
          <w:color w:val="000000"/>
          <w:szCs w:val="20"/>
          <w:lang w:eastAsia="en-US"/>
        </w:rPr>
        <w:t>.</w:t>
      </w:r>
    </w:p>
    <w:p w14:paraId="42E0CE3D" w14:textId="46C04B98" w:rsidR="0023240D" w:rsidRPr="008513BD" w:rsidRDefault="0023240D" w:rsidP="0022290A">
      <w:pPr>
        <w:pStyle w:val="Nagwek3"/>
        <w:numPr>
          <w:ilvl w:val="0"/>
          <w:numId w:val="61"/>
        </w:numPr>
        <w:ind w:left="1134" w:hanging="283"/>
      </w:pPr>
      <w:r w:rsidRPr="0023240D">
        <w:t>Wykonawca zapewnia miejsce realizacji każdego szkolenia realizowanego w formule stacjonarnej.</w:t>
      </w:r>
    </w:p>
    <w:p w14:paraId="4554DAAB" w14:textId="3E10E066" w:rsidR="0023240D" w:rsidRPr="008513BD" w:rsidRDefault="0023240D" w:rsidP="0022290A">
      <w:pPr>
        <w:pStyle w:val="Nagwek3"/>
        <w:numPr>
          <w:ilvl w:val="0"/>
          <w:numId w:val="61"/>
        </w:numPr>
        <w:ind w:left="1134" w:hanging="283"/>
      </w:pPr>
      <w:r w:rsidRPr="00D16BD7">
        <w:t xml:space="preserve">Wykonawca zapewnia uczestnikom dostęp do </w:t>
      </w:r>
      <w:r w:rsidR="005B22EC" w:rsidRPr="00D16BD7">
        <w:t>platformy do przeprowadzenia szkoleń</w:t>
      </w:r>
      <w:r w:rsidRPr="00D16BD7">
        <w:t xml:space="preserve"> w</w:t>
      </w:r>
      <w:r w:rsidRPr="0023240D">
        <w:t xml:space="preserve"> przypadku szkoleń online.</w:t>
      </w:r>
    </w:p>
    <w:p w14:paraId="29EB4C74" w14:textId="6C8F881B" w:rsidR="0023240D" w:rsidRDefault="0023240D" w:rsidP="0022290A">
      <w:pPr>
        <w:pStyle w:val="Nagwek3"/>
        <w:numPr>
          <w:ilvl w:val="0"/>
          <w:numId w:val="61"/>
        </w:numPr>
        <w:ind w:left="1134" w:hanging="283"/>
      </w:pPr>
      <w:r w:rsidRPr="0023240D">
        <w:t>Wykonawca nie jest zobowiązany do zapewnienia komputerów i łącza internetowego do szkoleń online uczestnikom.</w:t>
      </w:r>
    </w:p>
    <w:p w14:paraId="59655E6E" w14:textId="521D01F7" w:rsidR="00BE4123" w:rsidRPr="00BE4123" w:rsidRDefault="00BE4123" w:rsidP="00BE4123">
      <w:pPr>
        <w:pStyle w:val="Nagwek3"/>
        <w:numPr>
          <w:ilvl w:val="0"/>
          <w:numId w:val="61"/>
        </w:numPr>
        <w:ind w:left="1134" w:hanging="283"/>
      </w:pPr>
      <w:bookmarkStart w:id="15" w:name="_Hlk71135579"/>
      <w:r w:rsidRPr="00BE4123">
        <w:t>Zamawiający wymaga, aby w przypadku szkoleń będących przedmiotem zamówienia w częściach od K do N szkolenie było zrealizowane przy minimalnej ilości uczestników – 3 osób – zgłoszonych prze UŚ</w:t>
      </w:r>
      <w:r>
        <w:t>.</w:t>
      </w:r>
      <w:bookmarkEnd w:id="15"/>
    </w:p>
    <w:p w14:paraId="440E065C" w14:textId="046175A7" w:rsidR="00F85C46" w:rsidRPr="00AA1622" w:rsidRDefault="00F85C46" w:rsidP="0022290A">
      <w:pPr>
        <w:pStyle w:val="Nagwek3"/>
        <w:numPr>
          <w:ilvl w:val="0"/>
          <w:numId w:val="55"/>
        </w:numPr>
        <w:ind w:left="851" w:hanging="284"/>
        <w:rPr>
          <w:rFonts w:eastAsia="Calibri"/>
          <w:noProof/>
        </w:rPr>
      </w:pPr>
      <w:r w:rsidRPr="00AA1622">
        <w:rPr>
          <w:rFonts w:eastAsia="Calibri"/>
          <w:noProof/>
        </w:rPr>
        <w:t>Szczegółowe warunki realizacji zamówienia oraz warunki płatności zawiera wzór umowy</w:t>
      </w:r>
      <w:r w:rsidR="000A2883" w:rsidRPr="00AA1622">
        <w:rPr>
          <w:rFonts w:eastAsia="Calibri"/>
        </w:rPr>
        <w:t xml:space="preserve"> stanowiący załącznik nr 3 do S</w:t>
      </w:r>
      <w:r w:rsidRPr="00AA1622">
        <w:rPr>
          <w:rFonts w:eastAsia="Calibri"/>
          <w:noProof/>
        </w:rPr>
        <w:t>WZ.</w:t>
      </w:r>
    </w:p>
    <w:p w14:paraId="43EEA720" w14:textId="41419DBE" w:rsidR="00CF6A08" w:rsidRDefault="00CF6A08" w:rsidP="00CF6A08">
      <w:pPr>
        <w:pStyle w:val="Nagwek2"/>
        <w:ind w:left="567" w:hanging="283"/>
        <w:rPr>
          <w:rFonts w:eastAsia="Calibri"/>
        </w:rPr>
      </w:pPr>
      <w:r>
        <w:rPr>
          <w:rFonts w:eastAsia="Calibri"/>
        </w:rPr>
        <w:t>Dodatkowe wymagania związane z realizacją zamówienia.</w:t>
      </w:r>
    </w:p>
    <w:p w14:paraId="19EF682D" w14:textId="77777777" w:rsidR="00CC731C" w:rsidRDefault="00CC731C" w:rsidP="0022290A">
      <w:pPr>
        <w:pStyle w:val="Nagwek3"/>
        <w:numPr>
          <w:ilvl w:val="0"/>
          <w:numId w:val="47"/>
        </w:numPr>
        <w:ind w:left="851" w:hanging="284"/>
        <w:rPr>
          <w:rFonts w:eastAsia="Calibri"/>
        </w:rPr>
      </w:pPr>
      <w:r>
        <w:rPr>
          <w:rFonts w:eastAsia="Calibri"/>
        </w:rPr>
        <w:t xml:space="preserve">Zamawiający nie przewiduje dodatkowych wymagań związanych z realizacją zamówienia, w zakresie zatrudnienia osób, o których mowa w art. 96 ust. 2 pkt 2 ustawy </w:t>
      </w:r>
      <w:proofErr w:type="spellStart"/>
      <w:r>
        <w:rPr>
          <w:rFonts w:eastAsia="Calibri"/>
        </w:rPr>
        <w:t>Pzp</w:t>
      </w:r>
      <w:proofErr w:type="spellEnd"/>
      <w:r>
        <w:rPr>
          <w:rFonts w:eastAsia="Calibri"/>
        </w:rPr>
        <w:t>;</w:t>
      </w:r>
    </w:p>
    <w:p w14:paraId="7B75B19A" w14:textId="3F7892DE" w:rsidR="00586657" w:rsidRDefault="00586657" w:rsidP="0022290A">
      <w:pPr>
        <w:pStyle w:val="Nagwek3"/>
        <w:numPr>
          <w:ilvl w:val="0"/>
          <w:numId w:val="47"/>
        </w:numPr>
        <w:ind w:left="851" w:hanging="284"/>
        <w:rPr>
          <w:rFonts w:eastAsia="Calibri"/>
        </w:rPr>
      </w:pPr>
      <w:r>
        <w:rPr>
          <w:rFonts w:eastAsia="Calibri"/>
        </w:rPr>
        <w:t xml:space="preserve">Zamawiający nie </w:t>
      </w:r>
      <w:r w:rsidR="00593C25">
        <w:rPr>
          <w:rFonts w:eastAsia="Calibri"/>
        </w:rPr>
        <w:t>zastrzega możliwości ubiegania się o zamówienie wyłącznie dla wykonawców, o których mowa w</w:t>
      </w:r>
      <w:r w:rsidR="00794699">
        <w:rPr>
          <w:rFonts w:eastAsia="Calibri"/>
        </w:rPr>
        <w:t xml:space="preserve"> art. 94 ustawy </w:t>
      </w:r>
      <w:proofErr w:type="spellStart"/>
      <w:r w:rsidR="00794699">
        <w:rPr>
          <w:rFonts w:eastAsia="Calibri"/>
        </w:rPr>
        <w:t>Pzp</w:t>
      </w:r>
      <w:proofErr w:type="spellEnd"/>
      <w:r w:rsidR="00593C25">
        <w:rPr>
          <w:rFonts w:eastAsia="Calibri"/>
        </w:rPr>
        <w:t xml:space="preserve"> (klauzula zastrzeżona)</w:t>
      </w:r>
      <w:r>
        <w:rPr>
          <w:rFonts w:eastAsia="Calibri"/>
        </w:rPr>
        <w:t>;</w:t>
      </w:r>
    </w:p>
    <w:p w14:paraId="1B94A699" w14:textId="04A96AA3" w:rsidR="001555CF" w:rsidRPr="00CD7BC8" w:rsidRDefault="00AA1622" w:rsidP="0022290A">
      <w:pPr>
        <w:pStyle w:val="Nagwek3"/>
        <w:numPr>
          <w:ilvl w:val="0"/>
          <w:numId w:val="47"/>
        </w:numPr>
        <w:ind w:left="851" w:hanging="284"/>
        <w:rPr>
          <w:rFonts w:eastAsia="Calibri"/>
        </w:rPr>
      </w:pPr>
      <w:r w:rsidRPr="00AA1622">
        <w:rPr>
          <w:rFonts w:eastAsia="Calibri"/>
        </w:rPr>
        <w:t>Zamawiający</w:t>
      </w:r>
      <w:r w:rsidR="001555CF">
        <w:rPr>
          <w:rFonts w:eastAsia="Calibri"/>
        </w:rPr>
        <w:t xml:space="preserve"> określa </w:t>
      </w:r>
      <w:r w:rsidR="001555CF" w:rsidRPr="001555CF">
        <w:rPr>
          <w:rFonts w:eastAsia="Calibri"/>
        </w:rPr>
        <w:t xml:space="preserve">wymagania związane z realizacją zamówienia w zakresie zatrudnienia przez wykonawcę lub podwykonawcę na podstawie stosunku pracy osób wykonujących wskazane </w:t>
      </w:r>
      <w:r w:rsidR="001555CF" w:rsidRPr="001555CF">
        <w:rPr>
          <w:rFonts w:eastAsia="Calibri"/>
        </w:rPr>
        <w:lastRenderedPageBreak/>
        <w:t>przez zamawiającego czynności w zakres</w:t>
      </w:r>
      <w:r w:rsidR="001555CF">
        <w:rPr>
          <w:rFonts w:eastAsia="Calibri"/>
        </w:rPr>
        <w:t>ie realizacji zamówienia, których wykonanie po</w:t>
      </w:r>
      <w:r w:rsidR="001555CF" w:rsidRPr="001555CF">
        <w:rPr>
          <w:rFonts w:eastAsia="Calibri"/>
        </w:rPr>
        <w:t>lega na wykonywaniu pracy w sposób określony w art. 22 § 1 ustawy</w:t>
      </w:r>
      <w:r w:rsidR="001555CF">
        <w:rPr>
          <w:rFonts w:eastAsia="Calibri"/>
        </w:rPr>
        <w:t xml:space="preserve"> z dnia 26 czerwca 1974 r. – Ko</w:t>
      </w:r>
      <w:r w:rsidR="001555CF" w:rsidRPr="001555CF">
        <w:rPr>
          <w:rFonts w:eastAsia="Calibri"/>
        </w:rPr>
        <w:t xml:space="preserve">deks </w:t>
      </w:r>
      <w:r w:rsidR="001555CF" w:rsidRPr="00CD7BC8">
        <w:rPr>
          <w:rFonts w:eastAsia="Calibri"/>
        </w:rPr>
        <w:t>pracy (</w:t>
      </w:r>
      <w:proofErr w:type="spellStart"/>
      <w:r w:rsidR="00CD7BC8" w:rsidRPr="00CD7BC8">
        <w:t>t.j</w:t>
      </w:r>
      <w:proofErr w:type="spellEnd"/>
      <w:r w:rsidR="00CD7BC8" w:rsidRPr="00CD7BC8">
        <w:t>. Dz. U. 2020. poz. 1320</w:t>
      </w:r>
      <w:r w:rsidR="001555CF" w:rsidRPr="00CD7BC8">
        <w:rPr>
          <w:rFonts w:eastAsia="Calibri"/>
        </w:rPr>
        <w:t>):</w:t>
      </w:r>
    </w:p>
    <w:p w14:paraId="6B67A506" w14:textId="4AE40668" w:rsidR="00170553" w:rsidRPr="00CD7BC8" w:rsidRDefault="00170553" w:rsidP="0022290A">
      <w:pPr>
        <w:pStyle w:val="Nagwek3"/>
        <w:numPr>
          <w:ilvl w:val="0"/>
          <w:numId w:val="62"/>
        </w:numPr>
        <w:ind w:left="1134" w:hanging="283"/>
        <w:rPr>
          <w:rFonts w:cs="Arial"/>
          <w:bCs w:val="0"/>
        </w:rPr>
      </w:pPr>
      <w:r w:rsidRPr="00CD7BC8">
        <w:t xml:space="preserve">Zamawiający wymaga, aby czynności </w:t>
      </w:r>
      <w:r w:rsidRPr="00CD7BC8">
        <w:rPr>
          <w:rFonts w:cs="Arial"/>
        </w:rPr>
        <w:t>techniczne i organizacyjne związane z przeprowadzeniem szkolenia (nie dotyczy osobistego wykonywania czynności przez Wykonawcę lub podwykonawcę), wykonywane były przez osoby zatrudnione przez Wykonawcę (lub podwykonawcę, jeżeli Wykonawca powierza wykonanie części zamówienia podwykonawcy) na podstawie stosunku pracy w rozumieniu ustawy z dnia 26 czerwca 1974 r. – Kodeks pracy (</w:t>
      </w:r>
      <w:proofErr w:type="spellStart"/>
      <w:r w:rsidR="00CD7BC8" w:rsidRPr="00CD7BC8">
        <w:t>t.j</w:t>
      </w:r>
      <w:proofErr w:type="spellEnd"/>
      <w:r w:rsidR="00CD7BC8" w:rsidRPr="00CD7BC8">
        <w:t>. Dz. U. 2020. poz. 1320</w:t>
      </w:r>
      <w:r w:rsidRPr="00CD7BC8">
        <w:rPr>
          <w:rFonts w:cs="Arial"/>
        </w:rPr>
        <w:t>);</w:t>
      </w:r>
      <w:r w:rsidRPr="00CD7BC8">
        <w:t xml:space="preserve"> </w:t>
      </w:r>
    </w:p>
    <w:p w14:paraId="0232C51B" w14:textId="77777777" w:rsidR="00170553" w:rsidRPr="00D91C76" w:rsidRDefault="00170553" w:rsidP="0022290A">
      <w:pPr>
        <w:pStyle w:val="Nagwek3"/>
        <w:numPr>
          <w:ilvl w:val="0"/>
          <w:numId w:val="62"/>
        </w:numPr>
        <w:ind w:left="1134" w:hanging="283"/>
        <w:rPr>
          <w:rFonts w:cs="Arial"/>
          <w:bCs w:val="0"/>
        </w:rPr>
      </w:pPr>
      <w:r w:rsidRPr="00CD7BC8">
        <w:rPr>
          <w:rFonts w:cs="Arial"/>
        </w:rPr>
        <w:t xml:space="preserve">sposób weryfikacji zatrudnienia </w:t>
      </w:r>
      <w:r w:rsidRPr="00D91C76">
        <w:rPr>
          <w:rFonts w:cs="Arial"/>
        </w:rPr>
        <w:t xml:space="preserve">tych osób, uprawnienia Zamawiającego w zakresie kontroli spełniania przez </w:t>
      </w:r>
      <w:r>
        <w:rPr>
          <w:rFonts w:cs="Arial"/>
        </w:rPr>
        <w:t>W</w:t>
      </w:r>
      <w:r w:rsidRPr="00D91C76">
        <w:rPr>
          <w:rFonts w:cs="Arial"/>
        </w:rPr>
        <w:t xml:space="preserve">ykonawcę wymagań związanych z zatrudnianiem tych osób oraz sankcje z tytułu niespełnienia ww. wymagań, zostały opisane szczegółowo </w:t>
      </w:r>
      <w:r w:rsidRPr="00673E15">
        <w:rPr>
          <w:rFonts w:cs="Arial"/>
        </w:rPr>
        <w:t xml:space="preserve">w § 4 </w:t>
      </w:r>
      <w:r w:rsidRPr="00D91C76">
        <w:rPr>
          <w:rFonts w:cs="Arial"/>
        </w:rPr>
        <w:t>wzoru umowy, stanowiącego załącznik nr 3 do SWZ.</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5DB17663" w:rsidR="00AF756E" w:rsidRDefault="00AF756E" w:rsidP="00AF756E">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w:t>
      </w:r>
      <w:r w:rsidR="00586657">
        <w:rPr>
          <w:lang w:eastAsia="x-none"/>
        </w:rPr>
        <w:t>zp</w:t>
      </w:r>
      <w:proofErr w:type="spellEnd"/>
      <w:r w:rsidR="00586657">
        <w:rPr>
          <w:lang w:eastAsia="x-none"/>
        </w:rPr>
        <w:t>.</w:t>
      </w:r>
    </w:p>
    <w:p w14:paraId="30201699" w14:textId="26ADBEDB" w:rsidR="00593C25" w:rsidRDefault="00593C25" w:rsidP="00BC5DA3">
      <w:pPr>
        <w:pStyle w:val="Nagwek2"/>
        <w:ind w:left="567"/>
      </w:pPr>
      <w:r>
        <w:t>Podwykonawcy.</w:t>
      </w:r>
    </w:p>
    <w:p w14:paraId="4F992067" w14:textId="686C971B" w:rsidR="00593C25" w:rsidRDefault="00593C25" w:rsidP="0022290A">
      <w:pPr>
        <w:pStyle w:val="Nagwek3"/>
        <w:numPr>
          <w:ilvl w:val="0"/>
          <w:numId w:val="54"/>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22290A">
      <w:pPr>
        <w:pStyle w:val="Nagwek3"/>
        <w:numPr>
          <w:ilvl w:val="0"/>
          <w:numId w:val="54"/>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FC31E5">
      <w:pPr>
        <w:pStyle w:val="Nagwek3"/>
        <w:numPr>
          <w:ilvl w:val="0"/>
          <w:numId w:val="73"/>
        </w:numPr>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3659C4CF" w:rsidR="00473D30" w:rsidRDefault="00473D30" w:rsidP="00831909">
      <w:pPr>
        <w:pStyle w:val="Nagwek1"/>
      </w:pPr>
      <w:bookmarkStart w:id="16" w:name="_Toc62396889"/>
      <w:r>
        <w:t>Przedmiotowe środki dowodowe.</w:t>
      </w:r>
      <w:bookmarkEnd w:id="16"/>
    </w:p>
    <w:p w14:paraId="5A92E1C0" w14:textId="6D515A4A" w:rsidR="00F65A36" w:rsidRDefault="00F65A36" w:rsidP="0022290A">
      <w:pPr>
        <w:pStyle w:val="Nagwek2"/>
        <w:numPr>
          <w:ilvl w:val="0"/>
          <w:numId w:val="12"/>
        </w:numPr>
        <w:spacing w:before="0"/>
        <w:ind w:left="567" w:hanging="283"/>
      </w:pPr>
      <w:r>
        <w:t>Wykaz</w:t>
      </w:r>
      <w:r w:rsidR="00C243F8">
        <w:t xml:space="preserve"> wymaganych</w:t>
      </w:r>
      <w:r>
        <w:t xml:space="preserve"> przedmiotowych środków dow</w:t>
      </w:r>
      <w:r w:rsidR="00430D9E">
        <w:t>odowych</w:t>
      </w:r>
      <w:r>
        <w:t>.</w:t>
      </w:r>
    </w:p>
    <w:p w14:paraId="1A0BA66B" w14:textId="3264FA06" w:rsidR="00473D30" w:rsidRDefault="00B3055B" w:rsidP="00C325E2">
      <w:pPr>
        <w:spacing w:after="120"/>
        <w:ind w:left="567" w:firstLine="0"/>
      </w:pPr>
      <w:r>
        <w:t>W celu potwierdzenia</w:t>
      </w:r>
      <w:r w:rsidR="00E150EC">
        <w:t xml:space="preserve"> zgodności oferowanych usług</w:t>
      </w:r>
      <w:r w:rsidRPr="00B3055B">
        <w:t xml:space="preserve"> z wymaganiami</w:t>
      </w:r>
      <w:r w:rsidR="001E751E">
        <w:t xml:space="preserve"> o</w:t>
      </w:r>
      <w:r w:rsidRPr="00B3055B">
        <w:t xml:space="preserve">kreślonymi w opisie kryteriów oceny ofert, </w:t>
      </w:r>
      <w:r w:rsidR="001E751E">
        <w:t>w</w:t>
      </w:r>
      <w:r>
        <w:t xml:space="preserve">ykonawca zobowiązany jest złożyć </w:t>
      </w:r>
      <w:r w:rsidRPr="00B3055B">
        <w:rPr>
          <w:b/>
        </w:rPr>
        <w:t>wraz z ofertą</w:t>
      </w:r>
      <w:r>
        <w:t xml:space="preserve"> następujące przedmiotowe środki dowodowe:</w:t>
      </w:r>
    </w:p>
    <w:tbl>
      <w:tblPr>
        <w:tblStyle w:val="Tabela-Siatka"/>
        <w:tblW w:w="0" w:type="auto"/>
        <w:tblInd w:w="567" w:type="dxa"/>
        <w:tblLook w:val="04A0" w:firstRow="1" w:lastRow="0" w:firstColumn="1" w:lastColumn="0" w:noHBand="0" w:noVBand="1"/>
      </w:tblPr>
      <w:tblGrid>
        <w:gridCol w:w="531"/>
        <w:gridCol w:w="5134"/>
        <w:gridCol w:w="3396"/>
      </w:tblGrid>
      <w:tr w:rsidR="009C4819" w14:paraId="4C585E81" w14:textId="77777777" w:rsidTr="009C4819">
        <w:trPr>
          <w:trHeight w:val="481"/>
        </w:trPr>
        <w:tc>
          <w:tcPr>
            <w:tcW w:w="531" w:type="dxa"/>
            <w:shd w:val="clear" w:color="auto" w:fill="44546A" w:themeFill="text2"/>
          </w:tcPr>
          <w:p w14:paraId="1C21CA1B" w14:textId="77777777" w:rsidR="009C4819" w:rsidRPr="006B6E6F" w:rsidRDefault="009C4819" w:rsidP="009C4819">
            <w:pPr>
              <w:spacing w:line="360" w:lineRule="auto"/>
              <w:ind w:left="0" w:firstLine="0"/>
              <w:jc w:val="center"/>
              <w:rPr>
                <w:rFonts w:cs="Arial"/>
                <w:b/>
                <w:color w:val="FFFFFF" w:themeColor="background1"/>
                <w:sz w:val="18"/>
                <w:szCs w:val="18"/>
              </w:rPr>
            </w:pPr>
          </w:p>
          <w:p w14:paraId="57532627" w14:textId="77777777" w:rsidR="009C4819" w:rsidRPr="006B6E6F" w:rsidRDefault="009C4819" w:rsidP="009C4819">
            <w:pPr>
              <w:spacing w:line="360" w:lineRule="auto"/>
              <w:ind w:left="0" w:firstLine="0"/>
              <w:jc w:val="center"/>
              <w:rPr>
                <w:rFonts w:cs="Arial"/>
                <w:b/>
                <w:color w:val="FFFFFF" w:themeColor="background1"/>
                <w:sz w:val="18"/>
                <w:szCs w:val="18"/>
              </w:rPr>
            </w:pPr>
            <w:r w:rsidRPr="006B6E6F">
              <w:rPr>
                <w:rFonts w:cs="Arial"/>
                <w:b/>
                <w:color w:val="FFFFFF" w:themeColor="background1"/>
                <w:sz w:val="18"/>
                <w:szCs w:val="18"/>
              </w:rPr>
              <w:t>Lp.</w:t>
            </w:r>
          </w:p>
        </w:tc>
        <w:tc>
          <w:tcPr>
            <w:tcW w:w="5134" w:type="dxa"/>
            <w:shd w:val="clear" w:color="auto" w:fill="44546A" w:themeFill="text2"/>
          </w:tcPr>
          <w:p w14:paraId="2BEB96C9" w14:textId="77777777" w:rsidR="009C4819" w:rsidRDefault="009C4819" w:rsidP="009C4819">
            <w:pPr>
              <w:spacing w:line="360" w:lineRule="auto"/>
              <w:ind w:left="0" w:firstLine="0"/>
              <w:jc w:val="center"/>
              <w:rPr>
                <w:rFonts w:cs="Arial"/>
                <w:b/>
                <w:color w:val="FFFFFF" w:themeColor="background1"/>
                <w:sz w:val="18"/>
                <w:szCs w:val="18"/>
              </w:rPr>
            </w:pPr>
          </w:p>
          <w:p w14:paraId="08047716" w14:textId="77777777" w:rsidR="009C4819" w:rsidRPr="006B6E6F" w:rsidRDefault="009C4819" w:rsidP="009C4819">
            <w:pPr>
              <w:spacing w:line="360" w:lineRule="auto"/>
              <w:ind w:left="0" w:firstLine="0"/>
              <w:jc w:val="center"/>
              <w:rPr>
                <w:rFonts w:cs="Arial"/>
                <w:b/>
                <w:color w:val="FFFFFF" w:themeColor="background1"/>
                <w:sz w:val="18"/>
                <w:szCs w:val="18"/>
              </w:rPr>
            </w:pPr>
            <w:r w:rsidRPr="006B6E6F">
              <w:rPr>
                <w:rFonts w:cs="Arial"/>
                <w:b/>
                <w:color w:val="FFFFFF" w:themeColor="background1"/>
                <w:sz w:val="18"/>
                <w:szCs w:val="18"/>
              </w:rPr>
              <w:t>Rodzaj środka dowodowego</w:t>
            </w:r>
          </w:p>
        </w:tc>
        <w:tc>
          <w:tcPr>
            <w:tcW w:w="3396" w:type="dxa"/>
            <w:shd w:val="clear" w:color="auto" w:fill="44546A" w:themeFill="text2"/>
          </w:tcPr>
          <w:p w14:paraId="2E594735" w14:textId="77777777" w:rsidR="009C4819" w:rsidRDefault="009C4819" w:rsidP="009C4819">
            <w:pPr>
              <w:spacing w:line="360" w:lineRule="auto"/>
              <w:ind w:left="0" w:firstLine="0"/>
              <w:jc w:val="center"/>
              <w:rPr>
                <w:rFonts w:cs="Arial"/>
                <w:b/>
                <w:color w:val="FFFFFF" w:themeColor="background1"/>
                <w:sz w:val="18"/>
                <w:szCs w:val="18"/>
              </w:rPr>
            </w:pPr>
          </w:p>
          <w:p w14:paraId="320D8948" w14:textId="77777777" w:rsidR="009C4819" w:rsidRPr="006B6E6F" w:rsidRDefault="009C4819" w:rsidP="009C4819">
            <w:pPr>
              <w:spacing w:line="360" w:lineRule="auto"/>
              <w:ind w:left="0" w:firstLine="0"/>
              <w:jc w:val="center"/>
              <w:rPr>
                <w:rFonts w:cs="Arial"/>
                <w:b/>
                <w:color w:val="FFFFFF" w:themeColor="background1"/>
                <w:sz w:val="18"/>
                <w:szCs w:val="18"/>
              </w:rPr>
            </w:pPr>
            <w:r w:rsidRPr="006B6E6F">
              <w:rPr>
                <w:rFonts w:cs="Arial"/>
                <w:b/>
                <w:color w:val="FFFFFF" w:themeColor="background1"/>
                <w:sz w:val="18"/>
                <w:szCs w:val="18"/>
              </w:rPr>
              <w:t>Wymagana forma i moment złożenia</w:t>
            </w:r>
          </w:p>
        </w:tc>
      </w:tr>
      <w:tr w:rsidR="009C4819" w14:paraId="3628A168" w14:textId="77777777" w:rsidTr="009C4819">
        <w:tc>
          <w:tcPr>
            <w:tcW w:w="531" w:type="dxa"/>
            <w:shd w:val="clear" w:color="auto" w:fill="F2F2F2" w:themeFill="background1" w:themeFillShade="F2"/>
          </w:tcPr>
          <w:p w14:paraId="752E6269" w14:textId="77777777" w:rsidR="009C4819" w:rsidRPr="006B6E6F" w:rsidRDefault="009C4819" w:rsidP="009C4819">
            <w:pPr>
              <w:spacing w:line="360" w:lineRule="auto"/>
              <w:ind w:left="0" w:firstLine="0"/>
              <w:rPr>
                <w:rFonts w:cs="Arial"/>
                <w:sz w:val="18"/>
                <w:szCs w:val="18"/>
              </w:rPr>
            </w:pPr>
          </w:p>
          <w:p w14:paraId="0F825766" w14:textId="77777777" w:rsidR="009C4819" w:rsidRPr="006B6E6F" w:rsidRDefault="009C4819" w:rsidP="009C4819">
            <w:pPr>
              <w:spacing w:line="360" w:lineRule="auto"/>
              <w:ind w:left="0" w:firstLine="0"/>
              <w:rPr>
                <w:rFonts w:cs="Arial"/>
                <w:sz w:val="18"/>
                <w:szCs w:val="18"/>
              </w:rPr>
            </w:pPr>
            <w:r w:rsidRPr="006B6E6F">
              <w:rPr>
                <w:rFonts w:cs="Arial"/>
                <w:sz w:val="18"/>
                <w:szCs w:val="18"/>
              </w:rPr>
              <w:t>1)</w:t>
            </w:r>
          </w:p>
        </w:tc>
        <w:tc>
          <w:tcPr>
            <w:tcW w:w="5134" w:type="dxa"/>
            <w:shd w:val="clear" w:color="auto" w:fill="F2F2F2" w:themeFill="background1" w:themeFillShade="F2"/>
          </w:tcPr>
          <w:p w14:paraId="165FA445" w14:textId="77777777" w:rsidR="009C4819" w:rsidRDefault="009C4819" w:rsidP="009C4819">
            <w:pPr>
              <w:spacing w:before="360" w:line="360" w:lineRule="auto"/>
              <w:ind w:left="0" w:firstLine="0"/>
              <w:contextualSpacing/>
              <w:rPr>
                <w:rFonts w:cs="Arial"/>
                <w:b/>
                <w:sz w:val="18"/>
                <w:szCs w:val="18"/>
              </w:rPr>
            </w:pPr>
          </w:p>
          <w:p w14:paraId="6E2DB817" w14:textId="21CE93F1" w:rsidR="009C4819" w:rsidRPr="006B6E6F" w:rsidRDefault="009C4819" w:rsidP="009C4819">
            <w:pPr>
              <w:spacing w:before="360" w:line="360" w:lineRule="auto"/>
              <w:ind w:left="0" w:firstLine="0"/>
              <w:contextualSpacing/>
              <w:rPr>
                <w:rFonts w:cs="Arial"/>
                <w:sz w:val="18"/>
                <w:szCs w:val="18"/>
              </w:rPr>
            </w:pPr>
            <w:r w:rsidRPr="006B6E6F">
              <w:rPr>
                <w:rFonts w:cs="Arial"/>
                <w:b/>
                <w:sz w:val="18"/>
                <w:szCs w:val="18"/>
              </w:rPr>
              <w:t>Informacja o ilości usług szkoleniowych</w:t>
            </w:r>
            <w:r w:rsidR="0089040B">
              <w:rPr>
                <w:rFonts w:cs="Arial"/>
                <w:b/>
                <w:sz w:val="18"/>
                <w:szCs w:val="18"/>
              </w:rPr>
              <w:t xml:space="preserve"> w zakresie odpowiadającym przedmiotowi zamówienia w każdej części postępowania</w:t>
            </w:r>
            <w:r w:rsidR="0089040B">
              <w:rPr>
                <w:rFonts w:cs="Arial"/>
                <w:sz w:val="18"/>
                <w:szCs w:val="18"/>
              </w:rPr>
              <w:t>,</w:t>
            </w:r>
            <w:r w:rsidRPr="00A525DE">
              <w:rPr>
                <w:rFonts w:cs="Arial"/>
                <w:sz w:val="18"/>
                <w:szCs w:val="18"/>
              </w:rPr>
              <w:t xml:space="preserve"> </w:t>
            </w:r>
            <w:r w:rsidRPr="00420FDB">
              <w:rPr>
                <w:rFonts w:cs="Arial"/>
                <w:b/>
                <w:sz w:val="18"/>
                <w:szCs w:val="18"/>
              </w:rPr>
              <w:t xml:space="preserve">wykonanych przez </w:t>
            </w:r>
            <w:r w:rsidRPr="00420FDB">
              <w:rPr>
                <w:rFonts w:cs="Arial"/>
                <w:b/>
                <w:bCs/>
                <w:iCs/>
                <w:sz w:val="18"/>
                <w:szCs w:val="18"/>
              </w:rPr>
              <w:t>osoby wskazane do przeprowadzenia szkolenia</w:t>
            </w:r>
            <w:r w:rsidRPr="006B6E6F">
              <w:rPr>
                <w:rFonts w:cs="Arial"/>
                <w:bCs/>
                <w:iCs/>
                <w:sz w:val="18"/>
                <w:szCs w:val="18"/>
              </w:rPr>
              <w:t>,</w:t>
            </w:r>
            <w:r w:rsidRPr="006B6E6F">
              <w:rPr>
                <w:rFonts w:cs="Arial"/>
                <w:sz w:val="18"/>
                <w:szCs w:val="18"/>
              </w:rPr>
              <w:t xml:space="preserve"> w okresie ostatnich </w:t>
            </w:r>
            <w:r>
              <w:rPr>
                <w:rFonts w:cs="Arial"/>
                <w:sz w:val="18"/>
                <w:szCs w:val="18"/>
              </w:rPr>
              <w:t>trzech</w:t>
            </w:r>
            <w:r w:rsidR="0089040B">
              <w:rPr>
                <w:rFonts w:cs="Arial"/>
                <w:sz w:val="18"/>
                <w:szCs w:val="18"/>
              </w:rPr>
              <w:t xml:space="preserve"> (3)</w:t>
            </w:r>
            <w:r w:rsidRPr="006B6E6F">
              <w:rPr>
                <w:rFonts w:cs="Arial"/>
                <w:sz w:val="18"/>
                <w:szCs w:val="18"/>
              </w:rPr>
              <w:t xml:space="preserve"> lat przed upływem terminu składania ofert  </w:t>
            </w:r>
            <w:r w:rsidRPr="006B6E6F">
              <w:rPr>
                <w:rFonts w:cs="Arial"/>
                <w:b/>
                <w:sz w:val="18"/>
                <w:szCs w:val="18"/>
              </w:rPr>
              <w:t>wraz z podaniem ich przedmiotu, dat wykonania oraz podmiotów</w:t>
            </w:r>
            <w:r w:rsidRPr="006B6E6F">
              <w:rPr>
                <w:rFonts w:cs="Arial"/>
                <w:sz w:val="18"/>
                <w:szCs w:val="18"/>
              </w:rPr>
              <w:t xml:space="preserve">, na rzecz których usługi zostały wykonane  </w:t>
            </w:r>
            <w:r w:rsidRPr="0089040B">
              <w:rPr>
                <w:rFonts w:cs="Arial"/>
                <w:b/>
                <w:sz w:val="18"/>
                <w:szCs w:val="18"/>
                <w:u w:val="single"/>
              </w:rPr>
              <w:t xml:space="preserve">oraz załączeniem dowodów, że wskazane usługi zostały wykonane lub są wykonywane należycie </w:t>
            </w:r>
            <w:r w:rsidR="0089040B" w:rsidRPr="0089040B">
              <w:rPr>
                <w:rFonts w:cs="Arial"/>
                <w:b/>
                <w:sz w:val="18"/>
                <w:szCs w:val="18"/>
                <w:u w:val="single"/>
              </w:rPr>
              <w:t>przez wskazane osoby</w:t>
            </w:r>
            <w:r w:rsidR="0089040B">
              <w:rPr>
                <w:rFonts w:cs="Arial"/>
                <w:sz w:val="18"/>
                <w:szCs w:val="18"/>
              </w:rPr>
              <w:t xml:space="preserve"> </w:t>
            </w:r>
            <w:r w:rsidRPr="006B6E6F">
              <w:rPr>
                <w:rFonts w:cs="Arial"/>
                <w:sz w:val="18"/>
                <w:szCs w:val="18"/>
              </w:rPr>
              <w:t>- w celu potwierdzenia zgodności oferowanych usług z kryteriami określonymi w opisie kryteriów oceny ofert, w ramach kryterium: „</w:t>
            </w:r>
            <w:r w:rsidRPr="00D5155A">
              <w:rPr>
                <w:rFonts w:cs="Arial"/>
                <w:sz w:val="18"/>
                <w:szCs w:val="18"/>
              </w:rPr>
              <w:t xml:space="preserve">Doświadczenie osoby prowadzącej szkolenie w uczelni wyższej lub instytucji badawczej </w:t>
            </w:r>
            <w:r w:rsidRPr="006B6E6F">
              <w:rPr>
                <w:rFonts w:cs="Arial"/>
                <w:sz w:val="18"/>
                <w:szCs w:val="18"/>
              </w:rPr>
              <w:t xml:space="preserve">”, zgodnie z rozdz. XIII ust. 1 pkt. 2 lit. b) SWZ. </w:t>
            </w:r>
            <w:r>
              <w:rPr>
                <w:rFonts w:cs="Arial"/>
                <w:sz w:val="18"/>
                <w:szCs w:val="18"/>
              </w:rPr>
              <w:t>W celu spełnienia ww. wymogu wystarczające będzie również złożenie</w:t>
            </w:r>
            <w:r w:rsidRPr="006B6E6F">
              <w:rPr>
                <w:rFonts w:cs="Arial"/>
                <w:sz w:val="18"/>
                <w:szCs w:val="18"/>
              </w:rPr>
              <w:t xml:space="preserve"> przez Wykonawcę wraz z ofertą (zgodnie z treścią ust. 5 formularza oferty – załącznika nr 1A do SWZ)- informacji o wykonanych usługach.</w:t>
            </w:r>
          </w:p>
        </w:tc>
        <w:tc>
          <w:tcPr>
            <w:tcW w:w="3396" w:type="dxa"/>
            <w:shd w:val="clear" w:color="auto" w:fill="F2F2F2" w:themeFill="background1" w:themeFillShade="F2"/>
          </w:tcPr>
          <w:p w14:paraId="6AFC4011" w14:textId="77777777" w:rsidR="009C4819" w:rsidRPr="00D91C76" w:rsidRDefault="009C4819" w:rsidP="009C4819">
            <w:pPr>
              <w:keepNext/>
              <w:spacing w:before="240" w:line="360" w:lineRule="auto"/>
              <w:ind w:left="0" w:firstLine="0"/>
              <w:rPr>
                <w:rFonts w:cs="Arial"/>
                <w:sz w:val="18"/>
                <w:szCs w:val="18"/>
              </w:rPr>
            </w:pPr>
            <w:r w:rsidRPr="00D91C76">
              <w:rPr>
                <w:rFonts w:cs="Arial"/>
                <w:sz w:val="18"/>
                <w:szCs w:val="18"/>
              </w:rPr>
              <w:t>Informacja składana w formie oświadczenia, w ust. 5 Formularza oferty (Załącznik nr 1A do SWZ).</w:t>
            </w:r>
          </w:p>
          <w:p w14:paraId="6A32B3CD" w14:textId="77777777" w:rsidR="009C4819" w:rsidRPr="006B6E6F" w:rsidRDefault="009C4819" w:rsidP="009C4819">
            <w:pPr>
              <w:keepNext/>
              <w:spacing w:before="120" w:line="360" w:lineRule="auto"/>
              <w:ind w:left="0" w:firstLine="0"/>
              <w:jc w:val="left"/>
              <w:rPr>
                <w:rFonts w:cs="Arial"/>
                <w:sz w:val="18"/>
                <w:szCs w:val="18"/>
              </w:rPr>
            </w:pPr>
            <w:r w:rsidRPr="00D91C76">
              <w:rPr>
                <w:rFonts w:cs="Arial"/>
                <w:sz w:val="18"/>
                <w:szCs w:val="18"/>
              </w:rPr>
              <w:t>Dowody: Oryginał w formie elektronicznej, w postaci elektronicznej z podpisem zaufanym lub osobistym albo kopia w postaci cyfrowego odwzorowania dokumentu papierowego, poświadczona za zgodność z oryginałem przez Wykonawcę  podpisem kwalifikowanym, zaufanym lub osobistym lub podpisem kwalifikowanym przez notariusza. Dokument</w:t>
            </w:r>
            <w:r>
              <w:rPr>
                <w:rFonts w:cs="Arial"/>
                <w:sz w:val="18"/>
                <w:szCs w:val="18"/>
              </w:rPr>
              <w:t xml:space="preserve"> </w:t>
            </w:r>
            <w:r w:rsidRPr="00D91C76">
              <w:rPr>
                <w:rFonts w:cs="Arial"/>
                <w:sz w:val="18"/>
                <w:szCs w:val="18"/>
              </w:rPr>
              <w:t>składany wraz z ofertą.</w:t>
            </w:r>
          </w:p>
        </w:tc>
      </w:tr>
      <w:tr w:rsidR="009C4819" w14:paraId="02EFA1E8" w14:textId="77777777" w:rsidTr="009C4819">
        <w:trPr>
          <w:trHeight w:val="70"/>
        </w:trPr>
        <w:tc>
          <w:tcPr>
            <w:tcW w:w="531" w:type="dxa"/>
            <w:shd w:val="clear" w:color="auto" w:fill="F2F2F2" w:themeFill="background1" w:themeFillShade="F2"/>
          </w:tcPr>
          <w:p w14:paraId="4FC4D5C4" w14:textId="77777777" w:rsidR="009C4819" w:rsidRPr="006B6E6F" w:rsidRDefault="009C4819" w:rsidP="009C4819">
            <w:pPr>
              <w:spacing w:line="360" w:lineRule="auto"/>
              <w:ind w:left="0" w:firstLine="0"/>
              <w:rPr>
                <w:rFonts w:cs="Arial"/>
                <w:sz w:val="18"/>
                <w:szCs w:val="18"/>
              </w:rPr>
            </w:pPr>
          </w:p>
          <w:p w14:paraId="4D49A8E1" w14:textId="77777777" w:rsidR="009C4819" w:rsidRPr="006B6E6F" w:rsidRDefault="009C4819" w:rsidP="009C4819">
            <w:pPr>
              <w:spacing w:line="360" w:lineRule="auto"/>
              <w:ind w:left="0" w:firstLine="0"/>
              <w:rPr>
                <w:rFonts w:cs="Arial"/>
                <w:sz w:val="18"/>
                <w:szCs w:val="18"/>
              </w:rPr>
            </w:pPr>
            <w:r w:rsidRPr="006B6E6F">
              <w:rPr>
                <w:rFonts w:cs="Arial"/>
                <w:sz w:val="18"/>
                <w:szCs w:val="18"/>
              </w:rPr>
              <w:t>2)</w:t>
            </w:r>
          </w:p>
        </w:tc>
        <w:tc>
          <w:tcPr>
            <w:tcW w:w="5134" w:type="dxa"/>
            <w:shd w:val="clear" w:color="auto" w:fill="F2F2F2" w:themeFill="background1" w:themeFillShade="F2"/>
          </w:tcPr>
          <w:p w14:paraId="1DE09010" w14:textId="77777777" w:rsidR="009C4819" w:rsidRPr="006B6E6F" w:rsidRDefault="009C4819" w:rsidP="009C4819">
            <w:pPr>
              <w:keepNext/>
              <w:spacing w:before="240" w:line="360" w:lineRule="auto"/>
              <w:ind w:left="0" w:firstLine="0"/>
              <w:rPr>
                <w:rFonts w:cs="Arial"/>
                <w:sz w:val="18"/>
                <w:szCs w:val="18"/>
              </w:rPr>
            </w:pPr>
            <w:r w:rsidRPr="006B6E6F">
              <w:rPr>
                <w:rFonts w:cs="Arial"/>
                <w:b/>
                <w:sz w:val="18"/>
                <w:szCs w:val="18"/>
              </w:rPr>
              <w:t xml:space="preserve">Deklaracja zatrudnienia przy realizacji zamówienia osób niepełnosprawnych, </w:t>
            </w:r>
            <w:r w:rsidRPr="006B6E6F">
              <w:rPr>
                <w:rFonts w:cs="Arial"/>
                <w:sz w:val="18"/>
                <w:szCs w:val="18"/>
              </w:rPr>
              <w:t>o których mowa w przepisach  o rehabilitacji zawodowej</w:t>
            </w:r>
            <w:r>
              <w:rPr>
                <w:rFonts w:cs="Arial"/>
                <w:sz w:val="18"/>
                <w:szCs w:val="18"/>
              </w:rPr>
              <w:t xml:space="preserve"> </w:t>
            </w:r>
            <w:r w:rsidRPr="006B6E6F">
              <w:rPr>
                <w:rFonts w:cs="Arial"/>
                <w:sz w:val="18"/>
                <w:szCs w:val="18"/>
              </w:rPr>
              <w:t xml:space="preserve">i społecznej oraz zatrudnieniu osób niepełnosprawnych- w celu potwierdzenia zgodności oferowanych usług z kryteriami określonymi w opisie kryteriów oceny ofert, w ramach kryterium: „Zatrudnienie do realizacji zamówienia osób niepełnosprawnych”, zgodnie z rozdz. XIII ust. 1 pkt. 2 lit. C) SWZ. </w:t>
            </w:r>
          </w:p>
          <w:p w14:paraId="4B0384DD" w14:textId="77777777" w:rsidR="009C4819" w:rsidRPr="006B6E6F" w:rsidRDefault="009C4819" w:rsidP="009C4819">
            <w:pPr>
              <w:keepNext/>
              <w:spacing w:line="360" w:lineRule="auto"/>
              <w:ind w:left="0" w:firstLine="0"/>
              <w:rPr>
                <w:rFonts w:cs="Arial"/>
                <w:sz w:val="18"/>
                <w:szCs w:val="18"/>
              </w:rPr>
            </w:pPr>
            <w:r>
              <w:rPr>
                <w:rFonts w:cs="Arial"/>
                <w:sz w:val="18"/>
                <w:szCs w:val="18"/>
              </w:rPr>
              <w:t xml:space="preserve">Wystarczające będzie również złożenie przez Wykonawcę oświadczenia </w:t>
            </w:r>
            <w:r w:rsidRPr="006B6E6F">
              <w:rPr>
                <w:rFonts w:cs="Arial"/>
                <w:sz w:val="18"/>
                <w:szCs w:val="18"/>
              </w:rPr>
              <w:t>zgodnie z treścią ust. 4 formularza oferty – załącznika nr 1A do SWZ) deklaracji zatrudnienia przy realizacji zamówienia osób niepełnosprawnych.</w:t>
            </w:r>
          </w:p>
        </w:tc>
        <w:tc>
          <w:tcPr>
            <w:tcW w:w="3396" w:type="dxa"/>
            <w:shd w:val="clear" w:color="auto" w:fill="F2F2F2" w:themeFill="background1" w:themeFillShade="F2"/>
          </w:tcPr>
          <w:p w14:paraId="610CDDF6" w14:textId="77777777" w:rsidR="009C4819" w:rsidRDefault="009C4819" w:rsidP="009C4819">
            <w:pPr>
              <w:keepNext/>
              <w:spacing w:line="360" w:lineRule="auto"/>
              <w:ind w:left="0" w:firstLine="0"/>
              <w:jc w:val="left"/>
              <w:rPr>
                <w:rFonts w:cs="Arial"/>
                <w:sz w:val="18"/>
                <w:szCs w:val="18"/>
              </w:rPr>
            </w:pPr>
          </w:p>
          <w:p w14:paraId="45AC11BD" w14:textId="77777777" w:rsidR="009C4819" w:rsidRPr="00D91C76" w:rsidRDefault="009C4819" w:rsidP="009C4819">
            <w:pPr>
              <w:keepNext/>
              <w:spacing w:line="360" w:lineRule="auto"/>
              <w:ind w:left="0" w:firstLine="0"/>
              <w:rPr>
                <w:rFonts w:cs="Arial"/>
                <w:sz w:val="18"/>
                <w:szCs w:val="18"/>
              </w:rPr>
            </w:pPr>
            <w:r w:rsidRPr="00D91C76">
              <w:rPr>
                <w:rFonts w:cs="Arial"/>
                <w:sz w:val="18"/>
                <w:szCs w:val="18"/>
              </w:rPr>
              <w:t xml:space="preserve">Informacja składana w formie oświadczenia, w ust. </w:t>
            </w:r>
            <w:r>
              <w:rPr>
                <w:rFonts w:cs="Arial"/>
                <w:sz w:val="18"/>
                <w:szCs w:val="18"/>
              </w:rPr>
              <w:t xml:space="preserve">4 </w:t>
            </w:r>
            <w:r w:rsidRPr="00D91C76">
              <w:rPr>
                <w:rFonts w:cs="Arial"/>
                <w:sz w:val="18"/>
                <w:szCs w:val="18"/>
              </w:rPr>
              <w:t>Formularza oferty (Załącznik nr 1A do SWZ).</w:t>
            </w:r>
          </w:p>
          <w:p w14:paraId="753164A9" w14:textId="77777777" w:rsidR="009C4819" w:rsidRPr="006B6E6F" w:rsidRDefault="009C4819" w:rsidP="009C4819">
            <w:pPr>
              <w:keepNext/>
              <w:spacing w:line="360" w:lineRule="auto"/>
              <w:ind w:left="0" w:firstLine="0"/>
              <w:jc w:val="left"/>
              <w:rPr>
                <w:rFonts w:cs="Arial"/>
                <w:sz w:val="18"/>
                <w:szCs w:val="18"/>
              </w:rPr>
            </w:pPr>
          </w:p>
        </w:tc>
      </w:tr>
    </w:tbl>
    <w:p w14:paraId="66D8898D" w14:textId="77777777" w:rsidR="009C4819" w:rsidRDefault="009C4819" w:rsidP="00C325E2">
      <w:pPr>
        <w:spacing w:after="120"/>
        <w:ind w:left="567" w:firstLine="0"/>
      </w:pPr>
    </w:p>
    <w:p w14:paraId="597931CF" w14:textId="29D4C4C0" w:rsidR="00F65A36" w:rsidRDefault="00C25340" w:rsidP="00C325E2">
      <w:pPr>
        <w:pStyle w:val="Nagwek2"/>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14D7CE7A" w14:textId="6718516E" w:rsidR="00C25340" w:rsidRPr="00C25340" w:rsidRDefault="00C325E2" w:rsidP="00B376D2">
      <w:pPr>
        <w:ind w:left="567" w:firstLine="0"/>
        <w:rPr>
          <w:lang w:eastAsia="x-none"/>
        </w:rPr>
      </w:pPr>
      <w:r>
        <w:rPr>
          <w:lang w:eastAsia="x-none"/>
        </w:rPr>
        <w:t>Zgodnie z przepisem</w:t>
      </w:r>
      <w:r w:rsidR="00CF28B9">
        <w:rPr>
          <w:lang w:eastAsia="x-none"/>
        </w:rPr>
        <w:t xml:space="preserve"> art. 107 ust. 3</w:t>
      </w:r>
      <w:r w:rsidR="001A0C84">
        <w:rPr>
          <w:lang w:eastAsia="x-none"/>
        </w:rPr>
        <w:t xml:space="preserve"> ustawy </w:t>
      </w:r>
      <w:proofErr w:type="spellStart"/>
      <w:r w:rsidR="001A0C84">
        <w:rPr>
          <w:lang w:eastAsia="x-none"/>
        </w:rPr>
        <w:t>Pzp</w:t>
      </w:r>
      <w:proofErr w:type="spellEnd"/>
      <w:r w:rsidR="001A0C84">
        <w:rPr>
          <w:lang w:eastAsia="x-none"/>
        </w:rPr>
        <w:t>, jeżeli wykonawca nie złoży wraz z</w:t>
      </w:r>
      <w:r w:rsidR="0080582A">
        <w:rPr>
          <w:lang w:eastAsia="x-none"/>
        </w:rPr>
        <w:t> </w:t>
      </w:r>
      <w:r w:rsidR="00CF28B9">
        <w:rPr>
          <w:lang w:eastAsia="x-none"/>
        </w:rPr>
        <w:t>ofertą przedmiotowego środka dowodowego, o którym mowa w ust. 1 lub złożony przedmiotowy środek dowodowy będzie niekompletny</w:t>
      </w:r>
      <w:r w:rsidR="00A953DB">
        <w:rPr>
          <w:lang w:eastAsia="x-none"/>
        </w:rPr>
        <w:t xml:space="preserve">, Zamawiający </w:t>
      </w:r>
      <w:r w:rsidR="00CF28B9">
        <w:rPr>
          <w:lang w:eastAsia="x-none"/>
        </w:rPr>
        <w:t>nie będzie wzywał</w:t>
      </w:r>
      <w:r w:rsidR="00A953DB">
        <w:rPr>
          <w:lang w:eastAsia="x-none"/>
        </w:rPr>
        <w:t xml:space="preserve"> wyk</w:t>
      </w:r>
      <w:r w:rsidR="00CF28B9">
        <w:rPr>
          <w:lang w:eastAsia="x-none"/>
        </w:rPr>
        <w:t>onawcy do jego</w:t>
      </w:r>
      <w:r w:rsidR="00A953DB">
        <w:rPr>
          <w:lang w:eastAsia="x-none"/>
        </w:rPr>
        <w:t xml:space="preserve"> złożenia lub uzu</w:t>
      </w:r>
      <w:r w:rsidR="00CF28B9">
        <w:rPr>
          <w:lang w:eastAsia="x-none"/>
        </w:rPr>
        <w:t>pełnienia</w:t>
      </w:r>
      <w:r w:rsidR="00A953DB">
        <w:rPr>
          <w:lang w:eastAsia="x-none"/>
        </w:rPr>
        <w:t>.</w:t>
      </w:r>
    </w:p>
    <w:p w14:paraId="4B4B5760" w14:textId="121B349F" w:rsidR="00F85C46" w:rsidRPr="00E054BA" w:rsidRDefault="00F85C46" w:rsidP="00831909">
      <w:pPr>
        <w:pStyle w:val="Nagwek1"/>
      </w:pPr>
      <w:bookmarkStart w:id="17" w:name="_Toc375581634"/>
      <w:bookmarkStart w:id="18" w:name="_Toc375581816"/>
      <w:bookmarkStart w:id="19" w:name="_Toc375582133"/>
      <w:bookmarkStart w:id="20" w:name="_Toc62396890"/>
      <w:r w:rsidRPr="00E054BA">
        <w:lastRenderedPageBreak/>
        <w:t>Kwalifikacja podmi</w:t>
      </w:r>
      <w:r w:rsidR="00F54060">
        <w:t xml:space="preserve">otowa – </w:t>
      </w:r>
      <w:r w:rsidRPr="00E054BA">
        <w:t>podstawy wykluczenia.</w:t>
      </w:r>
      <w:bookmarkEnd w:id="17"/>
      <w:bookmarkEnd w:id="18"/>
      <w:bookmarkEnd w:id="19"/>
      <w:bookmarkEnd w:id="20"/>
      <w:r w:rsidRPr="00E054BA">
        <w:t xml:space="preserve"> </w:t>
      </w:r>
    </w:p>
    <w:p w14:paraId="55FBF8D8" w14:textId="1054B5D6" w:rsidR="00A867B7" w:rsidRPr="00ED6871" w:rsidRDefault="00A62353" w:rsidP="0022290A">
      <w:pPr>
        <w:pStyle w:val="Nagwek2"/>
        <w:numPr>
          <w:ilvl w:val="0"/>
          <w:numId w:val="10"/>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FC31E5">
      <w:pPr>
        <w:numPr>
          <w:ilvl w:val="0"/>
          <w:numId w:val="73"/>
        </w:numPr>
        <w:ind w:left="851" w:hanging="284"/>
        <w:rPr>
          <w:bCs/>
        </w:rPr>
      </w:pPr>
      <w:r w:rsidRPr="009F7A64">
        <w:rPr>
          <w:bCs/>
        </w:rPr>
        <w:t>który naruszył obowiązki dotyczące płatności podatków, opłat lub składek na ubezpieczenia społeczne lub zdrowotne, z wyjątkiem przypadku, o którym mowa w art. 108 ust. 1 pkt 3</w:t>
      </w:r>
      <w:r>
        <w:rPr>
          <w:bCs/>
        </w:rPr>
        <w:t xml:space="preserve"> ustawy </w:t>
      </w:r>
      <w:proofErr w:type="spellStart"/>
      <w:r>
        <w:rPr>
          <w:bCs/>
        </w:rPr>
        <w:t>Pzp</w:t>
      </w:r>
      <w:proofErr w:type="spellEnd"/>
      <w:r w:rsidRPr="009F7A64">
        <w:rPr>
          <w:bCs/>
        </w:rPr>
        <w:t>, chyba że wykonawca odpow</w:t>
      </w:r>
      <w:r>
        <w:rPr>
          <w:bCs/>
        </w:rPr>
        <w:t>iednio</w:t>
      </w:r>
      <w:r w:rsidRPr="009F7A64">
        <w:rPr>
          <w:bCs/>
        </w:rPr>
        <w:t xml:space="preserve"> przed upływem terminu składania ofert dokonał płatności należnych podatków, opłat lub składek na ubezpieczenia społeczne lub zdrowotne wraz z</w:t>
      </w:r>
      <w:r>
        <w:rPr>
          <w:bCs/>
        </w:rPr>
        <w:t> </w:t>
      </w:r>
      <w:r w:rsidRPr="009F7A64">
        <w:rPr>
          <w:bCs/>
        </w:rPr>
        <w:t>odsetkami lub grzywnami lub zawarł wiążące porozumienie w sprawie spłaty tych należności;</w:t>
      </w:r>
    </w:p>
    <w:p w14:paraId="50E054D6" w14:textId="722B114B" w:rsidR="004422CE" w:rsidRPr="004422CE" w:rsidRDefault="004422CE" w:rsidP="00FC31E5">
      <w:pPr>
        <w:numPr>
          <w:ilvl w:val="0"/>
          <w:numId w:val="73"/>
        </w:numPr>
        <w:ind w:left="851" w:hanging="284"/>
        <w:rPr>
          <w:bCs/>
        </w:rPr>
      </w:pPr>
      <w:r w:rsidRPr="004422CE">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22290A">
      <w:pPr>
        <w:numPr>
          <w:ilvl w:val="0"/>
          <w:numId w:val="7"/>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1E7FBF26"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w:t>
      </w:r>
      <w:proofErr w:type="spellStart"/>
      <w:r w:rsidR="00D0074D">
        <w:rPr>
          <w:rFonts w:eastAsia="Calibri"/>
        </w:rPr>
        <w:t>Pzp</w:t>
      </w:r>
      <w:proofErr w:type="spellEnd"/>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22290A">
      <w:pPr>
        <w:pStyle w:val="Nagwek3"/>
        <w:numPr>
          <w:ilvl w:val="0"/>
          <w:numId w:val="11"/>
        </w:numPr>
        <w:ind w:left="851" w:hanging="284"/>
        <w:rPr>
          <w:rFonts w:eastAsia="Calibri"/>
        </w:rPr>
      </w:pPr>
      <w:r w:rsidRPr="00ED6871">
        <w:rPr>
          <w:rFonts w:eastAsia="Calibri"/>
        </w:rPr>
        <w:t xml:space="preserve">Zamawiający oceni, czy podjęte przez wykonawcę czynności, o których mowa w ust. 3, są wystarczające do wykazania jego rzetelności, uwzględniając wagę i szczególne okoliczności </w:t>
      </w:r>
      <w:r w:rsidRPr="00ED6871">
        <w:rPr>
          <w:rFonts w:eastAsia="Calibri"/>
        </w:rPr>
        <w:lastRenderedPageBreak/>
        <w:t>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22290A">
      <w:pPr>
        <w:pStyle w:val="Nagwek3"/>
        <w:numPr>
          <w:ilvl w:val="0"/>
          <w:numId w:val="11"/>
        </w:numPr>
        <w:ind w:left="851"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481F96">
      <w:pPr>
        <w:pStyle w:val="Nagwek3"/>
        <w:numPr>
          <w:ilvl w:val="0"/>
          <w:numId w:val="11"/>
        </w:numPr>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 xml:space="preserve">ustawy </w:t>
      </w:r>
      <w:proofErr w:type="spellStart"/>
      <w:r w:rsidR="00635695" w:rsidRPr="00635695">
        <w:rPr>
          <w:rFonts w:eastAsia="Calibri"/>
        </w:rPr>
        <w:t>Pzp</w:t>
      </w:r>
      <w:proofErr w:type="spellEnd"/>
      <w:r w:rsidR="00635695">
        <w:rPr>
          <w:rFonts w:eastAsia="Calibri"/>
        </w:rPr>
        <w:t>;</w:t>
      </w:r>
    </w:p>
    <w:p w14:paraId="5A56A3FB" w14:textId="77777777" w:rsidR="000F335E" w:rsidRPr="002D7EDC" w:rsidRDefault="000F335E" w:rsidP="00481F96">
      <w:pPr>
        <w:pStyle w:val="Nagwek3"/>
        <w:numPr>
          <w:ilvl w:val="0"/>
          <w:numId w:val="11"/>
        </w:numPr>
        <w:ind w:left="851" w:hanging="284"/>
        <w:rPr>
          <w:rFonts w:eastAsia="Calibri"/>
        </w:rPr>
      </w:pPr>
      <w:bookmarkStart w:id="21" w:name="_Toc62396891"/>
      <w:r w:rsidRPr="002D7EDC">
        <w:rPr>
          <w:rFonts w:eastAsia="Calibri"/>
        </w:rPr>
        <w:t xml:space="preserve">W ślad za dyspozycją przepisu art. 273 ust. 1 pkt 1 ustawy </w:t>
      </w:r>
      <w:proofErr w:type="spellStart"/>
      <w:r w:rsidRPr="002D7EDC">
        <w:rPr>
          <w:rFonts w:eastAsia="Calibri"/>
        </w:rPr>
        <w:t>Pzp</w:t>
      </w:r>
      <w:proofErr w:type="spellEnd"/>
      <w:r w:rsidRPr="002D7EDC">
        <w:rPr>
          <w:rFonts w:eastAsia="Calibri"/>
        </w:rPr>
        <w:t xml:space="preserve">, Zamawiający oceni czy wypełnione zostały przesłanki wykluczenia wykonawcy z postępowania wyłącznie na podstawie oświadczenia wstępnego, o którym mowa w art. 125 ust. 1 ustawy </w:t>
      </w:r>
      <w:proofErr w:type="spellStart"/>
      <w:r w:rsidRPr="002D7EDC">
        <w:rPr>
          <w:rFonts w:eastAsia="Calibri"/>
        </w:rPr>
        <w:t>Pzp</w:t>
      </w:r>
      <w:proofErr w:type="spellEnd"/>
      <w:r w:rsidRPr="002D7EDC">
        <w:rPr>
          <w:rFonts w:eastAsia="Calibri"/>
        </w:rPr>
        <w:t xml:space="preserve">. Zamawiający nie będzie wymagał złożenia podmiotowych środków dowodowych w celu potwierdzenia braku podstaw do wykluczenia. </w:t>
      </w:r>
    </w:p>
    <w:p w14:paraId="4F954160" w14:textId="53A110F9" w:rsidR="007E1600" w:rsidRDefault="007F1CC6" w:rsidP="00831909">
      <w:pPr>
        <w:pStyle w:val="Nagwek1"/>
      </w:pPr>
      <w:r>
        <w:t>Kwalifikacja podmiotowa – warunki udziału w postępowaniu.</w:t>
      </w:r>
      <w:bookmarkEnd w:id="21"/>
    </w:p>
    <w:p w14:paraId="7C6AF35C" w14:textId="77777777" w:rsidR="00831909" w:rsidRPr="00510DF4" w:rsidRDefault="00831909" w:rsidP="00863041">
      <w:pPr>
        <w:pStyle w:val="Nagwek2"/>
        <w:numPr>
          <w:ilvl w:val="0"/>
          <w:numId w:val="72"/>
        </w:numPr>
        <w:spacing w:before="0" w:after="0" w:line="360" w:lineRule="auto"/>
        <w:ind w:left="567" w:hanging="283"/>
        <w:rPr>
          <w:rFonts w:eastAsia="Calibri" w:cs="Arial"/>
          <w:szCs w:val="20"/>
        </w:rPr>
      </w:pPr>
      <w:bookmarkStart w:id="22" w:name="_Toc62396892"/>
      <w:r w:rsidRPr="00510DF4">
        <w:rPr>
          <w:rFonts w:eastAsia="Calibri" w:cs="Arial"/>
          <w:szCs w:val="20"/>
        </w:rPr>
        <w:t>Warunki udziału w postępowaniu.</w:t>
      </w:r>
    </w:p>
    <w:p w14:paraId="2E06FDAB" w14:textId="77777777" w:rsidR="00831909" w:rsidRDefault="00831909" w:rsidP="00831909">
      <w:pPr>
        <w:tabs>
          <w:tab w:val="left" w:pos="142"/>
        </w:tabs>
        <w:ind w:left="567" w:firstLine="0"/>
        <w:rPr>
          <w:rFonts w:eastAsia="Calibri" w:cs="Arial"/>
          <w:noProof/>
          <w:color w:val="222A35" w:themeColor="text2" w:themeShade="80"/>
          <w:szCs w:val="20"/>
          <w:lang w:eastAsia="pl-PL"/>
        </w:rPr>
      </w:pPr>
      <w:r w:rsidRPr="009A54B5">
        <w:rPr>
          <w:rFonts w:eastAsia="Calibri" w:cs="Arial"/>
          <w:noProof/>
          <w:color w:val="222A35" w:themeColor="text2" w:themeShade="80"/>
          <w:szCs w:val="20"/>
          <w:lang w:eastAsia="pl-PL"/>
        </w:rPr>
        <w:t>Zgodnie z przepisem art. 112 ust. 1 ustawy Pzp, Zamawiający określa następujące warunki udziału w postępowaniu:</w:t>
      </w:r>
    </w:p>
    <w:tbl>
      <w:tblPr>
        <w:tblStyle w:val="Tabela-Siatka"/>
        <w:tblW w:w="0" w:type="auto"/>
        <w:tblInd w:w="567" w:type="dxa"/>
        <w:tblLook w:val="04A0" w:firstRow="1" w:lastRow="0" w:firstColumn="1" w:lastColumn="0" w:noHBand="0" w:noVBand="1"/>
      </w:tblPr>
      <w:tblGrid>
        <w:gridCol w:w="2093"/>
        <w:gridCol w:w="7087"/>
      </w:tblGrid>
      <w:tr w:rsidR="00831909" w14:paraId="0F4F1F36" w14:textId="77777777" w:rsidTr="0083067C">
        <w:trPr>
          <w:trHeight w:val="481"/>
        </w:trPr>
        <w:tc>
          <w:tcPr>
            <w:tcW w:w="9180" w:type="dxa"/>
            <w:gridSpan w:val="2"/>
            <w:shd w:val="clear" w:color="auto" w:fill="44546A" w:themeFill="text2"/>
          </w:tcPr>
          <w:p w14:paraId="5D3E5CAA" w14:textId="77777777" w:rsidR="00831909" w:rsidRPr="006B6E6F" w:rsidRDefault="00831909" w:rsidP="0083067C">
            <w:pPr>
              <w:spacing w:line="360" w:lineRule="auto"/>
              <w:ind w:left="0" w:firstLine="0"/>
              <w:jc w:val="center"/>
              <w:rPr>
                <w:rFonts w:cs="Arial"/>
                <w:b/>
                <w:color w:val="FFFFFF" w:themeColor="background1"/>
                <w:sz w:val="18"/>
                <w:szCs w:val="18"/>
              </w:rPr>
            </w:pPr>
          </w:p>
          <w:p w14:paraId="3C75D3E7" w14:textId="77777777" w:rsidR="00831909" w:rsidRPr="006B6E6F" w:rsidRDefault="00831909" w:rsidP="0083067C">
            <w:pPr>
              <w:spacing w:line="360" w:lineRule="auto"/>
              <w:ind w:left="0" w:firstLine="0"/>
              <w:jc w:val="center"/>
              <w:rPr>
                <w:rFonts w:cs="Arial"/>
                <w:b/>
                <w:color w:val="FFFFFF" w:themeColor="background1"/>
                <w:sz w:val="18"/>
                <w:szCs w:val="18"/>
              </w:rPr>
            </w:pPr>
            <w:r w:rsidRPr="006B6E6F">
              <w:rPr>
                <w:rFonts w:cs="Arial"/>
                <w:b/>
                <w:color w:val="FFFFFF" w:themeColor="background1"/>
                <w:sz w:val="18"/>
                <w:szCs w:val="18"/>
              </w:rPr>
              <w:t>Warunki udziału w postępowaniu wyrażone jako minimalne poziomy zdolności</w:t>
            </w:r>
          </w:p>
        </w:tc>
      </w:tr>
      <w:tr w:rsidR="00831909" w14:paraId="2E67084D" w14:textId="77777777" w:rsidTr="0083067C">
        <w:trPr>
          <w:trHeight w:val="180"/>
        </w:trPr>
        <w:tc>
          <w:tcPr>
            <w:tcW w:w="2093" w:type="dxa"/>
            <w:shd w:val="clear" w:color="auto" w:fill="F2F2F2" w:themeFill="background1" w:themeFillShade="F2"/>
          </w:tcPr>
          <w:p w14:paraId="696D095F" w14:textId="77777777" w:rsidR="00831909" w:rsidRPr="006B6E6F" w:rsidRDefault="00831909" w:rsidP="0083067C">
            <w:pPr>
              <w:spacing w:line="360" w:lineRule="auto"/>
              <w:ind w:left="0" w:firstLine="0"/>
              <w:contextualSpacing/>
              <w:jc w:val="left"/>
              <w:rPr>
                <w:rFonts w:cs="Arial"/>
                <w:b/>
                <w:sz w:val="18"/>
                <w:szCs w:val="18"/>
              </w:rPr>
            </w:pPr>
          </w:p>
          <w:p w14:paraId="170D688A" w14:textId="77777777" w:rsidR="00831909" w:rsidRPr="006B6E6F" w:rsidRDefault="00831909" w:rsidP="0083067C">
            <w:pPr>
              <w:keepNext/>
              <w:spacing w:line="360" w:lineRule="auto"/>
              <w:ind w:left="0" w:firstLine="0"/>
              <w:rPr>
                <w:rFonts w:cs="Arial"/>
                <w:b/>
                <w:sz w:val="18"/>
                <w:szCs w:val="18"/>
              </w:rPr>
            </w:pPr>
          </w:p>
          <w:p w14:paraId="7870469A" w14:textId="77777777" w:rsidR="00831909" w:rsidRPr="006B6E6F" w:rsidRDefault="00831909" w:rsidP="0083067C">
            <w:pPr>
              <w:spacing w:line="360" w:lineRule="auto"/>
              <w:ind w:left="34" w:firstLine="0"/>
              <w:jc w:val="center"/>
              <w:rPr>
                <w:rFonts w:cs="Arial"/>
                <w:b/>
                <w:sz w:val="18"/>
                <w:szCs w:val="18"/>
              </w:rPr>
            </w:pPr>
          </w:p>
          <w:p w14:paraId="0651854C" w14:textId="77777777" w:rsidR="00831909" w:rsidRPr="006B6E6F" w:rsidRDefault="00831909" w:rsidP="0083067C">
            <w:pPr>
              <w:keepNext/>
              <w:spacing w:line="360" w:lineRule="auto"/>
              <w:ind w:left="0" w:firstLine="0"/>
              <w:jc w:val="left"/>
              <w:rPr>
                <w:rFonts w:cs="Arial"/>
                <w:b/>
                <w:sz w:val="18"/>
                <w:szCs w:val="18"/>
              </w:rPr>
            </w:pPr>
            <w:r w:rsidRPr="006B6E6F">
              <w:rPr>
                <w:rFonts w:cs="Arial"/>
                <w:b/>
                <w:sz w:val="18"/>
                <w:szCs w:val="18"/>
              </w:rPr>
              <w:t>Warunek dotyczący zdolności  technicznej lub zawodowej</w:t>
            </w:r>
          </w:p>
        </w:tc>
        <w:tc>
          <w:tcPr>
            <w:tcW w:w="7087" w:type="dxa"/>
            <w:shd w:val="clear" w:color="auto" w:fill="F2F2F2" w:themeFill="background1" w:themeFillShade="F2"/>
          </w:tcPr>
          <w:p w14:paraId="00737820" w14:textId="77777777" w:rsidR="00831909" w:rsidRDefault="00831909" w:rsidP="0083067C">
            <w:pPr>
              <w:spacing w:line="360" w:lineRule="auto"/>
              <w:ind w:left="34" w:firstLine="0"/>
              <w:rPr>
                <w:rFonts w:cs="Arial"/>
                <w:b/>
                <w:sz w:val="18"/>
                <w:szCs w:val="18"/>
              </w:rPr>
            </w:pPr>
          </w:p>
          <w:p w14:paraId="08F6E0C6" w14:textId="2E8522E4" w:rsidR="00853839" w:rsidRPr="0025533C" w:rsidRDefault="00853839" w:rsidP="00853839">
            <w:pPr>
              <w:spacing w:line="360" w:lineRule="auto"/>
              <w:ind w:left="34" w:firstLine="0"/>
              <w:rPr>
                <w:sz w:val="18"/>
                <w:szCs w:val="18"/>
              </w:rPr>
            </w:pPr>
            <w:r>
              <w:rPr>
                <w:sz w:val="18"/>
                <w:szCs w:val="18"/>
              </w:rPr>
              <w:t xml:space="preserve">W odniesieniu do warunku dotyczącego </w:t>
            </w:r>
            <w:r>
              <w:rPr>
                <w:b/>
                <w:sz w:val="18"/>
                <w:szCs w:val="18"/>
              </w:rPr>
              <w:t>zdolności technicznej</w:t>
            </w:r>
            <w:r>
              <w:rPr>
                <w:sz w:val="18"/>
                <w:szCs w:val="18"/>
              </w:rPr>
              <w:t>, Zamawiający wymaga, aby wykonawca wykazał, iż w okresie ostatnich 3 lat przed upływem terminu składania ofert, a jeżeli okres prowadzenia działalności jest krótszy – w tym okresie, wykonał należycie, a w przypadku świadczeń powtarzających się lub ciągłych wykonuje należycie 1 usługę szkoleniową</w:t>
            </w:r>
            <w:r w:rsidRPr="0025533C">
              <w:rPr>
                <w:sz w:val="18"/>
                <w:szCs w:val="18"/>
              </w:rPr>
              <w:t xml:space="preserve"> </w:t>
            </w:r>
            <w:r>
              <w:rPr>
                <w:sz w:val="18"/>
                <w:szCs w:val="18"/>
              </w:rPr>
              <w:t>w zakresie odpowiadającym przedmiotowi zamówienia w każdej części postępowania, skierowaną dla biznesu i/lub IT.</w:t>
            </w:r>
          </w:p>
          <w:p w14:paraId="0219CA6D" w14:textId="77777777" w:rsidR="00853839" w:rsidRPr="00ED4B63" w:rsidRDefault="00853839" w:rsidP="00853839">
            <w:pPr>
              <w:spacing w:before="120" w:line="360" w:lineRule="auto"/>
              <w:ind w:left="34" w:firstLine="0"/>
              <w:rPr>
                <w:sz w:val="18"/>
                <w:szCs w:val="18"/>
              </w:rPr>
            </w:pPr>
            <w:r w:rsidRPr="00ED4B63">
              <w:rPr>
                <w:sz w:val="18"/>
                <w:szCs w:val="18"/>
              </w:rPr>
              <w:t>Zamawiający dopuszcza wykazanie ww. usług</w:t>
            </w:r>
            <w:r>
              <w:rPr>
                <w:sz w:val="18"/>
                <w:szCs w:val="18"/>
              </w:rPr>
              <w:t xml:space="preserve">, </w:t>
            </w:r>
            <w:r w:rsidRPr="00ED4B63">
              <w:rPr>
                <w:sz w:val="18"/>
                <w:szCs w:val="18"/>
              </w:rPr>
              <w:t>wykonywanych w ramach jednej lub dwóch umów.</w:t>
            </w:r>
          </w:p>
          <w:p w14:paraId="64DDDCA8" w14:textId="59E2D496" w:rsidR="00831909" w:rsidRPr="00863041" w:rsidRDefault="00853839" w:rsidP="00832A02">
            <w:pPr>
              <w:spacing w:line="360" w:lineRule="auto"/>
              <w:ind w:left="34" w:firstLine="0"/>
              <w:rPr>
                <w:rFonts w:cs="Arial"/>
                <w:b/>
                <w:iCs/>
                <w:sz w:val="18"/>
                <w:szCs w:val="18"/>
              </w:rPr>
            </w:pPr>
            <w:r w:rsidRPr="00E96D3C">
              <w:rPr>
                <w:sz w:val="18"/>
                <w:szCs w:val="18"/>
              </w:rPr>
              <w:t>Zamawiaj</w:t>
            </w:r>
            <w:r>
              <w:rPr>
                <w:sz w:val="18"/>
                <w:szCs w:val="18"/>
              </w:rPr>
              <w:t>ą</w:t>
            </w:r>
            <w:r w:rsidRPr="00E96D3C">
              <w:rPr>
                <w:sz w:val="18"/>
                <w:szCs w:val="18"/>
              </w:rPr>
              <w:t xml:space="preserve">cy oceni spełnianie powyższego warunku w oparciu o podmiotowe środki dowodowe, o których mowa w rozdz. VI ust. 3 pkt </w:t>
            </w:r>
            <w:r w:rsidR="00832A02">
              <w:rPr>
                <w:sz w:val="18"/>
                <w:szCs w:val="18"/>
              </w:rPr>
              <w:t>1</w:t>
            </w:r>
            <w:r w:rsidRPr="00E96D3C">
              <w:rPr>
                <w:sz w:val="18"/>
                <w:szCs w:val="18"/>
              </w:rPr>
              <w:t>.</w:t>
            </w:r>
          </w:p>
        </w:tc>
      </w:tr>
    </w:tbl>
    <w:p w14:paraId="41B641B2" w14:textId="77777777" w:rsidR="00831909" w:rsidRPr="009A54B5" w:rsidRDefault="00831909" w:rsidP="00831909">
      <w:pPr>
        <w:tabs>
          <w:tab w:val="left" w:pos="142"/>
        </w:tabs>
        <w:ind w:left="0" w:firstLine="0"/>
        <w:rPr>
          <w:rFonts w:eastAsia="Calibri" w:cs="Arial"/>
          <w:noProof/>
          <w:color w:val="222A35" w:themeColor="text2" w:themeShade="80"/>
          <w:szCs w:val="20"/>
          <w:lang w:eastAsia="pl-PL"/>
        </w:rPr>
      </w:pPr>
    </w:p>
    <w:p w14:paraId="08032DB2" w14:textId="77777777" w:rsidR="00831909" w:rsidRPr="009A54B5" w:rsidRDefault="00831909" w:rsidP="00831909">
      <w:pPr>
        <w:pStyle w:val="Nagwek2"/>
        <w:spacing w:before="0" w:after="0" w:line="360" w:lineRule="auto"/>
        <w:ind w:left="568" w:hanging="284"/>
        <w:rPr>
          <w:rFonts w:eastAsia="Calibri" w:cs="Arial"/>
          <w:szCs w:val="20"/>
        </w:rPr>
      </w:pPr>
      <w:r w:rsidRPr="009A54B5">
        <w:rPr>
          <w:rFonts w:eastAsia="Calibri" w:cs="Arial"/>
          <w:szCs w:val="20"/>
        </w:rPr>
        <w:lastRenderedPageBreak/>
        <w:t>Zasady oceny warunków udziału w postępowaniu. Wykonawcy wspólnie ubiegający się o zamówienie.</w:t>
      </w:r>
    </w:p>
    <w:p w14:paraId="7CFCCBF2" w14:textId="77777777" w:rsidR="00831909" w:rsidRPr="009A54B5" w:rsidRDefault="00831909" w:rsidP="00863041">
      <w:pPr>
        <w:pStyle w:val="Nagwek3"/>
        <w:numPr>
          <w:ilvl w:val="0"/>
          <w:numId w:val="70"/>
        </w:numPr>
        <w:ind w:left="851" w:hanging="284"/>
        <w:rPr>
          <w:rFonts w:eastAsia="Calibri" w:cs="Arial"/>
          <w:szCs w:val="20"/>
        </w:rPr>
      </w:pPr>
      <w:r w:rsidRPr="009A54B5">
        <w:rPr>
          <w:rFonts w:eastAsia="Calibri" w:cs="Arial"/>
          <w:szCs w:val="20"/>
        </w:rPr>
        <w:t xml:space="preserve">W odniesieniu do warunków dotyczących wykształcenia, kwalifikacji zawodowych lub do-świadczenia </w:t>
      </w:r>
      <w:r>
        <w:rPr>
          <w:rFonts w:eastAsia="Calibri" w:cs="Arial"/>
          <w:szCs w:val="20"/>
        </w:rPr>
        <w:t>W</w:t>
      </w:r>
      <w:r w:rsidRPr="009A54B5">
        <w:rPr>
          <w:rFonts w:eastAsia="Calibri" w:cs="Arial"/>
          <w:szCs w:val="20"/>
        </w:rPr>
        <w:t xml:space="preserve">ykonawcy wspólnie ubiegający się o udzielenie zamówienia mogą polegać na zdolnościach tych z </w:t>
      </w:r>
      <w:r>
        <w:rPr>
          <w:rFonts w:eastAsia="Calibri" w:cs="Arial"/>
          <w:szCs w:val="20"/>
        </w:rPr>
        <w:t>W</w:t>
      </w:r>
      <w:r w:rsidRPr="009A54B5">
        <w:rPr>
          <w:rFonts w:eastAsia="Calibri" w:cs="Arial"/>
          <w:szCs w:val="20"/>
        </w:rPr>
        <w:t>ykonawców, którzy wykonają usługi, do realizacji których te zdolności są wymagane. Wykonawcy wspólnie ubiegający się o udzielenie zamówienia w takim wypadku składają w ofercie oświadczenie, z którego wynika, które usługi wykonają poszczególni wykonawcy;</w:t>
      </w:r>
    </w:p>
    <w:p w14:paraId="0928EB4B" w14:textId="77777777" w:rsidR="00831909" w:rsidRPr="009A54B5" w:rsidRDefault="00831909" w:rsidP="00863041">
      <w:pPr>
        <w:pStyle w:val="Nagwek3"/>
        <w:numPr>
          <w:ilvl w:val="0"/>
          <w:numId w:val="70"/>
        </w:numPr>
        <w:ind w:left="851" w:hanging="284"/>
        <w:rPr>
          <w:rFonts w:eastAsia="Calibri" w:cs="Arial"/>
          <w:szCs w:val="20"/>
        </w:rPr>
      </w:pPr>
      <w:r w:rsidRPr="009A54B5">
        <w:rPr>
          <w:rFonts w:eastAsia="Calibri" w:cs="Arial"/>
          <w:szCs w:val="20"/>
        </w:rPr>
        <w:t xml:space="preserve">Oceniając zdolność techniczną lub zawodową, Zamawiający może, na każdym etapie postępowania, uznać, że </w:t>
      </w:r>
      <w:r>
        <w:rPr>
          <w:rFonts w:eastAsia="Calibri" w:cs="Arial"/>
          <w:szCs w:val="20"/>
        </w:rPr>
        <w:t>W</w:t>
      </w:r>
      <w:r w:rsidRPr="009A54B5">
        <w:rPr>
          <w:rFonts w:eastAsia="Calibri" w:cs="Arial"/>
          <w:szCs w:val="20"/>
        </w:rPr>
        <w:t xml:space="preserve">ykonawca nie posiada wymaganych zdolności, jeżeli posiadanie przez </w:t>
      </w:r>
      <w:r>
        <w:rPr>
          <w:rFonts w:eastAsia="Calibri" w:cs="Arial"/>
          <w:szCs w:val="20"/>
        </w:rPr>
        <w:t>W</w:t>
      </w:r>
      <w:r w:rsidRPr="009A54B5">
        <w:rPr>
          <w:rFonts w:eastAsia="Calibri" w:cs="Arial"/>
          <w:szCs w:val="20"/>
        </w:rPr>
        <w:t xml:space="preserve">ykonawcę sprzecznych interesów, w szczególności zaangażowanie zasobów technicznych lub zawodowych </w:t>
      </w:r>
      <w:r>
        <w:rPr>
          <w:rFonts w:eastAsia="Calibri" w:cs="Arial"/>
          <w:szCs w:val="20"/>
        </w:rPr>
        <w:t>W</w:t>
      </w:r>
      <w:r w:rsidRPr="009A54B5">
        <w:rPr>
          <w:rFonts w:eastAsia="Calibri" w:cs="Arial"/>
          <w:szCs w:val="20"/>
        </w:rPr>
        <w:t xml:space="preserve">ykonawcy w inne przedsięwzięcia gospodarcze </w:t>
      </w:r>
      <w:r>
        <w:rPr>
          <w:rFonts w:eastAsia="Calibri" w:cs="Arial"/>
          <w:szCs w:val="20"/>
        </w:rPr>
        <w:t>W</w:t>
      </w:r>
      <w:r w:rsidRPr="009A54B5">
        <w:rPr>
          <w:rFonts w:eastAsia="Calibri" w:cs="Arial"/>
          <w:szCs w:val="20"/>
        </w:rPr>
        <w:t>ykonawcy może mieć negatywny wpływ na realizację zamówienia;</w:t>
      </w:r>
    </w:p>
    <w:p w14:paraId="01D750C6" w14:textId="77777777" w:rsidR="00831909" w:rsidRPr="009A54B5" w:rsidRDefault="00831909" w:rsidP="00863041">
      <w:pPr>
        <w:pStyle w:val="Nagwek3"/>
        <w:numPr>
          <w:ilvl w:val="0"/>
          <w:numId w:val="70"/>
        </w:numPr>
        <w:ind w:left="851" w:hanging="284"/>
        <w:rPr>
          <w:rFonts w:eastAsia="Calibri" w:cs="Arial"/>
          <w:szCs w:val="20"/>
        </w:rPr>
      </w:pPr>
      <w:r w:rsidRPr="009A54B5">
        <w:rPr>
          <w:rFonts w:eastAsia="Calibri" w:cs="Arial"/>
          <w:szCs w:val="20"/>
        </w:rPr>
        <w:t>Zamawiający dokona oceny spełniania warunków udziału w postępowaniu w oparciu o podmiotowe środki dowodowe, o których mowa w rozdz. VI ust. 3.</w:t>
      </w:r>
    </w:p>
    <w:p w14:paraId="3C427C12" w14:textId="77777777" w:rsidR="00831909" w:rsidRPr="009A54B5" w:rsidRDefault="00831909" w:rsidP="00831909">
      <w:pPr>
        <w:pStyle w:val="Nagwek2"/>
        <w:spacing w:after="0" w:line="360" w:lineRule="auto"/>
        <w:ind w:left="567" w:hanging="283"/>
        <w:rPr>
          <w:rFonts w:eastAsia="Calibri" w:cs="Arial"/>
          <w:szCs w:val="20"/>
        </w:rPr>
      </w:pPr>
      <w:r w:rsidRPr="009A54B5">
        <w:rPr>
          <w:rFonts w:eastAsia="Calibri" w:cs="Arial"/>
          <w:szCs w:val="20"/>
        </w:rPr>
        <w:t>Udostępnienie zasobów.</w:t>
      </w:r>
    </w:p>
    <w:p w14:paraId="5D9E8499" w14:textId="77777777" w:rsidR="00831909" w:rsidRPr="009A54B5" w:rsidRDefault="00831909" w:rsidP="00863041">
      <w:pPr>
        <w:pStyle w:val="Nagwek3"/>
        <w:numPr>
          <w:ilvl w:val="0"/>
          <w:numId w:val="71"/>
        </w:numPr>
        <w:ind w:left="851" w:hanging="284"/>
        <w:rPr>
          <w:rFonts w:eastAsia="Calibri" w:cs="Arial"/>
          <w:szCs w:val="20"/>
        </w:rPr>
      </w:pPr>
      <w:r w:rsidRPr="009A54B5">
        <w:rPr>
          <w:rFonts w:eastAsia="Calibri" w:cs="Arial"/>
          <w:szCs w:val="20"/>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2551CC0F" w14:textId="77777777" w:rsidR="00831909" w:rsidRPr="009A54B5" w:rsidRDefault="00831909" w:rsidP="00863041">
      <w:pPr>
        <w:pStyle w:val="Nagwek3"/>
        <w:numPr>
          <w:ilvl w:val="0"/>
          <w:numId w:val="71"/>
        </w:numPr>
        <w:ind w:left="851" w:hanging="284"/>
        <w:rPr>
          <w:rFonts w:eastAsia="Calibri" w:cs="Arial"/>
          <w:szCs w:val="20"/>
        </w:rPr>
      </w:pPr>
      <w:r w:rsidRPr="009A54B5">
        <w:rPr>
          <w:rFonts w:eastAsia="Calibri" w:cs="Arial"/>
          <w:szCs w:val="20"/>
        </w:rPr>
        <w:t xml:space="preserve">W odniesieniu do warunków dotyczących wykształcenia, kwalifikacji zawodowych lub doświadczenia </w:t>
      </w:r>
      <w:r>
        <w:rPr>
          <w:rFonts w:eastAsia="Calibri" w:cs="Arial"/>
          <w:szCs w:val="20"/>
        </w:rPr>
        <w:t>W</w:t>
      </w:r>
      <w:r w:rsidRPr="009A54B5">
        <w:rPr>
          <w:rFonts w:eastAsia="Calibri" w:cs="Arial"/>
          <w:szCs w:val="20"/>
        </w:rPr>
        <w:t>ykonawcy mogą polegać na zdolnościach podmiotów udostępniających zasoby, jeśli podmioty te wykonają usługi, do realizacji których te zdolności są wymagane;</w:t>
      </w:r>
    </w:p>
    <w:p w14:paraId="4E0E1332" w14:textId="77777777" w:rsidR="00831909" w:rsidRPr="009A54B5" w:rsidRDefault="00831909" w:rsidP="00863041">
      <w:pPr>
        <w:pStyle w:val="Nagwek3"/>
        <w:numPr>
          <w:ilvl w:val="0"/>
          <w:numId w:val="71"/>
        </w:numPr>
        <w:ind w:left="851" w:hanging="284"/>
        <w:rPr>
          <w:rFonts w:eastAsia="Calibri" w:cs="Arial"/>
          <w:szCs w:val="20"/>
        </w:rPr>
      </w:pPr>
      <w:r w:rsidRPr="009A54B5">
        <w:rPr>
          <w:rFonts w:eastAsia="Calibri" w:cs="Arial"/>
          <w:szCs w:val="20"/>
        </w:rPr>
        <w:t xml:space="preserve">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t>
      </w:r>
      <w:r>
        <w:rPr>
          <w:rFonts w:eastAsia="Calibri" w:cs="Arial"/>
          <w:szCs w:val="20"/>
        </w:rPr>
        <w:t>W</w:t>
      </w:r>
      <w:r w:rsidRPr="009A54B5">
        <w:rPr>
          <w:rFonts w:eastAsia="Calibri" w:cs="Arial"/>
          <w:szCs w:val="20"/>
        </w:rPr>
        <w:t>ykonawca realizując zamówienie, będzie dysponował niezbędnymi zasobami tych podmiotów (zgodnie z rozdz. VI ust. 4 pkt 1);</w:t>
      </w:r>
    </w:p>
    <w:p w14:paraId="0D034467" w14:textId="77777777" w:rsidR="00831909" w:rsidRPr="009A54B5" w:rsidRDefault="00831909" w:rsidP="00863041">
      <w:pPr>
        <w:pStyle w:val="Nagwek3"/>
        <w:numPr>
          <w:ilvl w:val="0"/>
          <w:numId w:val="71"/>
        </w:numPr>
        <w:ind w:left="851" w:hanging="284"/>
        <w:rPr>
          <w:rFonts w:eastAsia="Calibri" w:cs="Arial"/>
          <w:szCs w:val="20"/>
        </w:rPr>
      </w:pPr>
      <w:r w:rsidRPr="009A54B5">
        <w:rPr>
          <w:rFonts w:eastAsia="Calibri" w:cs="Arial"/>
          <w:szCs w:val="20"/>
        </w:rPr>
        <w:t xml:space="preserve">Zamawiający oceni, czy udostępniane </w:t>
      </w:r>
      <w:r>
        <w:rPr>
          <w:rFonts w:eastAsia="Calibri" w:cs="Arial"/>
          <w:szCs w:val="20"/>
        </w:rPr>
        <w:t>W</w:t>
      </w:r>
      <w:r w:rsidRPr="009A54B5">
        <w:rPr>
          <w:rFonts w:eastAsia="Calibri" w:cs="Arial"/>
          <w:szCs w:val="20"/>
        </w:rPr>
        <w:t xml:space="preserve">ykonawcy zasoby, pozwalają na wykazanie przez </w:t>
      </w:r>
      <w:r>
        <w:rPr>
          <w:rFonts w:eastAsia="Calibri" w:cs="Arial"/>
          <w:szCs w:val="20"/>
        </w:rPr>
        <w:t>W</w:t>
      </w:r>
      <w:r w:rsidRPr="009A54B5">
        <w:rPr>
          <w:rFonts w:eastAsia="Calibri" w:cs="Arial"/>
          <w:szCs w:val="20"/>
        </w:rPr>
        <w:t xml:space="preserve">ykonawcę spełniania warunków udziału w postępowaniu, a także bada, czy nie zachodzą wobec tego podmiotu podstawy wykluczenia, które zostały przewidziane względem </w:t>
      </w:r>
      <w:r>
        <w:rPr>
          <w:rFonts w:eastAsia="Calibri" w:cs="Arial"/>
          <w:szCs w:val="20"/>
        </w:rPr>
        <w:t>W</w:t>
      </w:r>
      <w:r w:rsidRPr="009A54B5">
        <w:rPr>
          <w:rFonts w:eastAsia="Calibri" w:cs="Arial"/>
          <w:szCs w:val="20"/>
        </w:rPr>
        <w:t xml:space="preserve">ykonawcy. Jeżeli zasoby podmiotu, o którym mowa w zdaniu poprzednim, nie potwierdzają spełniania przez </w:t>
      </w:r>
      <w:r>
        <w:rPr>
          <w:rFonts w:eastAsia="Calibri" w:cs="Arial"/>
          <w:szCs w:val="20"/>
        </w:rPr>
        <w:t>W</w:t>
      </w:r>
      <w:r w:rsidRPr="009A54B5">
        <w:rPr>
          <w:rFonts w:eastAsia="Calibri" w:cs="Arial"/>
          <w:szCs w:val="20"/>
        </w:rPr>
        <w:t xml:space="preserve">ykonawcę warunków udziału w postępowaniu lub zachodzą wobec tego podmiotu podstawy wykluczenia, Zamawiający zażąda, aby </w:t>
      </w:r>
      <w:r>
        <w:rPr>
          <w:rFonts w:eastAsia="Calibri" w:cs="Arial"/>
          <w:szCs w:val="20"/>
        </w:rPr>
        <w:t>W</w:t>
      </w:r>
      <w:r w:rsidRPr="009A54B5">
        <w:rPr>
          <w:rFonts w:eastAsia="Calibri" w:cs="Arial"/>
          <w:szCs w:val="20"/>
        </w:rPr>
        <w:t>ykonawca w wyznaczonym terminie zastąpił ten podmiot innym podmiotem lub podmiotami albo wykazał, że samodzielnie spełnia warunki udziału w postępowaniu;</w:t>
      </w:r>
    </w:p>
    <w:p w14:paraId="5163D1B9" w14:textId="77777777" w:rsidR="00831909" w:rsidRPr="00CA3449" w:rsidRDefault="00831909" w:rsidP="00863041">
      <w:pPr>
        <w:pStyle w:val="Nagwek3"/>
        <w:numPr>
          <w:ilvl w:val="0"/>
          <w:numId w:val="71"/>
        </w:numPr>
        <w:ind w:left="851" w:hanging="284"/>
        <w:rPr>
          <w:rFonts w:eastAsia="Calibri" w:cs="Arial"/>
          <w:szCs w:val="20"/>
        </w:rPr>
      </w:pPr>
      <w:r w:rsidRPr="009A54B5">
        <w:rPr>
          <w:rFonts w:eastAsia="Calibri" w:cs="Arial"/>
          <w:szCs w:val="20"/>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E643AB9" w14:textId="6ED9D130" w:rsidR="00990E43" w:rsidRPr="00E054BA" w:rsidRDefault="0001285D" w:rsidP="00831909">
      <w:pPr>
        <w:pStyle w:val="Nagwek1"/>
        <w:rPr>
          <w:noProof/>
        </w:rPr>
      </w:pPr>
      <w:r>
        <w:rPr>
          <w:noProof/>
        </w:rPr>
        <w:t>Oświadczenie wstępne, podmiotowe środki dowodowe oraz inne dokumenty.</w:t>
      </w:r>
      <w:bookmarkEnd w:id="22"/>
    </w:p>
    <w:p w14:paraId="22CBC4F0" w14:textId="6D94D60C" w:rsidR="00F85C46" w:rsidRDefault="00B376D2" w:rsidP="0022290A">
      <w:pPr>
        <w:pStyle w:val="Nagwek2"/>
        <w:numPr>
          <w:ilvl w:val="0"/>
          <w:numId w:val="13"/>
        </w:numPr>
        <w:ind w:left="567" w:hanging="283"/>
      </w:pPr>
      <w:r>
        <w:t>Oświadczenie wstępne, o którym mowa w a</w:t>
      </w:r>
      <w:r w:rsidR="00730333">
        <w:t xml:space="preserve">rt. 125 ust. 1 </w:t>
      </w:r>
      <w:r w:rsidR="006364F5">
        <w:t>ustawy Pzp</w:t>
      </w:r>
      <w:r>
        <w:t>.</w:t>
      </w:r>
    </w:p>
    <w:p w14:paraId="704F9D67" w14:textId="642044D0" w:rsidR="00B376D2" w:rsidRDefault="006364F5" w:rsidP="001B3E7D">
      <w:pPr>
        <w:pStyle w:val="Nagwek3"/>
        <w:keepNext/>
        <w:numPr>
          <w:ilvl w:val="0"/>
          <w:numId w:val="0"/>
        </w:numPr>
        <w:spacing w:after="120"/>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831909" w:rsidRPr="009A54B5" w14:paraId="2D6E2AB7" w14:textId="77777777" w:rsidTr="0083067C">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33BF7846" w14:textId="77777777" w:rsidR="00831909" w:rsidRPr="006B6E6F" w:rsidRDefault="00831909" w:rsidP="0083067C">
            <w:pPr>
              <w:spacing w:line="360" w:lineRule="auto"/>
              <w:ind w:left="0" w:hanging="91"/>
              <w:jc w:val="center"/>
              <w:rPr>
                <w:rFonts w:cs="Arial"/>
                <w:b w:val="0"/>
                <w:sz w:val="18"/>
                <w:szCs w:val="18"/>
              </w:rPr>
            </w:pPr>
          </w:p>
          <w:p w14:paraId="5375E17B" w14:textId="77777777" w:rsidR="00831909" w:rsidRPr="006B6E6F" w:rsidRDefault="00831909" w:rsidP="0083067C">
            <w:pPr>
              <w:spacing w:line="360" w:lineRule="auto"/>
              <w:ind w:left="0" w:hanging="93"/>
              <w:jc w:val="center"/>
              <w:rPr>
                <w:rFonts w:cs="Arial"/>
                <w:b w:val="0"/>
                <w:sz w:val="18"/>
                <w:szCs w:val="18"/>
              </w:rPr>
            </w:pPr>
            <w:r w:rsidRPr="006B6E6F">
              <w:rPr>
                <w:rFonts w:cs="Arial"/>
                <w:b w:val="0"/>
                <w:sz w:val="18"/>
                <w:szCs w:val="18"/>
              </w:rPr>
              <w:t>Tymczasowy środek dowodowy</w:t>
            </w:r>
          </w:p>
        </w:tc>
        <w:tc>
          <w:tcPr>
            <w:tcW w:w="4501" w:type="dxa"/>
            <w:shd w:val="clear" w:color="auto" w:fill="323E4F" w:themeFill="text2" w:themeFillShade="BF"/>
            <w:vAlign w:val="center"/>
          </w:tcPr>
          <w:p w14:paraId="6C581388" w14:textId="77777777" w:rsidR="00831909" w:rsidRPr="006B6E6F" w:rsidRDefault="00831909" w:rsidP="0083067C">
            <w:pPr>
              <w:spacing w:line="360" w:lineRule="auto"/>
              <w:ind w:left="0" w:hanging="108"/>
              <w:jc w:val="center"/>
              <w:cnfStyle w:val="100000000000" w:firstRow="1" w:lastRow="0" w:firstColumn="0" w:lastColumn="0" w:oddVBand="0" w:evenVBand="0" w:oddHBand="0" w:evenHBand="0" w:firstRowFirstColumn="0" w:firstRowLastColumn="0" w:lastRowFirstColumn="0" w:lastRowLastColumn="0"/>
              <w:rPr>
                <w:rFonts w:cs="Arial"/>
                <w:b w:val="0"/>
                <w:sz w:val="18"/>
                <w:szCs w:val="18"/>
              </w:rPr>
            </w:pPr>
          </w:p>
          <w:p w14:paraId="09F23F2C" w14:textId="77777777" w:rsidR="00831909" w:rsidRPr="006B6E6F" w:rsidRDefault="00831909" w:rsidP="0083067C">
            <w:pPr>
              <w:spacing w:line="360" w:lineRule="auto"/>
              <w:ind w:left="0" w:hanging="108"/>
              <w:jc w:val="center"/>
              <w:cnfStyle w:val="100000000000" w:firstRow="1" w:lastRow="0" w:firstColumn="0" w:lastColumn="0" w:oddVBand="0" w:evenVBand="0" w:oddHBand="0" w:evenHBand="0" w:firstRowFirstColumn="0" w:firstRowLastColumn="0" w:lastRowFirstColumn="0" w:lastRowLastColumn="0"/>
              <w:rPr>
                <w:rFonts w:cs="Arial"/>
                <w:b w:val="0"/>
                <w:sz w:val="18"/>
                <w:szCs w:val="18"/>
              </w:rPr>
            </w:pPr>
            <w:r w:rsidRPr="006B6E6F">
              <w:rPr>
                <w:rFonts w:cs="Arial"/>
                <w:b w:val="0"/>
                <w:sz w:val="18"/>
                <w:szCs w:val="18"/>
              </w:rPr>
              <w:t>Wymagana forma i moment złożenia</w:t>
            </w:r>
          </w:p>
        </w:tc>
      </w:tr>
      <w:tr w:rsidR="00831909" w:rsidRPr="009A54B5" w14:paraId="5A528674" w14:textId="77777777" w:rsidTr="0083067C">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6697D01" w14:textId="77777777" w:rsidR="00831909" w:rsidRPr="006B6E6F" w:rsidRDefault="00831909" w:rsidP="0083067C">
            <w:pPr>
              <w:spacing w:line="360" w:lineRule="auto"/>
              <w:ind w:left="0" w:firstLine="0"/>
              <w:rPr>
                <w:rFonts w:cs="Arial"/>
                <w:b w:val="0"/>
                <w:sz w:val="18"/>
                <w:szCs w:val="18"/>
              </w:rPr>
            </w:pPr>
          </w:p>
          <w:p w14:paraId="47ED76FD" w14:textId="77777777" w:rsidR="00831909" w:rsidRPr="006B6E6F" w:rsidRDefault="00831909" w:rsidP="0083067C">
            <w:pPr>
              <w:spacing w:line="360" w:lineRule="auto"/>
              <w:ind w:left="0" w:firstLine="0"/>
              <w:rPr>
                <w:rFonts w:cs="Arial"/>
                <w:b w:val="0"/>
                <w:sz w:val="18"/>
                <w:szCs w:val="18"/>
              </w:rPr>
            </w:pPr>
            <w:r w:rsidRPr="006B6E6F">
              <w:rPr>
                <w:rFonts w:cs="Arial"/>
                <w:b w:val="0"/>
                <w:sz w:val="18"/>
                <w:szCs w:val="18"/>
              </w:rPr>
              <w:t xml:space="preserve">Oświadczenie wstępne, o którym mowa w art. 125 ust. 1  ustawy </w:t>
            </w:r>
            <w:proofErr w:type="spellStart"/>
            <w:r w:rsidRPr="006B6E6F">
              <w:rPr>
                <w:rFonts w:cs="Arial"/>
                <w:b w:val="0"/>
                <w:sz w:val="18"/>
                <w:szCs w:val="18"/>
              </w:rPr>
              <w:t>Pzp</w:t>
            </w:r>
            <w:proofErr w:type="spellEnd"/>
            <w:r w:rsidRPr="006B6E6F">
              <w:rPr>
                <w:rFonts w:cs="Arial"/>
                <w:b w:val="0"/>
                <w:sz w:val="18"/>
                <w:szCs w:val="18"/>
              </w:rPr>
              <w:t>, w celu potwierdzenia braku podstaw do wykluczenia z postępowania oraz spełniania warunków udziału w postępowaniu, zgodnie z treścią załącznika nr 1B i 1C do SWZ.</w:t>
            </w:r>
          </w:p>
        </w:tc>
        <w:tc>
          <w:tcPr>
            <w:tcW w:w="4501" w:type="dxa"/>
            <w:shd w:val="clear" w:color="auto" w:fill="F2F2F2" w:themeFill="background1" w:themeFillShade="F2"/>
            <w:vAlign w:val="center"/>
          </w:tcPr>
          <w:p w14:paraId="7BFAA9D7" w14:textId="77777777" w:rsidR="00831909" w:rsidRPr="006B6E6F" w:rsidRDefault="00831909" w:rsidP="0083067C">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cs="Arial"/>
                <w:sz w:val="18"/>
                <w:szCs w:val="18"/>
              </w:rPr>
            </w:pPr>
            <w:r w:rsidRPr="006B6E6F">
              <w:rPr>
                <w:rFonts w:cs="Arial"/>
                <w:sz w:val="18"/>
                <w:szCs w:val="18"/>
              </w:rPr>
              <w:t>Oryginał w formie elektronicznej (postać elektroniczna z podpisem kwalifikowanym), w postaci elektronicznej z podpisem zaufanym lub osobistym. Oświadczenie  składane wraz   z ofertą.</w:t>
            </w:r>
          </w:p>
        </w:tc>
      </w:tr>
    </w:tbl>
    <w:p w14:paraId="69E0559B" w14:textId="5F573513" w:rsidR="00021C6F" w:rsidRDefault="00197CBB" w:rsidP="001B3E7D">
      <w:pPr>
        <w:pStyle w:val="Nagwek2"/>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52F45EFE" w:rsidR="00B376D2" w:rsidRDefault="00DE1F73" w:rsidP="00385E23">
      <w:pPr>
        <w:pStyle w:val="Nagwek3"/>
        <w:numPr>
          <w:ilvl w:val="0"/>
          <w:numId w:val="0"/>
        </w:numPr>
        <w:spacing w:after="120"/>
        <w:ind w:left="567"/>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3BF9D2E4" w14:textId="77777777" w:rsidR="00831909" w:rsidRDefault="00831909" w:rsidP="00831909">
      <w:pPr>
        <w:pStyle w:val="Nagwek2"/>
        <w:spacing w:after="0" w:line="360" w:lineRule="auto"/>
        <w:ind w:left="567" w:hanging="283"/>
        <w:rPr>
          <w:rFonts w:cs="Arial"/>
          <w:szCs w:val="20"/>
        </w:rPr>
      </w:pPr>
      <w:r w:rsidRPr="009A54B5">
        <w:rPr>
          <w:rFonts w:cs="Arial"/>
          <w:szCs w:val="20"/>
        </w:rPr>
        <w:t>Podmiotowe środki dowodowe potwierdzające spełnianie warunków udziału w postępowaniu.</w:t>
      </w:r>
    </w:p>
    <w:p w14:paraId="0FB8B35B" w14:textId="77777777" w:rsidR="00941CF6" w:rsidRDefault="00941CF6" w:rsidP="00023388">
      <w:pPr>
        <w:pStyle w:val="Nagwek3"/>
        <w:numPr>
          <w:ilvl w:val="0"/>
          <w:numId w:val="0"/>
        </w:numPr>
        <w:spacing w:after="120"/>
        <w:ind w:left="567"/>
      </w:pPr>
      <w:r>
        <w:t xml:space="preserve">Zgodnie z dyspozycją art. 274 ust. 1 ustawy </w:t>
      </w:r>
      <w:proofErr w:type="spellStart"/>
      <w:r>
        <w:t>Pzp</w:t>
      </w:r>
      <w:proofErr w:type="spellEnd"/>
      <w:r>
        <w:t>,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t>, w postaci:</w:t>
      </w:r>
    </w:p>
    <w:tbl>
      <w:tblPr>
        <w:tblStyle w:val="Tabelasiatki412"/>
        <w:tblW w:w="9201" w:type="dxa"/>
        <w:tblInd w:w="675" w:type="dxa"/>
        <w:tblLook w:val="04A0" w:firstRow="1" w:lastRow="0" w:firstColumn="1" w:lastColumn="0" w:noHBand="0" w:noVBand="1"/>
      </w:tblPr>
      <w:tblGrid>
        <w:gridCol w:w="474"/>
        <w:gridCol w:w="4375"/>
        <w:gridCol w:w="4352"/>
      </w:tblGrid>
      <w:tr w:rsidR="000A1080" w:rsidRPr="0039529F" w14:paraId="38FAA87F" w14:textId="77777777" w:rsidTr="00E82AC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08614D7B" w14:textId="77777777" w:rsidR="000A1080" w:rsidRPr="0039529F" w:rsidRDefault="000A1080" w:rsidP="00E82AC3">
            <w:pPr>
              <w:ind w:left="284"/>
              <w:jc w:val="right"/>
              <w:rPr>
                <w:b w:val="0"/>
                <w:bCs w:val="0"/>
                <w:sz w:val="18"/>
                <w:szCs w:val="18"/>
                <w:lang w:eastAsia="x-none"/>
              </w:rPr>
            </w:pPr>
            <w:r w:rsidRPr="0039529F">
              <w:rPr>
                <w:b w:val="0"/>
                <w:bCs w:val="0"/>
                <w:sz w:val="18"/>
                <w:szCs w:val="18"/>
                <w:lang w:eastAsia="x-none"/>
              </w:rPr>
              <w:t>l.p.</w:t>
            </w:r>
          </w:p>
        </w:tc>
        <w:tc>
          <w:tcPr>
            <w:tcW w:w="4375" w:type="dxa"/>
            <w:shd w:val="clear" w:color="auto" w:fill="323E4F" w:themeFill="text2" w:themeFillShade="BF"/>
            <w:vAlign w:val="center"/>
          </w:tcPr>
          <w:p w14:paraId="17E62D5F" w14:textId="77777777" w:rsidR="000A1080" w:rsidRPr="0039529F" w:rsidRDefault="000A1080" w:rsidP="00E82AC3">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4352" w:type="dxa"/>
            <w:shd w:val="clear" w:color="auto" w:fill="323E4F" w:themeFill="text2" w:themeFillShade="BF"/>
            <w:vAlign w:val="center"/>
          </w:tcPr>
          <w:p w14:paraId="74674623" w14:textId="77777777" w:rsidR="000A1080" w:rsidRPr="0039529F" w:rsidRDefault="000A1080" w:rsidP="00E82AC3">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0A1080" w:rsidRPr="000D2481" w14:paraId="25DE73FE" w14:textId="77777777" w:rsidTr="00E82AC3">
        <w:trPr>
          <w:cnfStyle w:val="000000100000" w:firstRow="0" w:lastRow="0" w:firstColumn="0" w:lastColumn="0" w:oddVBand="0" w:evenVBand="0" w:oddHBand="1" w:evenHBand="0" w:firstRowFirstColumn="0" w:firstRowLastColumn="0" w:lastRowFirstColumn="0" w:lastRowLastColumn="0"/>
          <w:trHeight w:val="3536"/>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31EECAD" w14:textId="66AC7D1F" w:rsidR="000A1080" w:rsidRPr="0039529F" w:rsidRDefault="00D44E24" w:rsidP="00E82AC3">
            <w:pPr>
              <w:spacing w:line="336" w:lineRule="auto"/>
              <w:ind w:left="191" w:hanging="142"/>
              <w:jc w:val="center"/>
              <w:rPr>
                <w:b w:val="0"/>
                <w:bCs w:val="0"/>
                <w:sz w:val="18"/>
                <w:szCs w:val="18"/>
                <w:lang w:eastAsia="x-none"/>
              </w:rPr>
            </w:pPr>
            <w:r>
              <w:rPr>
                <w:b w:val="0"/>
                <w:bCs w:val="0"/>
                <w:sz w:val="18"/>
                <w:szCs w:val="18"/>
                <w:lang w:eastAsia="x-none"/>
              </w:rPr>
              <w:lastRenderedPageBreak/>
              <w:t>1</w:t>
            </w:r>
            <w:r w:rsidR="000A1080" w:rsidRPr="0039529F">
              <w:rPr>
                <w:b w:val="0"/>
                <w:bCs w:val="0"/>
                <w:sz w:val="18"/>
                <w:szCs w:val="18"/>
                <w:lang w:eastAsia="x-none"/>
              </w:rPr>
              <w:t>)</w:t>
            </w:r>
          </w:p>
        </w:tc>
        <w:tc>
          <w:tcPr>
            <w:tcW w:w="4375" w:type="dxa"/>
            <w:shd w:val="clear" w:color="auto" w:fill="F2F2F2" w:themeFill="background1" w:themeFillShade="F2"/>
            <w:vAlign w:val="center"/>
          </w:tcPr>
          <w:p w14:paraId="546A68D6" w14:textId="77777777" w:rsidR="000A1080" w:rsidRPr="00ED4B63" w:rsidRDefault="000A1080" w:rsidP="00E82AC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Wykazu wykonanych usług, a w przypadku świadczeń powtarzających się lub ciągłych również wykonywanych, w okresie ostatnich 3 lat, a jeżeli okres prowadzenia działalności jest krótszy – w</w:t>
            </w:r>
            <w:r>
              <w:rPr>
                <w:rFonts w:eastAsia="Calibri" w:cs="Arial"/>
                <w:noProof/>
                <w:sz w:val="18"/>
                <w:szCs w:val="18"/>
                <w:lang w:eastAsia="pl-PL"/>
              </w:rPr>
              <w:t> </w:t>
            </w:r>
            <w:r w:rsidRPr="00ED4B63">
              <w:rPr>
                <w:rFonts w:eastAsia="Calibri" w:cs="Arial"/>
                <w:noProof/>
                <w:sz w:val="18"/>
                <w:szCs w:val="18"/>
                <w:lang w:eastAsia="pl-PL"/>
              </w:rPr>
              <w:t xml:space="preserve">tym okresie, wraz z podaniem ich wartości, przedmiotu, dat wykonania i podmiotów, na rzecz których usługi zostały wykonane </w:t>
            </w:r>
            <w:r>
              <w:rPr>
                <w:rFonts w:eastAsia="Calibri" w:cs="Arial"/>
                <w:noProof/>
                <w:sz w:val="18"/>
                <w:szCs w:val="18"/>
                <w:lang w:eastAsia="pl-PL"/>
              </w:rPr>
              <w:t xml:space="preserve">lub są wykonywanie oraz załączeniem dowodów określających, czy te usługi zostały wykonane </w:t>
            </w:r>
            <w:r w:rsidRPr="00ED4B63">
              <w:rPr>
                <w:rFonts w:eastAsia="Calibri" w:cs="Arial"/>
                <w:noProof/>
                <w:sz w:val="18"/>
                <w:szCs w:val="18"/>
                <w:lang w:eastAsia="pl-PL"/>
              </w:rPr>
              <w:t>lub są wykonywane należycie</w:t>
            </w:r>
            <w:r>
              <w:rPr>
                <w:rFonts w:eastAsia="Calibri" w:cs="Arial"/>
                <w:noProof/>
                <w:sz w:val="18"/>
                <w:szCs w:val="18"/>
                <w:lang w:eastAsia="pl-PL"/>
              </w:rPr>
              <w:t xml:space="preserve">, </w:t>
            </w:r>
            <w:r w:rsidRPr="00ED4B63">
              <w:rPr>
                <w:rFonts w:eastAsia="Calibri" w:cs="Arial"/>
                <w:noProof/>
                <w:sz w:val="18"/>
                <w:szCs w:val="18"/>
                <w:lang w:eastAsia="pl-PL"/>
              </w:rPr>
              <w:t>przy czym dowodami o których mowa są:</w:t>
            </w:r>
          </w:p>
          <w:p w14:paraId="1144B83B" w14:textId="77777777" w:rsidR="000A1080" w:rsidRPr="00A972F5" w:rsidRDefault="000A1080" w:rsidP="000A1080">
            <w:pPr>
              <w:pStyle w:val="Akapitzlist"/>
              <w:keepNext/>
              <w:numPr>
                <w:ilvl w:val="0"/>
                <w:numId w:val="76"/>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referencje,</w:t>
            </w:r>
          </w:p>
          <w:p w14:paraId="145C7BCA" w14:textId="77777777" w:rsidR="000A1080" w:rsidRPr="00A972F5" w:rsidRDefault="000A1080" w:rsidP="000A1080">
            <w:pPr>
              <w:pStyle w:val="Akapitzlist"/>
              <w:keepNext/>
              <w:numPr>
                <w:ilvl w:val="0"/>
                <w:numId w:val="76"/>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inne dokumenty sporządzone przez podmiot, na rzecz którego usługi zostały wykonane, a w przypadku świadczeń powtarzających się lub ciągłych są wykonywane,</w:t>
            </w:r>
          </w:p>
          <w:p w14:paraId="3B05AB61" w14:textId="77777777" w:rsidR="000A1080" w:rsidRPr="00A972F5" w:rsidRDefault="000A1080" w:rsidP="000A1080">
            <w:pPr>
              <w:pStyle w:val="Akapitzlist"/>
              <w:keepNext/>
              <w:numPr>
                <w:ilvl w:val="0"/>
                <w:numId w:val="76"/>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a jeżeli Wykonawca z przyczyn niezależnych od niego nie jest w stanie uzyskać tych dokumentów  - oświadczenie Wykonawcy;</w:t>
            </w:r>
          </w:p>
          <w:p w14:paraId="638C8E83" w14:textId="77777777" w:rsidR="000A1080" w:rsidRPr="00ED4B63" w:rsidRDefault="000A1080" w:rsidP="00E82AC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W przypadku świadczeń powtarzających się lub ciągłych nadal wykonywanych, referencje bądź inne dokumenty potwierdzające ich należyte wykonywanie powinny być wystawione w okresie ostatnich 3 miesięcy,</w:t>
            </w:r>
          </w:p>
          <w:p w14:paraId="22443579" w14:textId="476AF1EA" w:rsidR="000A1080" w:rsidRPr="00ED4B63" w:rsidRDefault="000A1080" w:rsidP="00E82AC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 xml:space="preserve">- w celu potwierdzenia spełniania warunku udziału w postępowaniu, o którym mowa w rozdz. V ust. 1 </w:t>
            </w:r>
          </w:p>
          <w:p w14:paraId="2DC41C6E" w14:textId="77777777" w:rsidR="000A1080" w:rsidRPr="0039529F" w:rsidRDefault="000A1080" w:rsidP="00E82AC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rFonts w:eastAsia="Calibri" w:cs="Arial"/>
                <w:noProof/>
                <w:sz w:val="18"/>
                <w:szCs w:val="18"/>
                <w:lang w:eastAsia="pl-PL"/>
              </w:rPr>
              <w:t>Wzór wykazu usług stanowi załącznik 1E do SWZ.</w:t>
            </w:r>
          </w:p>
        </w:tc>
        <w:tc>
          <w:tcPr>
            <w:tcW w:w="4352" w:type="dxa"/>
            <w:shd w:val="clear" w:color="auto" w:fill="F2F2F2" w:themeFill="background1" w:themeFillShade="F2"/>
            <w:vAlign w:val="center"/>
          </w:tcPr>
          <w:p w14:paraId="578367A6" w14:textId="77777777" w:rsidR="000A1080" w:rsidRDefault="000A1080" w:rsidP="00E82AC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bCs/>
                <w:noProof/>
                <w:sz w:val="18"/>
                <w:szCs w:val="18"/>
                <w:lang w:eastAsia="pl-PL"/>
              </w:rPr>
            </w:pPr>
            <w:r>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Pr>
                <w:rFonts w:eastAsia="Calibri" w:cs="Arial"/>
                <w:noProof/>
                <w:sz w:val="18"/>
                <w:szCs w:val="18"/>
                <w:lang w:eastAsia="pl-PL"/>
              </w:rPr>
              <w:t>oryginałem przez wykonawcę podpisem kwalifikowanym, zaufanym lub osobistym lub przez notariusza podpisem kwalifikowanym.</w:t>
            </w:r>
          </w:p>
          <w:p w14:paraId="672C3447" w14:textId="77777777" w:rsidR="000A1080" w:rsidRPr="000D2481" w:rsidRDefault="000A1080" w:rsidP="00E82AC3">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Pr>
                <w:rFonts w:eastAsia="Palatino Linotype" w:cs="Times New Roman"/>
                <w:sz w:val="18"/>
                <w:szCs w:val="18"/>
                <w:lang w:eastAsia="x-none"/>
              </w:rPr>
              <w:t>Dokument składany na wezwanie Zamawiającego</w:t>
            </w:r>
            <w:r>
              <w:rPr>
                <w:sz w:val="18"/>
                <w:szCs w:val="18"/>
                <w:lang w:eastAsia="x-none"/>
              </w:rPr>
              <w:t>.</w:t>
            </w:r>
          </w:p>
        </w:tc>
      </w:tr>
    </w:tbl>
    <w:p w14:paraId="7A1C5B67" w14:textId="6338A903" w:rsidR="00831909" w:rsidRDefault="00831909" w:rsidP="00831909">
      <w:pPr>
        <w:ind w:left="567" w:firstLine="0"/>
        <w:rPr>
          <w:rFonts w:cs="Arial"/>
          <w:szCs w:val="20"/>
        </w:rPr>
      </w:pPr>
    </w:p>
    <w:p w14:paraId="6BB6AA3E" w14:textId="77777777" w:rsidR="00831909" w:rsidRPr="009A54B5" w:rsidRDefault="00831909" w:rsidP="00831909">
      <w:pPr>
        <w:pStyle w:val="Nagwek2"/>
        <w:spacing w:after="0" w:line="360" w:lineRule="auto"/>
        <w:ind w:left="567" w:hanging="283"/>
        <w:rPr>
          <w:rFonts w:cs="Arial"/>
          <w:szCs w:val="20"/>
        </w:rPr>
      </w:pPr>
      <w:r w:rsidRPr="009A54B5">
        <w:rPr>
          <w:rFonts w:cs="Arial"/>
          <w:szCs w:val="20"/>
        </w:rPr>
        <w:t xml:space="preserve">Pozostałe dokumenty wymagane przez Zamawiającego. </w:t>
      </w:r>
    </w:p>
    <w:p w14:paraId="59AE0070" w14:textId="77777777" w:rsidR="00831909" w:rsidRPr="00831909" w:rsidRDefault="00831909" w:rsidP="00863041">
      <w:pPr>
        <w:pStyle w:val="Nagwek3"/>
        <w:numPr>
          <w:ilvl w:val="0"/>
          <w:numId w:val="63"/>
        </w:numPr>
        <w:ind w:left="851" w:hanging="284"/>
        <w:rPr>
          <w:rFonts w:eastAsia="Calibri" w:cs="Arial"/>
          <w:noProof/>
          <w:szCs w:val="20"/>
        </w:rPr>
      </w:pPr>
      <w:r w:rsidRPr="00831909">
        <w:rPr>
          <w:rFonts w:eastAsia="Calibri" w:cs="Arial"/>
          <w:noProof/>
          <w:szCs w:val="20"/>
        </w:rPr>
        <w:t>Wykonawca, który polega na zdolnościach lub sytuacji podmiotów udostępniających zasoby, składa wraz z ofertą:</w:t>
      </w:r>
    </w:p>
    <w:tbl>
      <w:tblPr>
        <w:tblStyle w:val="Tabelasiatki41"/>
        <w:tblW w:w="9072" w:type="dxa"/>
        <w:tblInd w:w="675" w:type="dxa"/>
        <w:tblLook w:val="04A0" w:firstRow="1" w:lastRow="0" w:firstColumn="1" w:lastColumn="0" w:noHBand="0" w:noVBand="1"/>
      </w:tblPr>
      <w:tblGrid>
        <w:gridCol w:w="4536"/>
        <w:gridCol w:w="4536"/>
      </w:tblGrid>
      <w:tr w:rsidR="00831909" w:rsidRPr="009A54B5" w14:paraId="1735D3E0" w14:textId="77777777" w:rsidTr="0083067C">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536" w:type="dxa"/>
            <w:shd w:val="clear" w:color="auto" w:fill="323E4F" w:themeFill="text2" w:themeFillShade="BF"/>
            <w:vAlign w:val="center"/>
          </w:tcPr>
          <w:p w14:paraId="0353A288" w14:textId="77777777" w:rsidR="00831909" w:rsidRPr="00EB531E" w:rsidRDefault="00831909" w:rsidP="0083067C">
            <w:pPr>
              <w:pStyle w:val="Akapitzlist"/>
              <w:tabs>
                <w:tab w:val="left" w:pos="426"/>
              </w:tabs>
              <w:spacing w:line="360" w:lineRule="auto"/>
              <w:ind w:left="1450" w:firstLine="316"/>
              <w:rPr>
                <w:rFonts w:eastAsia="Calibri" w:cs="Arial"/>
                <w:noProof/>
                <w:sz w:val="18"/>
                <w:szCs w:val="18"/>
                <w:lang w:eastAsia="pl-PL"/>
              </w:rPr>
            </w:pPr>
            <w:r w:rsidRPr="00EB531E">
              <w:rPr>
                <w:rFonts w:eastAsia="Calibri" w:cs="Arial"/>
                <w:noProof/>
                <w:sz w:val="18"/>
                <w:szCs w:val="18"/>
                <w:lang w:eastAsia="pl-PL"/>
              </w:rPr>
              <w:t>Wymagany dokument</w:t>
            </w:r>
          </w:p>
        </w:tc>
        <w:tc>
          <w:tcPr>
            <w:tcW w:w="4536" w:type="dxa"/>
            <w:shd w:val="clear" w:color="auto" w:fill="323E4F" w:themeFill="text2" w:themeFillShade="BF"/>
            <w:vAlign w:val="center"/>
          </w:tcPr>
          <w:p w14:paraId="3A8EE6B7" w14:textId="77777777" w:rsidR="00831909" w:rsidRPr="00EB531E" w:rsidRDefault="00831909" w:rsidP="0083067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EB531E">
              <w:rPr>
                <w:rFonts w:eastAsia="Calibri" w:cs="Arial"/>
                <w:noProof/>
                <w:sz w:val="18"/>
                <w:szCs w:val="18"/>
                <w:lang w:eastAsia="pl-PL"/>
              </w:rPr>
              <w:t>Wymagana forma i moment złożenia</w:t>
            </w:r>
          </w:p>
        </w:tc>
      </w:tr>
      <w:tr w:rsidR="00831909" w:rsidRPr="009A54B5" w14:paraId="445671C3" w14:textId="77777777" w:rsidTr="0083067C">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4536" w:type="dxa"/>
            <w:shd w:val="clear" w:color="auto" w:fill="F2F2F2" w:themeFill="background1" w:themeFillShade="F2"/>
            <w:vAlign w:val="center"/>
          </w:tcPr>
          <w:p w14:paraId="070DF73E" w14:textId="77777777" w:rsidR="00831909" w:rsidRPr="00EB531E" w:rsidRDefault="00831909" w:rsidP="0083067C">
            <w:pPr>
              <w:pStyle w:val="Akapitzlist"/>
              <w:tabs>
                <w:tab w:val="left" w:pos="426"/>
              </w:tabs>
              <w:spacing w:before="120" w:line="360" w:lineRule="auto"/>
              <w:ind w:left="33" w:hanging="33"/>
              <w:rPr>
                <w:rFonts w:eastAsia="Calibri" w:cs="Arial"/>
                <w:b w:val="0"/>
                <w:noProof/>
                <w:color w:val="222A35" w:themeColor="text2" w:themeShade="80"/>
                <w:sz w:val="18"/>
                <w:szCs w:val="18"/>
                <w:lang w:eastAsia="pl-PL"/>
              </w:rPr>
            </w:pPr>
            <w:r w:rsidRPr="00EB2ADA">
              <w:rPr>
                <w:rFonts w:eastAsia="Calibri" w:cs="Arial"/>
                <w:noProof/>
                <w:sz w:val="18"/>
                <w:szCs w:val="18"/>
                <w:lang w:eastAsia="pl-PL"/>
              </w:rPr>
              <w:t>Zobowiązanie podmiotu udostępniającego zasoby</w:t>
            </w:r>
            <w:r w:rsidRPr="00EB2ADA">
              <w:rPr>
                <w:rFonts w:eastAsia="Calibri" w:cs="Arial"/>
                <w:b w:val="0"/>
                <w:noProof/>
                <w:sz w:val="18"/>
                <w:szCs w:val="18"/>
                <w:lang w:eastAsia="pl-PL"/>
              </w:rPr>
              <w:t xml:space="preserve">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tc>
        <w:tc>
          <w:tcPr>
            <w:tcW w:w="4536" w:type="dxa"/>
            <w:shd w:val="clear" w:color="auto" w:fill="F2F2F2" w:themeFill="background1" w:themeFillShade="F2"/>
            <w:vAlign w:val="center"/>
          </w:tcPr>
          <w:p w14:paraId="3DD2C836" w14:textId="77777777" w:rsidR="00831909" w:rsidRDefault="00831909" w:rsidP="0083067C">
            <w:pPr>
              <w:pStyle w:val="Akapitzlist"/>
              <w:tabs>
                <w:tab w:val="left" w:pos="426"/>
              </w:tabs>
              <w:spacing w:before="240" w:line="360" w:lineRule="auto"/>
              <w:ind w:left="40" w:firstLine="0"/>
              <w:jc w:val="left"/>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p>
          <w:p w14:paraId="5A578C6B" w14:textId="77777777" w:rsidR="00831909" w:rsidRDefault="00831909" w:rsidP="0083067C">
            <w:pPr>
              <w:pStyle w:val="Akapitzlist"/>
              <w:tabs>
                <w:tab w:val="left" w:pos="426"/>
              </w:tabs>
              <w:spacing w:before="240" w:line="360"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EB2ADA">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w:t>
            </w:r>
            <w:r w:rsidRPr="00EB2ADA">
              <w:rPr>
                <w:rFonts w:eastAsia="Calibri" w:cs="Arial"/>
                <w:noProof/>
                <w:sz w:val="18"/>
                <w:szCs w:val="18"/>
                <w:lang w:eastAsia="pl-PL"/>
              </w:rPr>
              <w:lastRenderedPageBreak/>
              <w:t>Dokument składany wraz z ofertą (jeżeli dotyczy</w:t>
            </w:r>
            <w:r w:rsidRPr="00AD1AB8">
              <w:rPr>
                <w:rFonts w:eastAsia="Calibri" w:cs="Arial"/>
                <w:noProof/>
                <w:color w:val="222A35" w:themeColor="text2" w:themeShade="80"/>
                <w:sz w:val="18"/>
                <w:szCs w:val="18"/>
                <w:lang w:eastAsia="pl-PL"/>
              </w:rPr>
              <w:t>)</w:t>
            </w:r>
          </w:p>
          <w:p w14:paraId="6BB2C5AD" w14:textId="77777777" w:rsidR="00831909" w:rsidRPr="000006FE" w:rsidRDefault="00831909" w:rsidP="0083067C">
            <w:pPr>
              <w:tabs>
                <w:tab w:val="left" w:pos="426"/>
              </w:tabs>
              <w:ind w:left="567" w:firstLine="0"/>
              <w:jc w:val="left"/>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p>
        </w:tc>
      </w:tr>
    </w:tbl>
    <w:p w14:paraId="43571FAE" w14:textId="77777777" w:rsidR="00831909" w:rsidRPr="00EB531E" w:rsidRDefault="00831909" w:rsidP="00863041">
      <w:pPr>
        <w:pStyle w:val="Nagwek3"/>
        <w:numPr>
          <w:ilvl w:val="0"/>
          <w:numId w:val="63"/>
        </w:numPr>
        <w:ind w:left="851" w:hanging="284"/>
        <w:rPr>
          <w:rFonts w:eastAsia="Calibri" w:cs="Arial"/>
          <w:noProof/>
          <w:szCs w:val="20"/>
        </w:rPr>
      </w:pPr>
      <w:r w:rsidRPr="009A54B5">
        <w:rPr>
          <w:rFonts w:eastAsia="Calibri" w:cs="Arial"/>
          <w:noProof/>
          <w:szCs w:val="20"/>
        </w:rPr>
        <w:lastRenderedPageBreak/>
        <w:t xml:space="preserve">W celu potwierdzenia, że osoba działająca w imieniu </w:t>
      </w:r>
      <w:r>
        <w:rPr>
          <w:rFonts w:eastAsia="Calibri" w:cs="Arial"/>
          <w:noProof/>
          <w:szCs w:val="20"/>
        </w:rPr>
        <w:t>W</w:t>
      </w:r>
      <w:r w:rsidRPr="009A54B5">
        <w:rPr>
          <w:rFonts w:eastAsia="Calibri" w:cs="Arial"/>
          <w:noProof/>
          <w:szCs w:val="20"/>
        </w:rPr>
        <w:t xml:space="preserve">ykonawcy jest umocowana do jego reprezentowania, Zamawiający żąda od </w:t>
      </w:r>
      <w:r>
        <w:rPr>
          <w:rFonts w:eastAsia="Calibri" w:cs="Arial"/>
          <w:noProof/>
          <w:szCs w:val="20"/>
        </w:rPr>
        <w:t>W</w:t>
      </w:r>
      <w:r w:rsidRPr="009A54B5">
        <w:rPr>
          <w:rFonts w:eastAsia="Calibri" w:cs="Arial"/>
          <w:noProof/>
          <w:szCs w:val="20"/>
        </w:rPr>
        <w:t>ykonawcy:</w:t>
      </w:r>
    </w:p>
    <w:tbl>
      <w:tblPr>
        <w:tblStyle w:val="Tabelasiatki41"/>
        <w:tblW w:w="9072" w:type="dxa"/>
        <w:tblInd w:w="675" w:type="dxa"/>
        <w:tblLook w:val="04A0" w:firstRow="1" w:lastRow="0" w:firstColumn="1" w:lastColumn="0" w:noHBand="0" w:noVBand="1"/>
      </w:tblPr>
      <w:tblGrid>
        <w:gridCol w:w="4678"/>
        <w:gridCol w:w="4394"/>
      </w:tblGrid>
      <w:tr w:rsidR="00831909" w:rsidRPr="009A54B5" w14:paraId="7C0AC9FF" w14:textId="77777777" w:rsidTr="0083067C">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006727E3" w14:textId="77777777" w:rsidR="00831909" w:rsidRPr="00EB531E" w:rsidRDefault="00831909" w:rsidP="0083067C">
            <w:pPr>
              <w:pStyle w:val="Akapitzlist"/>
              <w:tabs>
                <w:tab w:val="left" w:pos="426"/>
              </w:tabs>
              <w:spacing w:line="360" w:lineRule="auto"/>
              <w:ind w:left="1450" w:firstLine="316"/>
              <w:rPr>
                <w:rFonts w:eastAsia="Calibri" w:cs="Arial"/>
                <w:b w:val="0"/>
                <w:noProof/>
                <w:sz w:val="18"/>
                <w:szCs w:val="18"/>
                <w:lang w:eastAsia="pl-PL"/>
              </w:rPr>
            </w:pPr>
            <w:r w:rsidRPr="00EB531E">
              <w:rPr>
                <w:rFonts w:eastAsia="Calibri" w:cs="Arial"/>
                <w:b w:val="0"/>
                <w:noProof/>
                <w:sz w:val="18"/>
                <w:szCs w:val="18"/>
                <w:lang w:eastAsia="pl-PL"/>
              </w:rPr>
              <w:t>Wymagany dokument</w:t>
            </w:r>
          </w:p>
        </w:tc>
        <w:tc>
          <w:tcPr>
            <w:tcW w:w="4394" w:type="dxa"/>
            <w:shd w:val="clear" w:color="auto" w:fill="323E4F" w:themeFill="text2" w:themeFillShade="BF"/>
            <w:vAlign w:val="center"/>
          </w:tcPr>
          <w:p w14:paraId="1071E27F" w14:textId="77777777" w:rsidR="00831909" w:rsidRPr="00EB531E" w:rsidRDefault="00831909" w:rsidP="0083067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EB531E">
              <w:rPr>
                <w:rFonts w:eastAsia="Calibri" w:cs="Arial"/>
                <w:b w:val="0"/>
                <w:noProof/>
                <w:sz w:val="18"/>
                <w:szCs w:val="18"/>
                <w:lang w:eastAsia="pl-PL"/>
              </w:rPr>
              <w:t>Wymagana forma i moment złożenia</w:t>
            </w:r>
          </w:p>
        </w:tc>
      </w:tr>
      <w:tr w:rsidR="00831909" w:rsidRPr="009A54B5" w14:paraId="3FB708BE" w14:textId="77777777" w:rsidTr="0083067C">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44F43C1F" w14:textId="77777777" w:rsidR="00831909" w:rsidRPr="00EB531E" w:rsidRDefault="00831909" w:rsidP="0083067C">
            <w:pPr>
              <w:pStyle w:val="Akapitzlist"/>
              <w:tabs>
                <w:tab w:val="left" w:pos="426"/>
              </w:tabs>
              <w:spacing w:line="360" w:lineRule="auto"/>
              <w:ind w:left="0" w:firstLine="0"/>
              <w:rPr>
                <w:rFonts w:eastAsia="Calibri" w:cs="Arial"/>
                <w:b w:val="0"/>
                <w:noProof/>
                <w:color w:val="222A35" w:themeColor="text2" w:themeShade="80"/>
                <w:sz w:val="18"/>
                <w:szCs w:val="18"/>
                <w:lang w:eastAsia="pl-PL"/>
              </w:rPr>
            </w:pPr>
            <w:r w:rsidRPr="00EB531E">
              <w:rPr>
                <w:rFonts w:eastAsia="Calibri" w:cs="Arial"/>
                <w:noProof/>
                <w:color w:val="000000" w:themeColor="text1"/>
                <w:sz w:val="18"/>
                <w:szCs w:val="18"/>
                <w:lang w:eastAsia="pl-PL"/>
              </w:rPr>
              <w:t>Odpisu lub informacji z Krajowego Rejestru Sądowego, Centralnej Ewidencji i Informacji o Działalności Gospodarczej</w:t>
            </w:r>
            <w:r w:rsidRPr="00EB531E">
              <w:rPr>
                <w:rFonts w:eastAsia="Calibri" w:cs="Arial"/>
                <w:b w:val="0"/>
                <w:noProof/>
                <w:color w:val="000000" w:themeColor="text1"/>
                <w:sz w:val="18"/>
                <w:szCs w:val="18"/>
                <w:lang w:eastAsia="pl-PL"/>
              </w:rPr>
              <w:t xml:space="preserve"> lub innego właściwego rejestru. Wykonawca nie jest zobowiązany do złożenia ww. dokumentów, jeżeli Zamawiający może je uzyskać za pomocą bezpłatnych i ogólnodostępnych baz danych, o ile wykonawca wskazał dane umożliwiające dostęp do tych dokumentów.</w:t>
            </w:r>
          </w:p>
        </w:tc>
        <w:tc>
          <w:tcPr>
            <w:tcW w:w="4394" w:type="dxa"/>
            <w:shd w:val="clear" w:color="auto" w:fill="F2F2F2" w:themeFill="background1" w:themeFillShade="F2"/>
            <w:vAlign w:val="center"/>
          </w:tcPr>
          <w:p w14:paraId="68B3404F" w14:textId="77777777" w:rsidR="00831909" w:rsidRPr="0012672C" w:rsidRDefault="00831909" w:rsidP="0083067C">
            <w:pPr>
              <w:tabs>
                <w:tab w:val="left" w:pos="426"/>
              </w:tabs>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EB2ADA">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w:t>
            </w:r>
          </w:p>
        </w:tc>
      </w:tr>
    </w:tbl>
    <w:p w14:paraId="6BD72608" w14:textId="77777777" w:rsidR="00831909" w:rsidRPr="00C2480F" w:rsidRDefault="00831909" w:rsidP="00863041">
      <w:pPr>
        <w:pStyle w:val="Nagwek3"/>
        <w:numPr>
          <w:ilvl w:val="0"/>
          <w:numId w:val="63"/>
        </w:numPr>
        <w:ind w:left="851" w:hanging="284"/>
        <w:rPr>
          <w:rFonts w:eastAsia="Calibri" w:cs="Arial"/>
          <w:noProof/>
          <w:szCs w:val="20"/>
        </w:rPr>
      </w:pPr>
      <w:r w:rsidRPr="009A54B5">
        <w:rPr>
          <w:rFonts w:eastAsia="Calibri" w:cs="Arial"/>
          <w:noProof/>
          <w:szCs w:val="20"/>
        </w:rPr>
        <w:t xml:space="preserve">Jeżeli w imieniu </w:t>
      </w:r>
      <w:r>
        <w:rPr>
          <w:rFonts w:eastAsia="Calibri" w:cs="Arial"/>
          <w:noProof/>
          <w:szCs w:val="20"/>
        </w:rPr>
        <w:t>W</w:t>
      </w:r>
      <w:r w:rsidRPr="009A54B5">
        <w:rPr>
          <w:rFonts w:eastAsia="Calibri" w:cs="Arial"/>
          <w:noProof/>
          <w:szCs w:val="20"/>
        </w:rPr>
        <w:t xml:space="preserve">ykonawcy działa osoba, której umocowanie do jego reprezentowania nie wynika z dokumentów, o których mowa w pkt 1, Zamawiający żąda od wykonawcy złożenia: </w:t>
      </w:r>
    </w:p>
    <w:tbl>
      <w:tblPr>
        <w:tblStyle w:val="Tabelasiatki41"/>
        <w:tblW w:w="9072" w:type="dxa"/>
        <w:tblInd w:w="675" w:type="dxa"/>
        <w:tblLook w:val="04A0" w:firstRow="1" w:lastRow="0" w:firstColumn="1" w:lastColumn="0" w:noHBand="0" w:noVBand="1"/>
      </w:tblPr>
      <w:tblGrid>
        <w:gridCol w:w="4707"/>
        <w:gridCol w:w="4365"/>
      </w:tblGrid>
      <w:tr w:rsidR="00831909" w:rsidRPr="009A54B5" w14:paraId="62A5F18C" w14:textId="77777777" w:rsidTr="0083067C">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707" w:type="dxa"/>
            <w:shd w:val="clear" w:color="auto" w:fill="323E4F" w:themeFill="text2" w:themeFillShade="BF"/>
            <w:vAlign w:val="center"/>
          </w:tcPr>
          <w:p w14:paraId="37DAE5E9" w14:textId="77777777" w:rsidR="00831909" w:rsidRPr="009A54B5" w:rsidRDefault="00831909" w:rsidP="0083067C">
            <w:pPr>
              <w:pStyle w:val="Nagwek3"/>
              <w:numPr>
                <w:ilvl w:val="0"/>
                <w:numId w:val="0"/>
              </w:numPr>
              <w:spacing w:line="360" w:lineRule="auto"/>
              <w:ind w:left="1167"/>
              <w:outlineLvl w:val="2"/>
              <w:rPr>
                <w:rFonts w:eastAsia="Calibri" w:cs="Arial"/>
                <w:b w:val="0"/>
                <w:bCs/>
                <w:noProof/>
                <w:szCs w:val="20"/>
              </w:rPr>
            </w:pPr>
            <w:r w:rsidRPr="009A54B5">
              <w:rPr>
                <w:rFonts w:eastAsia="Calibri" w:cs="Arial"/>
                <w:b w:val="0"/>
                <w:bCs/>
                <w:noProof/>
                <w:szCs w:val="20"/>
              </w:rPr>
              <w:t>Wymagany dokument</w:t>
            </w:r>
          </w:p>
        </w:tc>
        <w:tc>
          <w:tcPr>
            <w:tcW w:w="4365" w:type="dxa"/>
            <w:shd w:val="clear" w:color="auto" w:fill="323E4F" w:themeFill="text2" w:themeFillShade="BF"/>
            <w:vAlign w:val="center"/>
          </w:tcPr>
          <w:p w14:paraId="63B2EFCA" w14:textId="77777777" w:rsidR="00831909" w:rsidRPr="009A54B5" w:rsidRDefault="00831909" w:rsidP="0083067C">
            <w:pPr>
              <w:pStyle w:val="Nagwek3"/>
              <w:numPr>
                <w:ilvl w:val="0"/>
                <w:numId w:val="0"/>
              </w:numPr>
              <w:spacing w:line="360" w:lineRule="auto"/>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cs="Arial"/>
                <w:b w:val="0"/>
                <w:bCs/>
                <w:noProof/>
                <w:szCs w:val="20"/>
              </w:rPr>
            </w:pPr>
            <w:r w:rsidRPr="009A54B5">
              <w:rPr>
                <w:rFonts w:eastAsia="Calibri" w:cs="Arial"/>
                <w:b w:val="0"/>
                <w:bCs/>
                <w:noProof/>
                <w:szCs w:val="20"/>
              </w:rPr>
              <w:t>Wymagana forma i moment złożenia</w:t>
            </w:r>
          </w:p>
        </w:tc>
      </w:tr>
      <w:tr w:rsidR="00831909" w:rsidRPr="009A54B5" w14:paraId="1BF3ACE4" w14:textId="77777777" w:rsidTr="0083067C">
        <w:trPr>
          <w:cnfStyle w:val="000000100000" w:firstRow="0" w:lastRow="0" w:firstColumn="0" w:lastColumn="0" w:oddVBand="0" w:evenVBand="0" w:oddHBand="1" w:evenHBand="0" w:firstRowFirstColumn="0" w:firstRowLastColumn="0" w:lastRowFirstColumn="0" w:lastRowLastColumn="0"/>
          <w:trHeight w:val="2448"/>
        </w:trPr>
        <w:tc>
          <w:tcPr>
            <w:cnfStyle w:val="001000000000" w:firstRow="0" w:lastRow="0" w:firstColumn="1" w:lastColumn="0" w:oddVBand="0" w:evenVBand="0" w:oddHBand="0" w:evenHBand="0" w:firstRowFirstColumn="0" w:firstRowLastColumn="0" w:lastRowFirstColumn="0" w:lastRowLastColumn="0"/>
            <w:tcW w:w="4707" w:type="dxa"/>
            <w:shd w:val="clear" w:color="auto" w:fill="F2F2F2" w:themeFill="background1" w:themeFillShade="F2"/>
            <w:vAlign w:val="center"/>
          </w:tcPr>
          <w:p w14:paraId="1330678C" w14:textId="77777777" w:rsidR="00831909" w:rsidRPr="00EB531E" w:rsidRDefault="00831909" w:rsidP="0083067C">
            <w:pPr>
              <w:pStyle w:val="Nagwek3"/>
              <w:numPr>
                <w:ilvl w:val="0"/>
                <w:numId w:val="0"/>
              </w:numPr>
              <w:spacing w:line="360" w:lineRule="auto"/>
              <w:ind w:left="34"/>
              <w:outlineLvl w:val="2"/>
              <w:rPr>
                <w:rFonts w:eastAsia="Calibri" w:cs="Arial"/>
                <w:b w:val="0"/>
                <w:bCs/>
                <w:noProof/>
                <w:sz w:val="18"/>
                <w:szCs w:val="18"/>
              </w:rPr>
            </w:pPr>
            <w:r w:rsidRPr="00EB2ADA">
              <w:rPr>
                <w:rFonts w:eastAsia="Calibri" w:cs="Arial"/>
                <w:bCs/>
                <w:noProof/>
                <w:sz w:val="18"/>
                <w:szCs w:val="18"/>
              </w:rPr>
              <w:t>Pełnomocnictwa</w:t>
            </w:r>
            <w:r w:rsidRPr="00EB2ADA">
              <w:rPr>
                <w:rFonts w:eastAsia="Calibri" w:cs="Arial"/>
                <w:b w:val="0"/>
                <w:bCs/>
                <w:noProof/>
                <w:sz w:val="18"/>
                <w:szCs w:val="18"/>
              </w:rPr>
              <w:t xml:space="preserve"> lub innego dokumentu potwierdzającego umocowanie do reprezentowania Wykonawcy. Wymóg powyższy ma zastosowanie odpowiednio do osoby działającej w imieniu Wykonawców wspólnie ubiegających się o udzielenie zamówienia publicznego.</w:t>
            </w:r>
          </w:p>
        </w:tc>
        <w:tc>
          <w:tcPr>
            <w:tcW w:w="4365" w:type="dxa"/>
            <w:shd w:val="clear" w:color="auto" w:fill="F2F2F2" w:themeFill="background1" w:themeFillShade="F2"/>
            <w:vAlign w:val="center"/>
          </w:tcPr>
          <w:p w14:paraId="4301179D" w14:textId="77777777" w:rsidR="00831909" w:rsidRPr="00EB531E" w:rsidRDefault="00831909" w:rsidP="0083067C">
            <w:pPr>
              <w:pStyle w:val="Nagwek3"/>
              <w:numPr>
                <w:ilvl w:val="0"/>
                <w:numId w:val="0"/>
              </w:numPr>
              <w:spacing w:before="120"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rPr>
            </w:pPr>
            <w:r w:rsidRPr="00EB531E">
              <w:rPr>
                <w:rFonts w:eastAsia="Calibri" w:cs="Arial"/>
                <w:noProof/>
                <w:sz w:val="18"/>
                <w:szCs w:val="18"/>
              </w:rPr>
              <w:t>Oryginał w formie elektronicznej, w postaci elektronicznej z podpisem zaufanym, lub osobistym albo kopia w postaci cyfrowego odwzorowania dokumentu  papierowego, której zgodność z ory</w:t>
            </w:r>
            <w:r>
              <w:rPr>
                <w:rFonts w:eastAsia="Calibri" w:cs="Arial"/>
                <w:noProof/>
                <w:sz w:val="18"/>
                <w:szCs w:val="18"/>
              </w:rPr>
              <w:t xml:space="preserve">ginałem poświadcza mocodawca </w:t>
            </w:r>
            <w:r w:rsidRPr="00EB531E">
              <w:rPr>
                <w:rFonts w:eastAsia="Calibri" w:cs="Arial"/>
                <w:noProof/>
                <w:sz w:val="18"/>
                <w:szCs w:val="18"/>
              </w:rPr>
              <w:t xml:space="preserve"> podpisem kwalifikowanym, zaufanym lub osobistym</w:t>
            </w:r>
            <w:r>
              <w:rPr>
                <w:rFonts w:eastAsia="Calibri" w:cs="Arial"/>
                <w:noProof/>
                <w:sz w:val="18"/>
                <w:szCs w:val="18"/>
              </w:rPr>
              <w:t xml:space="preserve"> lub notariusz podpisem kwalifikowanym</w:t>
            </w:r>
            <w:r w:rsidRPr="00EB531E">
              <w:rPr>
                <w:rFonts w:eastAsia="Calibri" w:cs="Arial"/>
                <w:noProof/>
                <w:sz w:val="18"/>
                <w:szCs w:val="18"/>
              </w:rPr>
              <w:t>. Dokument składany wraz ofertą.</w:t>
            </w:r>
          </w:p>
        </w:tc>
      </w:tr>
    </w:tbl>
    <w:p w14:paraId="6E3C6BE9" w14:textId="77777777" w:rsidR="00831909" w:rsidRPr="009A54B5" w:rsidRDefault="00831909" w:rsidP="00831909">
      <w:pPr>
        <w:pStyle w:val="Nagwek2"/>
        <w:spacing w:after="0" w:line="360" w:lineRule="auto"/>
        <w:ind w:left="567" w:hanging="283"/>
        <w:rPr>
          <w:rFonts w:eastAsia="Calibri" w:cs="Arial"/>
          <w:szCs w:val="20"/>
        </w:rPr>
      </w:pPr>
      <w:r w:rsidRPr="009A54B5">
        <w:rPr>
          <w:rFonts w:eastAsia="Calibri" w:cs="Arial"/>
          <w:szCs w:val="20"/>
        </w:rPr>
        <w:t xml:space="preserve">Forma dokumentów. </w:t>
      </w:r>
    </w:p>
    <w:p w14:paraId="1F04B59E" w14:textId="77777777" w:rsidR="00831909" w:rsidRPr="009A54B5" w:rsidRDefault="00831909" w:rsidP="00863041">
      <w:pPr>
        <w:pStyle w:val="Nagwek3"/>
        <w:numPr>
          <w:ilvl w:val="0"/>
          <w:numId w:val="64"/>
        </w:numPr>
        <w:ind w:left="851" w:hanging="284"/>
      </w:pPr>
      <w:r w:rsidRPr="009A54B5">
        <w:t xml:space="preserve">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t>W</w:t>
      </w:r>
      <w:r w:rsidRPr="009A54B5">
        <w:t xml:space="preserve">ykonawca wskaże w oświadczeniu, o którym mowa w art. 125 ust. 1 ustawy </w:t>
      </w:r>
      <w:proofErr w:type="spellStart"/>
      <w:r w:rsidRPr="009A54B5">
        <w:t>Pzp</w:t>
      </w:r>
      <w:proofErr w:type="spellEnd"/>
      <w:r w:rsidRPr="009A54B5">
        <w:t>, dane umożliwiające dostęp do tych środków;</w:t>
      </w:r>
    </w:p>
    <w:p w14:paraId="12B83E80" w14:textId="77777777" w:rsidR="00831909" w:rsidRPr="005F3505" w:rsidRDefault="00831909" w:rsidP="00863041">
      <w:pPr>
        <w:pStyle w:val="Nagwek3"/>
        <w:numPr>
          <w:ilvl w:val="0"/>
          <w:numId w:val="64"/>
        </w:numPr>
        <w:ind w:left="851" w:hanging="284"/>
      </w:pPr>
      <w:r w:rsidRPr="00F97D58">
        <w:t>W sprawach nieuregulowanych postanowieniami niniejszego rozdziału, zastosowanie znajdą przepisy Rozporządzenia Ministra Rozwoju, Pracy i Technologii z dnia 23 grudnia 2020 r.                        w sprawie  podmiotowych środków dowodowych oraz innych dokumentów lub oświadczeń, jakich może żądać Zamawiający od Wykonawcy, a także postanowienia rozdziałów VIII i IX dotyczących zasad komunikacji w postępowaniu i przygotowania oferty oraz innych dokumentów.</w:t>
      </w:r>
    </w:p>
    <w:p w14:paraId="1CA7C02B" w14:textId="1626A93B" w:rsidR="00F85C46" w:rsidRPr="00733EB6" w:rsidRDefault="00F85C46" w:rsidP="00831909">
      <w:pPr>
        <w:pStyle w:val="Nagwek1"/>
      </w:pPr>
      <w:bookmarkStart w:id="23" w:name="_Toc62396893"/>
      <w:r w:rsidRPr="00E054BA">
        <w:lastRenderedPageBreak/>
        <w:t>Wymagania dotyczące wadium.</w:t>
      </w:r>
      <w:bookmarkStart w:id="24" w:name="OLE_LINK1"/>
      <w:bookmarkEnd w:id="23"/>
      <w:r w:rsidRPr="00E054BA">
        <w:t xml:space="preserve"> </w:t>
      </w:r>
    </w:p>
    <w:p w14:paraId="66CB1781" w14:textId="07883184" w:rsidR="001A32D7" w:rsidRDefault="001A32D7" w:rsidP="00FC3A95">
      <w:pPr>
        <w:ind w:left="567"/>
      </w:pPr>
      <w:r>
        <w:t>Zamawiający nie wymaga wniesienia wadium w niniejszym postępowaniu.</w:t>
      </w:r>
    </w:p>
    <w:p w14:paraId="4043A489" w14:textId="4C2A79E4" w:rsidR="00F85C46" w:rsidRPr="00E054BA" w:rsidRDefault="004B4CE9" w:rsidP="00831909">
      <w:pPr>
        <w:pStyle w:val="Nagwek1"/>
      </w:pPr>
      <w:bookmarkStart w:id="25" w:name="_Toc62396894"/>
      <w:bookmarkEnd w:id="24"/>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5"/>
    </w:p>
    <w:p w14:paraId="618711CE" w14:textId="7B68746D" w:rsidR="00907E2D" w:rsidRDefault="00907E2D" w:rsidP="0022290A">
      <w:pPr>
        <w:pStyle w:val="Nagwek2"/>
        <w:numPr>
          <w:ilvl w:val="0"/>
          <w:numId w:val="14"/>
        </w:numPr>
        <w:ind w:left="567" w:hanging="283"/>
      </w:pPr>
      <w:r>
        <w:t>Zasady komunikacji.</w:t>
      </w:r>
    </w:p>
    <w:p w14:paraId="2932C9B3" w14:textId="65FB3FBD" w:rsidR="00D05F0F" w:rsidRPr="00CD1C73" w:rsidRDefault="00D05F0F" w:rsidP="0022290A">
      <w:pPr>
        <w:pStyle w:val="Nagwek3"/>
        <w:numPr>
          <w:ilvl w:val="0"/>
          <w:numId w:val="48"/>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575030A1" w:rsidR="00D05F0F" w:rsidRPr="00ED6871" w:rsidRDefault="00D05F0F" w:rsidP="0022290A">
      <w:pPr>
        <w:pStyle w:val="Nagwek3"/>
        <w:numPr>
          <w:ilvl w:val="0"/>
          <w:numId w:val="15"/>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w formie elektronicznej za pośrednictwem</w:t>
      </w:r>
      <w:r w:rsidR="00FB0199" w:rsidRPr="00ED6871">
        <w:rPr>
          <w:rFonts w:eastAsia="Calibri"/>
          <w:lang w:val="pl"/>
        </w:rPr>
        <w:t xml:space="preserve"> platformy zakupowej o nazwie</w:t>
      </w:r>
      <w:r w:rsidRPr="00ED6871">
        <w:rPr>
          <w:rFonts w:eastAsia="Calibri"/>
          <w:lang w:val="pl"/>
        </w:rPr>
        <w:t xml:space="preserve"> </w:t>
      </w:r>
      <w:hyperlink r:id="rId15">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6"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FC31E5">
      <w:pPr>
        <w:pStyle w:val="Nagwek3"/>
        <w:numPr>
          <w:ilvl w:val="0"/>
          <w:numId w:val="73"/>
        </w:numPr>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7"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FC31E5">
      <w:pPr>
        <w:pStyle w:val="Nagwek3"/>
        <w:numPr>
          <w:ilvl w:val="0"/>
          <w:numId w:val="73"/>
        </w:numPr>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8"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C31E5">
      <w:pPr>
        <w:pStyle w:val="Nagwek3"/>
        <w:numPr>
          <w:ilvl w:val="0"/>
          <w:numId w:val="73"/>
        </w:numPr>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C31E5">
      <w:pPr>
        <w:pStyle w:val="Nagwek3"/>
        <w:numPr>
          <w:ilvl w:val="0"/>
          <w:numId w:val="73"/>
        </w:numPr>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C31E5">
      <w:pPr>
        <w:pStyle w:val="Nagwek3"/>
        <w:numPr>
          <w:ilvl w:val="0"/>
          <w:numId w:val="73"/>
        </w:numPr>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C31E5">
      <w:pPr>
        <w:pStyle w:val="Nagwek3"/>
        <w:numPr>
          <w:ilvl w:val="0"/>
          <w:numId w:val="73"/>
        </w:numPr>
        <w:rPr>
          <w:rFonts w:eastAsia="Calibri"/>
          <w:lang w:val="pl"/>
        </w:rPr>
      </w:pPr>
      <w:r>
        <w:rPr>
          <w:rFonts w:eastAsia="Calibri"/>
        </w:rPr>
        <w:lastRenderedPageBreak/>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C31E5">
      <w:pPr>
        <w:pStyle w:val="Nagwek3"/>
        <w:numPr>
          <w:ilvl w:val="0"/>
          <w:numId w:val="73"/>
        </w:numPr>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9">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6B54FCD4" w:rsidR="00D05F0F" w:rsidRPr="000A5BCB" w:rsidRDefault="00D05F0F" w:rsidP="00FC31E5">
      <w:pPr>
        <w:pStyle w:val="Nagwek3"/>
        <w:numPr>
          <w:ilvl w:val="0"/>
          <w:numId w:val="73"/>
        </w:numPr>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system</w:t>
      </w:r>
      <w:r w:rsidR="00BE07E2" w:rsidRPr="000A5BCB">
        <w:rPr>
          <w:rFonts w:eastAsia="Calibri"/>
          <w:lang w:val="pl"/>
        </w:rPr>
        <w:t>u lub możliwe jest przekierowanie powiadomienia do folderu SPAM;</w:t>
      </w:r>
    </w:p>
    <w:p w14:paraId="607EAFAB" w14:textId="3E45B642" w:rsidR="00907E2D" w:rsidRDefault="006D6009" w:rsidP="00FC31E5">
      <w:pPr>
        <w:pStyle w:val="Nagwek3"/>
        <w:numPr>
          <w:ilvl w:val="0"/>
          <w:numId w:val="73"/>
        </w:numPr>
        <w:rPr>
          <w:lang w:val="pl"/>
        </w:rPr>
      </w:pPr>
      <w:r w:rsidRPr="000A5BCB">
        <w:rPr>
          <w:lang w:val="pl"/>
        </w:rPr>
        <w:t>Osobami uprawnionymi</w:t>
      </w:r>
      <w:r w:rsidR="00E618A2">
        <w:rPr>
          <w:lang w:val="pl"/>
        </w:rPr>
        <w:t xml:space="preserve"> do kontaktu z w</w:t>
      </w:r>
      <w:r w:rsidR="00907E2D" w:rsidRPr="000A5BCB">
        <w:rPr>
          <w:lang w:val="pl"/>
        </w:rPr>
        <w:t>ykona</w:t>
      </w:r>
      <w:r w:rsidRPr="000A5BCB">
        <w:rPr>
          <w:lang w:val="pl"/>
        </w:rPr>
        <w:t xml:space="preserve">wcami są: </w:t>
      </w:r>
      <w:r w:rsidR="00B50F18" w:rsidRPr="002D52FC">
        <w:rPr>
          <w:b/>
          <w:lang w:val="pl"/>
        </w:rPr>
        <w:t xml:space="preserve">mgr </w:t>
      </w:r>
      <w:r w:rsidR="00E14644">
        <w:rPr>
          <w:rFonts w:cs="Arial"/>
          <w:b/>
          <w:color w:val="222A35" w:themeColor="text2" w:themeShade="80"/>
          <w:szCs w:val="20"/>
          <w:lang w:val="pl"/>
        </w:rPr>
        <w:t>Justyna Rutkowska- Zawada</w:t>
      </w:r>
      <w:r w:rsidR="00E14644" w:rsidRPr="009A54B5">
        <w:rPr>
          <w:rFonts w:cs="Arial"/>
          <w:b/>
          <w:color w:val="222A35" w:themeColor="text2" w:themeShade="80"/>
          <w:szCs w:val="20"/>
          <w:lang w:val="pl"/>
        </w:rPr>
        <w:t xml:space="preserve">, mgr </w:t>
      </w:r>
      <w:r w:rsidR="00E14644">
        <w:rPr>
          <w:rFonts w:cs="Arial"/>
          <w:b/>
          <w:color w:val="222A35" w:themeColor="text2" w:themeShade="80"/>
          <w:szCs w:val="20"/>
          <w:lang w:val="pl"/>
        </w:rPr>
        <w:t>Małgorzata Wróblewska</w:t>
      </w:r>
      <w:r w:rsidR="00E14644" w:rsidRPr="009A54B5">
        <w:rPr>
          <w:rFonts w:cs="Arial"/>
          <w:b/>
          <w:color w:val="222A35" w:themeColor="text2" w:themeShade="80"/>
          <w:szCs w:val="20"/>
          <w:lang w:val="pl"/>
        </w:rPr>
        <w:t>, mgr</w:t>
      </w:r>
      <w:r w:rsidR="00E14644" w:rsidRPr="00E14644">
        <w:rPr>
          <w:rFonts w:cs="Arial"/>
          <w:b/>
          <w:color w:val="222A35" w:themeColor="text2" w:themeShade="80"/>
          <w:szCs w:val="20"/>
          <w:lang w:val="pl"/>
        </w:rPr>
        <w:t xml:space="preserve"> </w:t>
      </w:r>
      <w:r w:rsidR="00E14644">
        <w:rPr>
          <w:rFonts w:cs="Arial"/>
          <w:b/>
          <w:color w:val="222A35" w:themeColor="text2" w:themeShade="80"/>
          <w:szCs w:val="20"/>
          <w:lang w:val="pl"/>
        </w:rPr>
        <w:t>Kalina Rożek, mgr Damian Ludwikowski</w:t>
      </w:r>
      <w:r w:rsidR="00E14644" w:rsidRPr="009A54B5">
        <w:rPr>
          <w:rFonts w:cs="Arial"/>
          <w:color w:val="222A35" w:themeColor="text2" w:themeShade="80"/>
          <w:szCs w:val="20"/>
          <w:lang w:val="pl"/>
        </w:rPr>
        <w:t>.</w:t>
      </w:r>
      <w:r w:rsidR="00C540B8" w:rsidRPr="002D52FC">
        <w:rPr>
          <w:lang w:val="pl"/>
        </w:rPr>
        <w:t xml:space="preserve"> </w:t>
      </w:r>
      <w:r w:rsidR="00C540B8" w:rsidRPr="000A5BCB">
        <w:rPr>
          <w:lang w:val="pl"/>
        </w:rPr>
        <w:t xml:space="preserve">Adres mailowy: </w:t>
      </w:r>
      <w:hyperlink r:id="rId20"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106101D7" w:rsidR="00FC3A95" w:rsidRPr="00FC3A95" w:rsidRDefault="00B50F18" w:rsidP="00FC31E5">
      <w:pPr>
        <w:pStyle w:val="Nagwek3"/>
        <w:numPr>
          <w:ilvl w:val="0"/>
          <w:numId w:val="73"/>
        </w:numPr>
        <w:tabs>
          <w:tab w:val="left" w:pos="709"/>
        </w:tabs>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22290A">
      <w:pPr>
        <w:pStyle w:val="Nagwek3"/>
        <w:numPr>
          <w:ilvl w:val="0"/>
          <w:numId w:val="16"/>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21">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22290A">
      <w:pPr>
        <w:pStyle w:val="Nagwek4"/>
        <w:numPr>
          <w:ilvl w:val="0"/>
          <w:numId w:val="17"/>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lastRenderedPageBreak/>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22290A">
      <w:pPr>
        <w:pStyle w:val="Nagwek3"/>
        <w:numPr>
          <w:ilvl w:val="0"/>
          <w:numId w:val="16"/>
        </w:numPr>
        <w:ind w:left="851" w:hanging="284"/>
        <w:rPr>
          <w:rFonts w:eastAsia="Calibri"/>
        </w:rPr>
      </w:pPr>
      <w:r w:rsidRPr="009159B0">
        <w:rPr>
          <w:rFonts w:eastAsia="Calibri"/>
        </w:rPr>
        <w:t>Wykonawca, przystępując do niniejszego postępowania o udzielenie zamówienia publicznego:</w:t>
      </w:r>
    </w:p>
    <w:p w14:paraId="43C7753E" w14:textId="2E0AF795" w:rsidR="00D05F0F" w:rsidRPr="00D05F0F" w:rsidRDefault="00D05F0F" w:rsidP="0022290A">
      <w:pPr>
        <w:pStyle w:val="Nagwek4"/>
        <w:numPr>
          <w:ilvl w:val="0"/>
          <w:numId w:val="18"/>
        </w:numPr>
        <w:ind w:left="1134" w:hanging="283"/>
      </w:pPr>
      <w:r w:rsidRPr="00D05F0F">
        <w:t xml:space="preserve">akceptuje warunki korzystania z </w:t>
      </w:r>
      <w:hyperlink r:id="rId22">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23"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4"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420FDB" w:rsidRDefault="009159B0" w:rsidP="0022290A">
      <w:pPr>
        <w:pStyle w:val="Nagwek3"/>
        <w:numPr>
          <w:ilvl w:val="0"/>
          <w:numId w:val="16"/>
        </w:numPr>
        <w:ind w:left="851" w:hanging="284"/>
        <w:rPr>
          <w:rFonts w:eastAsia="Calibri"/>
        </w:rPr>
      </w:pPr>
      <w:r w:rsidRPr="00420FDB">
        <w:rPr>
          <w:rFonts w:eastAsia="Calibri"/>
        </w:rPr>
        <w:t xml:space="preserve">Zamawiający nie ponosi odpowiedzialności za złożenie oferty w sposób niezgodny z Instrukcją korzystania z platformy, w szczególności za sytuację, gdy Zamawiający zapozna się z treścią oferty przed upływem terminu składania ofert (np. </w:t>
      </w:r>
      <w:r w:rsidR="009E68C1" w:rsidRPr="00420FDB">
        <w:rPr>
          <w:rFonts w:eastAsia="Calibri"/>
        </w:rPr>
        <w:t>p</w:t>
      </w:r>
      <w:r w:rsidR="00471B27" w:rsidRPr="00420FDB">
        <w:rPr>
          <w:rFonts w:eastAsia="Calibri"/>
        </w:rPr>
        <w:t xml:space="preserve">oprzez </w:t>
      </w:r>
      <w:r w:rsidRPr="00420FDB">
        <w:rPr>
          <w:rFonts w:eastAsia="Calibri"/>
        </w:rPr>
        <w:t>złożenie oferty w</w:t>
      </w:r>
      <w:r w:rsidR="00471B27" w:rsidRPr="00420FDB">
        <w:rPr>
          <w:rFonts w:eastAsia="Calibri"/>
        </w:rPr>
        <w:t xml:space="preserve"> zakładce „Wyślij wiadomość do Z</w:t>
      </w:r>
      <w:r w:rsidRPr="00420FDB">
        <w:rPr>
          <w:rFonts w:eastAsia="Calibri"/>
        </w:rPr>
        <w:t>amawiającego”). Taka oferta zostanie uznana przez Zamawiającego za ofertę handlową i nie będzie brana pod uwagę w przedmiotowym postępowaniu</w:t>
      </w:r>
      <w:r w:rsidR="00471B27" w:rsidRPr="00420FDB">
        <w:rPr>
          <w:rFonts w:eastAsia="Calibri"/>
        </w:rPr>
        <w:t>, z uwagi na brak dotrzymania wymogu braku możliwości zapoznania się z ofertą przed terminem jej złożenia, o którym mowa w art. 221</w:t>
      </w:r>
      <w:r w:rsidR="00B50F18" w:rsidRPr="00420FDB">
        <w:rPr>
          <w:rFonts w:eastAsia="Calibri"/>
        </w:rPr>
        <w:t xml:space="preserve"> </w:t>
      </w:r>
      <w:r w:rsidR="00471B27" w:rsidRPr="00420FDB">
        <w:rPr>
          <w:rFonts w:eastAsia="Calibri"/>
        </w:rPr>
        <w:t xml:space="preserve">ustawy </w:t>
      </w:r>
      <w:proofErr w:type="spellStart"/>
      <w:r w:rsidR="00471B27" w:rsidRPr="00420FDB">
        <w:rPr>
          <w:rFonts w:eastAsia="Calibri"/>
        </w:rPr>
        <w:t>Pzp</w:t>
      </w:r>
      <w:proofErr w:type="spellEnd"/>
      <w:r w:rsidR="00791B74" w:rsidRPr="00420FDB">
        <w:rPr>
          <w:rFonts w:eastAsia="Calibri"/>
        </w:rPr>
        <w:t>;</w:t>
      </w:r>
    </w:p>
    <w:p w14:paraId="17EAC1F9" w14:textId="6AD9863D" w:rsidR="00E93D14" w:rsidRDefault="00D05F0F" w:rsidP="0022290A">
      <w:pPr>
        <w:pStyle w:val="Nagwek3"/>
        <w:numPr>
          <w:ilvl w:val="0"/>
          <w:numId w:val="16"/>
        </w:numPr>
        <w:ind w:left="851" w:hanging="284"/>
        <w:rPr>
          <w:rFonts w:eastAsia="Calibri"/>
          <w:lang w:val="pl"/>
        </w:rPr>
      </w:pPr>
      <w:r w:rsidRPr="00420FDB">
        <w:rPr>
          <w:rFonts w:eastAsia="Calibri"/>
        </w:rPr>
        <w:t xml:space="preserve">Zamawiający informuje, że instrukcje korzystania z </w:t>
      </w:r>
      <w:r w:rsidR="00471B27" w:rsidRPr="00420FDB">
        <w:rPr>
          <w:rFonts w:eastAsia="Calibri"/>
        </w:rPr>
        <w:t>platformy</w:t>
      </w:r>
      <w:r w:rsidRPr="00420FDB">
        <w:rPr>
          <w:rFonts w:eastAsia="Calibri"/>
        </w:rPr>
        <w:t xml:space="preserve"> dotyczące w szczególności logowania, składania</w:t>
      </w:r>
      <w:r w:rsidRPr="00471B27">
        <w:rPr>
          <w:rFonts w:eastAsia="Calibri"/>
          <w:lang w:val="pl"/>
        </w:rPr>
        <w:t xml:space="preserve"> wniosków o wyjaśnienie treści SWZ, składania ofert oraz innych czynności podejmowanych w niniejszym postępowaniu przy użyciu</w:t>
      </w:r>
      <w:r w:rsidR="00471B27">
        <w:rPr>
          <w:rFonts w:eastAsia="Calibri"/>
          <w:lang w:val="pl"/>
        </w:rPr>
        <w:t xml:space="preserve"> </w:t>
      </w:r>
      <w:hyperlink r:id="rId25">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A548BC" w:rsidP="00F03BD4">
      <w:pPr>
        <w:pStyle w:val="Nagwek3"/>
        <w:numPr>
          <w:ilvl w:val="0"/>
          <w:numId w:val="0"/>
        </w:numPr>
        <w:ind w:left="851"/>
        <w:rPr>
          <w:rFonts w:eastAsia="Calibri" w:cs="Arial"/>
          <w:szCs w:val="20"/>
          <w:lang w:val="pl" w:eastAsia="pl-PL"/>
        </w:rPr>
      </w:pPr>
      <w:hyperlink r:id="rId26">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22290A">
      <w:pPr>
        <w:pStyle w:val="Nagwek3"/>
        <w:numPr>
          <w:ilvl w:val="0"/>
          <w:numId w:val="19"/>
        </w:numPr>
        <w:ind w:left="851" w:hanging="284"/>
      </w:pPr>
      <w:bookmarkStart w:id="26" w:name="_wp2umuqo1p7z" w:colFirst="0" w:colLast="0"/>
      <w:bookmarkEnd w:id="26"/>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420FDB" w:rsidRDefault="00D05F0F" w:rsidP="0022290A">
      <w:pPr>
        <w:pStyle w:val="Nagwek3"/>
        <w:numPr>
          <w:ilvl w:val="0"/>
          <w:numId w:val="19"/>
        </w:numPr>
        <w:ind w:left="851" w:hanging="284"/>
      </w:pPr>
      <w:r w:rsidRPr="00420FDB">
        <w:t>Zamawiający rekomenduje wykorzystanie formatów: .pdf .</w:t>
      </w:r>
      <w:proofErr w:type="spellStart"/>
      <w:r w:rsidRPr="00420FDB">
        <w:t>doc</w:t>
      </w:r>
      <w:proofErr w:type="spellEnd"/>
      <w:r w:rsidRPr="00420FDB">
        <w:t xml:space="preserve"> .xls .jpg (.</w:t>
      </w:r>
      <w:proofErr w:type="spellStart"/>
      <w:r w:rsidRPr="00420FDB">
        <w:t>jpeg</w:t>
      </w:r>
      <w:proofErr w:type="spellEnd"/>
      <w:r w:rsidRPr="00420FDB">
        <w:t>) ze szczególnym wskazaniem na .pdf</w:t>
      </w:r>
      <w:r w:rsidR="005A19CF" w:rsidRPr="00420FDB">
        <w:t>;</w:t>
      </w:r>
    </w:p>
    <w:p w14:paraId="694B5981" w14:textId="43A6A553" w:rsidR="00D05F0F" w:rsidRPr="00420FDB" w:rsidRDefault="00D05F0F" w:rsidP="0022290A">
      <w:pPr>
        <w:pStyle w:val="Nagwek3"/>
        <w:numPr>
          <w:ilvl w:val="0"/>
          <w:numId w:val="19"/>
        </w:numPr>
        <w:ind w:left="851" w:hanging="284"/>
      </w:pPr>
      <w:r w:rsidRPr="00420FDB">
        <w:t>W celu ewentualnej kompresji danych Zamawiający rekomenduje wykorzystanie jednego z</w:t>
      </w:r>
      <w:r w:rsidR="005A19CF" w:rsidRPr="00420FDB">
        <w:t> </w:t>
      </w:r>
      <w:r w:rsidRPr="00420FDB">
        <w:t>formatów:</w:t>
      </w:r>
    </w:p>
    <w:p w14:paraId="0AB58BF3" w14:textId="198224BC" w:rsidR="00D05F0F" w:rsidRPr="00D05F0F" w:rsidRDefault="00D05F0F" w:rsidP="0022290A">
      <w:pPr>
        <w:pStyle w:val="Nagwek3"/>
        <w:numPr>
          <w:ilvl w:val="0"/>
          <w:numId w:val="19"/>
        </w:numPr>
        <w:ind w:left="851" w:hanging="284"/>
      </w:pPr>
      <w:r w:rsidRPr="00D05F0F">
        <w:lastRenderedPageBreak/>
        <w:t xml:space="preserve">.zip </w:t>
      </w:r>
    </w:p>
    <w:p w14:paraId="71C693D5" w14:textId="4806EAA0" w:rsidR="00D05F0F" w:rsidRPr="00D05F0F" w:rsidRDefault="00D05F0F" w:rsidP="0022290A">
      <w:pPr>
        <w:pStyle w:val="Nagwek3"/>
        <w:numPr>
          <w:ilvl w:val="0"/>
          <w:numId w:val="19"/>
        </w:numPr>
        <w:ind w:left="851" w:hanging="284"/>
      </w:pPr>
      <w:r w:rsidRPr="00D05F0F">
        <w:t>.7Z</w:t>
      </w:r>
    </w:p>
    <w:p w14:paraId="6A22592C" w14:textId="02295E40" w:rsidR="00D05F0F" w:rsidRPr="00420FDB" w:rsidRDefault="009E68C1" w:rsidP="0022290A">
      <w:pPr>
        <w:pStyle w:val="Nagwek3"/>
        <w:numPr>
          <w:ilvl w:val="0"/>
          <w:numId w:val="19"/>
        </w:numPr>
        <w:ind w:left="851" w:hanging="284"/>
      </w:pPr>
      <w:r w:rsidRPr="00420FDB">
        <w:t>Do formatów uznanych za powszechne a nie</w:t>
      </w:r>
      <w:r w:rsidR="00D05F0F" w:rsidRPr="00420FDB">
        <w:t xml:space="preserve"> występuj</w:t>
      </w:r>
      <w:r w:rsidRPr="00420FDB">
        <w:t>ących w rozporządzeniu należą</w:t>
      </w:r>
      <w:r w:rsidR="00D05F0F" w:rsidRPr="00420FDB">
        <w:t>: .</w:t>
      </w:r>
      <w:proofErr w:type="spellStart"/>
      <w:r w:rsidR="00D05F0F" w:rsidRPr="00420FDB">
        <w:t>rar</w:t>
      </w:r>
      <w:proofErr w:type="spellEnd"/>
      <w:r w:rsidR="00D05F0F" w:rsidRPr="00420FDB">
        <w:t xml:space="preserve"> .gif .</w:t>
      </w:r>
      <w:proofErr w:type="spellStart"/>
      <w:r w:rsidR="00D05F0F" w:rsidRPr="00420FDB">
        <w:t>bmp</w:t>
      </w:r>
      <w:proofErr w:type="spellEnd"/>
      <w:r w:rsidR="00D05F0F" w:rsidRPr="00420FDB">
        <w:t xml:space="preserve"> .</w:t>
      </w:r>
      <w:proofErr w:type="spellStart"/>
      <w:r w:rsidR="00D05F0F" w:rsidRPr="00420FDB">
        <w:t>numbers</w:t>
      </w:r>
      <w:proofErr w:type="spellEnd"/>
      <w:r w:rsidR="00D05F0F" w:rsidRPr="00420FDB">
        <w:t xml:space="preserve"> .</w:t>
      </w:r>
      <w:proofErr w:type="spellStart"/>
      <w:r w:rsidR="00D05F0F" w:rsidRPr="00420FDB">
        <w:t>pages</w:t>
      </w:r>
      <w:proofErr w:type="spellEnd"/>
      <w:r w:rsidR="00D05F0F" w:rsidRPr="00420FDB">
        <w:t xml:space="preserve">. Dokumenty złożone w takich plikach zostaną </w:t>
      </w:r>
      <w:r w:rsidRPr="00420FDB">
        <w:t>potraktowane</w:t>
      </w:r>
      <w:r w:rsidR="005A19CF" w:rsidRPr="00420FDB">
        <w:t xml:space="preserve"> za złożone nieskutecznie;</w:t>
      </w:r>
    </w:p>
    <w:p w14:paraId="42C3E47F" w14:textId="23375E62" w:rsidR="00D05F0F" w:rsidRPr="004D2D43" w:rsidRDefault="00D05F0F" w:rsidP="0022290A">
      <w:pPr>
        <w:pStyle w:val="Nagwek3"/>
        <w:numPr>
          <w:ilvl w:val="0"/>
          <w:numId w:val="19"/>
        </w:numPr>
        <w:ind w:left="851" w:hanging="284"/>
        <w:rPr>
          <w:lang w:val="pl"/>
        </w:rPr>
      </w:pPr>
      <w:r w:rsidRPr="00420FDB">
        <w:t xml:space="preserve">Zamawiający zwraca uwagę na ograniczenia wielkości plików podpisywanych profilem zaufanym, który wynosi max 10MB, oraz na ograniczenie wielkości plików podpisywanych w aplikacji </w:t>
      </w:r>
      <w:proofErr w:type="spellStart"/>
      <w:r w:rsidRPr="00420FDB">
        <w:t>eDoApp</w:t>
      </w:r>
      <w:proofErr w:type="spellEnd"/>
      <w:r w:rsidRPr="00420FDB">
        <w:t xml:space="preserve"> służącej do składania</w:t>
      </w:r>
      <w:r w:rsidRPr="004D2D43">
        <w:rPr>
          <w:lang w:val="pl"/>
        </w:rPr>
        <w:t xml:space="preserve"> podpisu o</w:t>
      </w:r>
      <w:r w:rsidR="005A19CF" w:rsidRPr="004D2D43">
        <w:rPr>
          <w:lang w:val="pl"/>
        </w:rPr>
        <w:t>sobistego, który wynosi max 5MB;</w:t>
      </w:r>
    </w:p>
    <w:p w14:paraId="7021AB1C" w14:textId="6AC3BA9B" w:rsidR="00D05F0F" w:rsidRPr="00420FDB" w:rsidRDefault="00D05F0F" w:rsidP="0022290A">
      <w:pPr>
        <w:pStyle w:val="Nagwek3"/>
        <w:numPr>
          <w:ilvl w:val="0"/>
          <w:numId w:val="19"/>
        </w:numPr>
        <w:ind w:left="851" w:hanging="284"/>
      </w:pPr>
      <w:r w:rsidRPr="00420FDB">
        <w:t>Ze względu na niskie ryzyko naruszenia integralności pliku oraz łatwiejszą wery</w:t>
      </w:r>
      <w:r w:rsidR="00E1454C" w:rsidRPr="00420FDB">
        <w:t>fikację podpisu, Z</w:t>
      </w:r>
      <w:r w:rsidRPr="00420FDB">
        <w:t>amawiający zaleca, w miarę możliwości, przekonwertowanie plików składających się na ofertę na format .pdf  i opatrzenie ich</w:t>
      </w:r>
      <w:r w:rsidR="005A19CF" w:rsidRPr="00420FDB">
        <w:t xml:space="preserve"> podpisem kwalifikowanym </w:t>
      </w:r>
      <w:proofErr w:type="spellStart"/>
      <w:r w:rsidR="005A19CF" w:rsidRPr="00420FDB">
        <w:t>PadES</w:t>
      </w:r>
      <w:proofErr w:type="spellEnd"/>
      <w:r w:rsidR="005A19CF" w:rsidRPr="00420FDB">
        <w:t>;</w:t>
      </w:r>
    </w:p>
    <w:p w14:paraId="56AE3C3E" w14:textId="1CCE4EB4" w:rsidR="00D05F0F" w:rsidRPr="00420FDB" w:rsidRDefault="00D05F0F" w:rsidP="0022290A">
      <w:pPr>
        <w:pStyle w:val="Nagwek3"/>
        <w:numPr>
          <w:ilvl w:val="0"/>
          <w:numId w:val="19"/>
        </w:numPr>
        <w:ind w:left="851" w:hanging="284"/>
      </w:pPr>
      <w:r w:rsidRPr="00420FDB">
        <w:t xml:space="preserve">Pliki w innych formatach niż PDF zaleca się opatrzyć zewnętrznym podpisem </w:t>
      </w:r>
      <w:proofErr w:type="spellStart"/>
      <w:r w:rsidRPr="00420FDB">
        <w:t>XAdES</w:t>
      </w:r>
      <w:proofErr w:type="spellEnd"/>
      <w:r w:rsidRPr="00420FDB">
        <w:t>. Wykonawca powinien pamiętać, aby plik z podpisem przekazywać łą</w:t>
      </w:r>
      <w:r w:rsidR="005A19CF" w:rsidRPr="00420FDB">
        <w:t>cznie z dokumentem podpisywanym;</w:t>
      </w:r>
    </w:p>
    <w:p w14:paraId="754A0617" w14:textId="44711B25" w:rsidR="00D05F0F" w:rsidRPr="00420FDB" w:rsidRDefault="00D05F0F" w:rsidP="0022290A">
      <w:pPr>
        <w:pStyle w:val="Nagwek3"/>
        <w:numPr>
          <w:ilvl w:val="0"/>
          <w:numId w:val="19"/>
        </w:numPr>
        <w:ind w:left="851" w:hanging="284"/>
      </w:pPr>
      <w:r w:rsidRPr="00420FDB">
        <w:t>Zamawiający zaleca</w:t>
      </w:r>
      <w:r w:rsidR="00C76434" w:rsidRPr="00420FDB">
        <w:t>,</w:t>
      </w:r>
      <w:r w:rsidRPr="00420FDB">
        <w:t xml:space="preserve"> aby w przypadku podpisywania pliku przez kilka osób, stosować podpisy tego samego rodzaju. Podpisywanie różnymi rodzajami podpisów np. osobistym i kwalifikowanym może doprowadzić do</w:t>
      </w:r>
      <w:r w:rsidR="00C76434" w:rsidRPr="00420FDB">
        <w:t xml:space="preserve"> problemów w weryfikacji plików;</w:t>
      </w:r>
      <w:r w:rsidRPr="00420FDB">
        <w:t xml:space="preserve"> </w:t>
      </w:r>
    </w:p>
    <w:p w14:paraId="33D88BF4" w14:textId="1B3AA8A5" w:rsidR="00D05F0F" w:rsidRPr="00420FDB" w:rsidRDefault="00C76434" w:rsidP="0022290A">
      <w:pPr>
        <w:pStyle w:val="Nagwek3"/>
        <w:numPr>
          <w:ilvl w:val="0"/>
          <w:numId w:val="19"/>
        </w:numPr>
        <w:ind w:left="851" w:hanging="284"/>
      </w:pPr>
      <w:r w:rsidRPr="00420FDB">
        <w:t>Zamawiający zaleca, aby w</w:t>
      </w:r>
      <w:r w:rsidR="00D05F0F" w:rsidRPr="00420FDB">
        <w:t xml:space="preserve">ykonawca z odpowiednim wyprzedzeniem przetestował możliwość prawidłowego wykorzystania wybranej </w:t>
      </w:r>
      <w:r w:rsidRPr="00420FDB">
        <w:t>metody podpisania plików oferty;</w:t>
      </w:r>
    </w:p>
    <w:p w14:paraId="157DE330" w14:textId="6F7F44F6" w:rsidR="00D05F0F" w:rsidRPr="00420FDB" w:rsidRDefault="00D05F0F" w:rsidP="0022290A">
      <w:pPr>
        <w:pStyle w:val="Nagwek3"/>
        <w:numPr>
          <w:ilvl w:val="0"/>
          <w:numId w:val="19"/>
        </w:numPr>
        <w:ind w:left="851" w:hanging="284"/>
      </w:pPr>
      <w:r w:rsidRPr="00420FDB">
        <w:t>Zaleca się, aby komunikacja z wykonawc</w:t>
      </w:r>
      <w:r w:rsidR="004D2D43" w:rsidRPr="00420FDB">
        <w:t>ami odbywała się tylko na p</w:t>
      </w:r>
      <w:r w:rsidRPr="00420FDB">
        <w:t>latformie za pośrednictwem f</w:t>
      </w:r>
      <w:r w:rsidR="004D2D43" w:rsidRPr="00420FDB">
        <w:t>ormularza “Wyślij wiadomość do Zamawiającego”;</w:t>
      </w:r>
    </w:p>
    <w:p w14:paraId="15BAEEA3" w14:textId="3DFBDF7E" w:rsidR="00D05F0F" w:rsidRPr="00420FDB" w:rsidRDefault="00D05F0F" w:rsidP="0022290A">
      <w:pPr>
        <w:pStyle w:val="Nagwek3"/>
        <w:numPr>
          <w:ilvl w:val="0"/>
          <w:numId w:val="19"/>
        </w:numPr>
        <w:ind w:left="851" w:hanging="284"/>
      </w:pPr>
      <w:r w:rsidRPr="00420FDB">
        <w:t>Ofertę należy przygotować z należytą star</w:t>
      </w:r>
      <w:r w:rsidR="004D2D43" w:rsidRPr="00420FDB">
        <w:t>annością</w:t>
      </w:r>
      <w:r w:rsidRPr="00420FDB">
        <w:t xml:space="preserve"> i </w:t>
      </w:r>
      <w:r w:rsidR="004D2D43" w:rsidRPr="00420FDB">
        <w:t xml:space="preserve">z </w:t>
      </w:r>
      <w:r w:rsidRPr="00420FDB">
        <w:t xml:space="preserve">zachowaniem odpowiedniego odstępu czasu do </w:t>
      </w:r>
      <w:r w:rsidR="00E1454C" w:rsidRPr="00420FDB">
        <w:t xml:space="preserve">daty </w:t>
      </w:r>
      <w:r w:rsidRPr="00420FDB">
        <w:t>zakończ</w:t>
      </w:r>
      <w:r w:rsidR="004D2D43" w:rsidRPr="00420FDB">
        <w:t>enia przyjmowania ofert;</w:t>
      </w:r>
    </w:p>
    <w:p w14:paraId="3F6191F8" w14:textId="64B8E18F" w:rsidR="00D05F0F" w:rsidRPr="00420FDB" w:rsidRDefault="00D05F0F" w:rsidP="0022290A">
      <w:pPr>
        <w:pStyle w:val="Nagwek3"/>
        <w:numPr>
          <w:ilvl w:val="0"/>
          <w:numId w:val="19"/>
        </w:numPr>
        <w:ind w:left="851" w:hanging="284"/>
      </w:pPr>
      <w:r w:rsidRPr="00420FDB">
        <w:t>Podczas podpisywania plików zaleca się stosowanie algo</w:t>
      </w:r>
      <w:r w:rsidR="004D2D43" w:rsidRPr="00420FDB">
        <w:t>rytmu skrótu SHA2 zamiast SHA1;</w:t>
      </w:r>
      <w:r w:rsidRPr="00420FDB">
        <w:t xml:space="preserve"> </w:t>
      </w:r>
    </w:p>
    <w:p w14:paraId="1D29BE1F" w14:textId="1EA4F39C" w:rsidR="00D05F0F" w:rsidRPr="00420FDB" w:rsidRDefault="004D2D43" w:rsidP="0022290A">
      <w:pPr>
        <w:pStyle w:val="Nagwek3"/>
        <w:numPr>
          <w:ilvl w:val="0"/>
          <w:numId w:val="19"/>
        </w:numPr>
        <w:ind w:left="851" w:hanging="284"/>
      </w:pPr>
      <w:r w:rsidRPr="00420FDB">
        <w:t>W przypadku kompresowania dokumentów np. w plik ZIP zaleca się</w:t>
      </w:r>
      <w:r w:rsidR="00D05F0F" w:rsidRPr="00420FDB">
        <w:t xml:space="preserve"> wcześniejsze podpisanie każ</w:t>
      </w:r>
      <w:r w:rsidRPr="00420FDB">
        <w:t>dego ze skompresowanych plików;</w:t>
      </w:r>
    </w:p>
    <w:p w14:paraId="656F7BBC" w14:textId="2ECA24FC" w:rsidR="00D05F0F" w:rsidRPr="00420FDB" w:rsidRDefault="00D05F0F" w:rsidP="0022290A">
      <w:pPr>
        <w:pStyle w:val="Nagwek3"/>
        <w:numPr>
          <w:ilvl w:val="0"/>
          <w:numId w:val="19"/>
        </w:numPr>
        <w:ind w:left="851" w:hanging="284"/>
      </w:pPr>
      <w:r w:rsidRPr="00420FDB">
        <w:t>Zamawiający rekomenduje wykorzystanie podpisu z kwa</w:t>
      </w:r>
      <w:r w:rsidR="004D2D43" w:rsidRPr="00420FDB">
        <w:t>lifikowanym znacznikiem czasu;</w:t>
      </w:r>
    </w:p>
    <w:p w14:paraId="00EAB849" w14:textId="3516F55D" w:rsidR="00D05F0F" w:rsidRPr="00420FDB" w:rsidRDefault="00D05F0F" w:rsidP="0022290A">
      <w:pPr>
        <w:pStyle w:val="Nagwek3"/>
        <w:numPr>
          <w:ilvl w:val="0"/>
          <w:numId w:val="19"/>
        </w:numPr>
        <w:ind w:left="851" w:hanging="284"/>
      </w:pPr>
      <w:r w:rsidRPr="00420FDB">
        <w:t>Zamawiający zaleca</w:t>
      </w:r>
      <w:r w:rsidR="004D2D43" w:rsidRPr="00420FDB">
        <w:t>,</w:t>
      </w:r>
      <w:r w:rsidRPr="00420FDB">
        <w:t xml:space="preserve"> aby nie wprowadzać jakichkolwiek zmian w plikach po podpisaniu ich podpisem kwalifikowanym. Może to skutkować naruszeniem integralności plików co równoważne będzie z koniecznością o</w:t>
      </w:r>
      <w:r w:rsidR="00FF053C" w:rsidRPr="00420FDB">
        <w:t>drzucenia oferty w postępowaniu;</w:t>
      </w:r>
    </w:p>
    <w:p w14:paraId="4CCFB8CA" w14:textId="7C517D1C" w:rsidR="00FF053C" w:rsidRPr="00FF053C" w:rsidRDefault="00FF053C" w:rsidP="0022290A">
      <w:pPr>
        <w:pStyle w:val="Nagwek3"/>
        <w:numPr>
          <w:ilvl w:val="0"/>
          <w:numId w:val="19"/>
        </w:numPr>
        <w:ind w:left="851" w:hanging="284"/>
        <w:rPr>
          <w:lang w:val="pl"/>
        </w:rPr>
      </w:pPr>
      <w:r w:rsidRPr="00420FDB">
        <w:t>Zamawiający nie przewiduje form komunikowania się z wykonawcami w inny sposób niż przy użyciu środków</w:t>
      </w:r>
      <w:r w:rsidRPr="00FF053C">
        <w:rPr>
          <w:lang w:val="pl"/>
        </w:rPr>
        <w:t xml:space="preserve">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831909">
      <w:pPr>
        <w:pStyle w:val="Nagwek1"/>
      </w:pPr>
      <w:bookmarkStart w:id="27" w:name="_Toc62396895"/>
      <w:r>
        <w:lastRenderedPageBreak/>
        <w:t>Opis sposobu przygotowania ofert.</w:t>
      </w:r>
      <w:bookmarkEnd w:id="27"/>
    </w:p>
    <w:p w14:paraId="5F379EB3" w14:textId="44C82CE4" w:rsidR="00C540B8" w:rsidRDefault="00C540B8" w:rsidP="0022290A">
      <w:pPr>
        <w:pStyle w:val="Nagwek2"/>
        <w:numPr>
          <w:ilvl w:val="0"/>
          <w:numId w:val="20"/>
        </w:numPr>
        <w:ind w:left="567" w:hanging="283"/>
      </w:pPr>
      <w:r>
        <w:t>Przygotowanie oferty</w:t>
      </w:r>
      <w:r w:rsidR="00241D9C">
        <w:t xml:space="preserve"> i innych dokumentów składanych w postępowaniu</w:t>
      </w:r>
      <w:r>
        <w:t xml:space="preserve">. </w:t>
      </w:r>
      <w:r w:rsidR="00002F1C">
        <w:t>Forma i aspekty techniczne.</w:t>
      </w:r>
    </w:p>
    <w:p w14:paraId="6B282DBA" w14:textId="61819108" w:rsidR="00C540B8" w:rsidRPr="00B901AE" w:rsidRDefault="002857B0" w:rsidP="0022290A">
      <w:pPr>
        <w:pStyle w:val="Nagwek3"/>
        <w:numPr>
          <w:ilvl w:val="0"/>
          <w:numId w:val="21"/>
        </w:numPr>
        <w:ind w:left="851" w:hanging="284"/>
      </w:pPr>
      <w:r w:rsidRPr="009A54B5">
        <w:rPr>
          <w:rFonts w:cs="Arial"/>
          <w:szCs w:val="20"/>
        </w:rPr>
        <w:t xml:space="preserve">Wykonawca może złożyć tylko jedną ofertę </w:t>
      </w:r>
      <w:r w:rsidR="007313AA">
        <w:rPr>
          <w:rFonts w:cs="Arial"/>
          <w:szCs w:val="20"/>
        </w:rPr>
        <w:t xml:space="preserve">w zakresie każdej części niniejszego </w:t>
      </w:r>
      <w:r w:rsidRPr="009A54B5">
        <w:rPr>
          <w:rFonts w:cs="Arial"/>
          <w:szCs w:val="20"/>
        </w:rPr>
        <w:t>postępowani</w:t>
      </w:r>
      <w:r w:rsidR="007313AA">
        <w:rPr>
          <w:rFonts w:cs="Arial"/>
          <w:szCs w:val="20"/>
        </w:rPr>
        <w:t>a</w:t>
      </w:r>
      <w:r w:rsidR="001B3E7D" w:rsidRPr="00B901AE">
        <w:t>.</w:t>
      </w:r>
    </w:p>
    <w:p w14:paraId="4849800E" w14:textId="46ABB667" w:rsidR="008B0002" w:rsidRDefault="008B0002" w:rsidP="000E03A3">
      <w:pPr>
        <w:pStyle w:val="Nagwek3"/>
        <w:numPr>
          <w:ilvl w:val="0"/>
          <w:numId w:val="21"/>
        </w:numPr>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22290A">
      <w:pPr>
        <w:pStyle w:val="Nagwek3"/>
        <w:numPr>
          <w:ilvl w:val="0"/>
          <w:numId w:val="21"/>
        </w:numPr>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420FDB" w:rsidRDefault="00E23287" w:rsidP="0022290A">
      <w:pPr>
        <w:pStyle w:val="Nagwek3"/>
        <w:numPr>
          <w:ilvl w:val="0"/>
          <w:numId w:val="21"/>
        </w:numPr>
        <w:ind w:left="851" w:hanging="284"/>
      </w:pPr>
      <w:r w:rsidRPr="00420FDB">
        <w:t>Wykonawcy wspólnie ubiegający się o udzielenie zamówienia składają oświadczenie w ofercie, z którego wynika, którą część zamówienia wykonają poszczególni wykonawcy (zgodnie z treścią formularza oferty – załącznik 1A);</w:t>
      </w:r>
    </w:p>
    <w:p w14:paraId="3960ADC8" w14:textId="2D928F5F" w:rsidR="00915A9C" w:rsidRDefault="00915A9C" w:rsidP="0022290A">
      <w:pPr>
        <w:pStyle w:val="Nagwek3"/>
        <w:numPr>
          <w:ilvl w:val="0"/>
          <w:numId w:val="21"/>
        </w:numPr>
        <w:ind w:left="851" w:hanging="284"/>
        <w:rPr>
          <w:rFonts w:eastAsia="Arial Unicode MS"/>
        </w:rPr>
      </w:pPr>
      <w:r w:rsidRPr="00420FDB">
        <w:t xml:space="preserve">Ofertę, oświadczenie wstępne, o którym mowa w art. 125 ust. 1 ustawy </w:t>
      </w:r>
      <w:proofErr w:type="spellStart"/>
      <w:r w:rsidRPr="00420FDB">
        <w:t>Pzp</w:t>
      </w:r>
      <w:proofErr w:type="spellEnd"/>
      <w:r w:rsidRPr="00420FDB">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 xml:space="preserve">którym mowa w 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22290A">
      <w:pPr>
        <w:pStyle w:val="Nagwek3"/>
        <w:numPr>
          <w:ilvl w:val="0"/>
          <w:numId w:val="21"/>
        </w:numPr>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7">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8"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3EFC803A" w14:textId="0EFD51BE" w:rsidR="001509D7" w:rsidRPr="00420FDB" w:rsidRDefault="00241D9C" w:rsidP="0022290A">
      <w:pPr>
        <w:pStyle w:val="Nagwek3"/>
        <w:numPr>
          <w:ilvl w:val="0"/>
          <w:numId w:val="21"/>
        </w:numPr>
        <w:ind w:left="851" w:hanging="284"/>
        <w:rPr>
          <w:rFonts w:eastAsia="Arial Unicode MS"/>
        </w:rPr>
      </w:pPr>
      <w:r w:rsidRPr="00420FDB">
        <w:rPr>
          <w:rFonts w:eastAsia="Arial Unicode MS"/>
        </w:rPr>
        <w:t xml:space="preserve">Ofertę </w:t>
      </w:r>
      <w:r w:rsidR="00EE444D" w:rsidRPr="00420FDB">
        <w:rPr>
          <w:rFonts w:eastAsia="Arial Unicode MS"/>
        </w:rPr>
        <w:t>należy złożyć w formie elektronicznej (postać elektroniczna opatrzona kwalifikowanym podpisem elektronicznym)</w:t>
      </w:r>
      <w:r w:rsidR="00125FCF" w:rsidRPr="00420FDB">
        <w:rPr>
          <w:rFonts w:eastAsia="Arial Unicode MS"/>
        </w:rPr>
        <w:t xml:space="preserve"> lub w postaci elektronicznej opatrzonej podpisem zaufanym lub osobistym,</w:t>
      </w:r>
      <w:r w:rsidR="00EE444D" w:rsidRPr="00420FDB">
        <w:rPr>
          <w:rFonts w:eastAsia="Arial Unicode MS"/>
        </w:rPr>
        <w:t xml:space="preserve"> w języku polskim, zgodnie z przepisami prawa oraz dokumentami zamówienia</w:t>
      </w:r>
      <w:r w:rsidR="000A5BCB" w:rsidRPr="00420FDB">
        <w:rPr>
          <w:rFonts w:eastAsia="Arial Unicode MS"/>
        </w:rPr>
        <w:t>;</w:t>
      </w:r>
      <w:r w:rsidR="001509D7" w:rsidRPr="00420FDB">
        <w:rPr>
          <w:rFonts w:eastAsia="Arial Unicode MS"/>
        </w:rPr>
        <w:t xml:space="preserve"> </w:t>
      </w:r>
    </w:p>
    <w:p w14:paraId="4E95A9D6" w14:textId="671AD459" w:rsidR="00297EB3" w:rsidRPr="00420FDB" w:rsidRDefault="00297EB3" w:rsidP="0022290A">
      <w:pPr>
        <w:pStyle w:val="Nagwek3"/>
        <w:numPr>
          <w:ilvl w:val="0"/>
          <w:numId w:val="21"/>
        </w:numPr>
        <w:ind w:left="851" w:hanging="284"/>
        <w:rPr>
          <w:rFonts w:eastAsia="Arial Unicode MS"/>
        </w:rPr>
      </w:pPr>
      <w:r w:rsidRPr="00420FDB">
        <w:rPr>
          <w:rFonts w:eastAsia="Arial Unicode MS"/>
        </w:rPr>
        <w:t>Przedmiotowe i podmiotowe środki dowodowe</w:t>
      </w:r>
      <w:r w:rsidR="005B5BA7" w:rsidRPr="00420FDB">
        <w:rPr>
          <w:rFonts w:eastAsia="Arial Unicode MS"/>
        </w:rPr>
        <w:t xml:space="preserve"> (jeżeli są wymagane)</w:t>
      </w:r>
      <w:r w:rsidRPr="00420FDB">
        <w:rPr>
          <w:rFonts w:eastAsia="Arial Unicode MS"/>
        </w:rPr>
        <w:t xml:space="preserve"> oraz inne dokumenty lub oświadczenia wymagane w postępowaniu, składa się w formie elektronicznej</w:t>
      </w:r>
      <w:r w:rsidR="00125FCF" w:rsidRPr="00420FDB">
        <w:rPr>
          <w:rFonts w:eastAsia="Arial Unicode MS"/>
        </w:rPr>
        <w:t xml:space="preserve"> lub w postaci elektronicznej z podpisem zaufanym lub osobistym</w:t>
      </w:r>
      <w:r w:rsidRPr="00420FDB">
        <w:rPr>
          <w:rFonts w:eastAsia="Arial Unicode MS"/>
        </w:rPr>
        <w:t xml:space="preserve">. W przypadku gdy podmiotowe środki dowodowe, przedmiotowe środki dowodowe, inne dokumenty, w tym dokumenty potwierdzające umocowanie do reprezentowania, zostały wystawione przez upoważnione podmioty jako </w:t>
      </w:r>
      <w:r w:rsidRPr="00420FDB">
        <w:rPr>
          <w:rFonts w:eastAsia="Arial Unicode MS"/>
        </w:rPr>
        <w:lastRenderedPageBreak/>
        <w:t>dokument w postaci papierowej, przekazuje się cyfrowe odwzorowanie tego dokumentu opatrzone kwalifi</w:t>
      </w:r>
      <w:r w:rsidR="005B5BA7" w:rsidRPr="00420FDB">
        <w:rPr>
          <w:rFonts w:eastAsia="Arial Unicode MS"/>
        </w:rPr>
        <w:t>kowanym podpisem elektronicznym, podpisem zaufanym lub podpisem osobistym,</w:t>
      </w:r>
      <w:r w:rsidRPr="00420FDB">
        <w:rPr>
          <w:rFonts w:eastAsia="Arial Unicode MS"/>
        </w:rPr>
        <w:t xml:space="preserve"> poświadczające zgodność cyfrowego odwzorowania z dokumentem w postaci papierowej.</w:t>
      </w:r>
      <w:r w:rsidR="00002F1C" w:rsidRPr="00420FDB">
        <w:rPr>
          <w:rFonts w:eastAsia="Arial Unicode MS"/>
        </w:rPr>
        <w:t xml:space="preserve">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3C45ED2" w14:textId="28F47607" w:rsidR="00297EB3" w:rsidRDefault="00297EB3" w:rsidP="0022290A">
      <w:pPr>
        <w:pStyle w:val="Nagwek3"/>
        <w:numPr>
          <w:ilvl w:val="0"/>
          <w:numId w:val="21"/>
        </w:numPr>
        <w:ind w:left="851" w:hanging="284"/>
      </w:pPr>
      <w:r w:rsidRPr="00420FDB">
        <w:rPr>
          <w:rFonts w:eastAsia="Arial Unicode MS"/>
        </w:rPr>
        <w:t>Poświadczenia</w:t>
      </w:r>
      <w:r>
        <w:t xml:space="preserve"> zgodności cyfrowego odwzorowania z dokumentem w postaci papierowej, o k</w:t>
      </w:r>
      <w:r w:rsidR="00E23287">
        <w:t>tórym mowa w pkt 8</w:t>
      </w:r>
      <w:r>
        <w:t>, dokonuje w przypadku:</w:t>
      </w:r>
    </w:p>
    <w:p w14:paraId="1F764B06" w14:textId="39471867" w:rsidR="00297EB3" w:rsidRDefault="00297EB3" w:rsidP="0022290A">
      <w:pPr>
        <w:pStyle w:val="Nagwek4"/>
        <w:numPr>
          <w:ilvl w:val="0"/>
          <w:numId w:val="22"/>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Pr="00420FDB" w:rsidRDefault="007213C6" w:rsidP="0022290A">
      <w:pPr>
        <w:pStyle w:val="Nagwek3"/>
        <w:numPr>
          <w:ilvl w:val="0"/>
          <w:numId w:val="21"/>
        </w:numPr>
        <w:ind w:left="851" w:hanging="284"/>
        <w:rPr>
          <w:rFonts w:eastAsia="Arial Unicode MS"/>
        </w:rPr>
      </w:pPr>
      <w:r w:rsidRPr="00420FDB">
        <w:rPr>
          <w:rFonts w:eastAsia="Arial Unicode MS"/>
        </w:rPr>
        <w:t>W procesie składania oferty, w tym m.in. przedmiotowych środków dowodowych na platformie,  kwalifikowany podpis elektroniczny</w:t>
      </w:r>
      <w:r w:rsidR="005B5BA7" w:rsidRPr="00420FDB">
        <w:rPr>
          <w:rFonts w:eastAsia="Arial Unicode MS"/>
        </w:rPr>
        <w:t>, podpis zaufany lub osobisty</w:t>
      </w:r>
      <w:r w:rsidRPr="00420FDB">
        <w:rPr>
          <w:rFonts w:eastAsia="Arial Unicode MS"/>
        </w:rPr>
        <w:t xml:space="preserve"> wykonawca może złożyć bezpośrednio na dokumencie, który następnie przesyła na platformę (opcja rekomendowana przez Zamawiającego) oraz dodatkowo dla całego pakietu dokumentów, w kroku 2 Formularza składania oferty lub wniosku (po kliknięciu w przycisk </w:t>
      </w:r>
      <w:r w:rsidR="00CE7E76" w:rsidRPr="00420FDB">
        <w:rPr>
          <w:rFonts w:eastAsia="Arial Unicode MS"/>
        </w:rPr>
        <w:t>„</w:t>
      </w:r>
      <w:r w:rsidRPr="00420FDB">
        <w:rPr>
          <w:rFonts w:eastAsia="Arial Unicode MS"/>
        </w:rPr>
        <w:t>Przejdź do podsumowania</w:t>
      </w:r>
      <w:r w:rsidR="00CE7E76" w:rsidRPr="00420FDB">
        <w:rPr>
          <w:rFonts w:eastAsia="Arial Unicode MS"/>
        </w:rPr>
        <w:t>”</w:t>
      </w:r>
      <w:r w:rsidRPr="00420FDB">
        <w:rPr>
          <w:rFonts w:eastAsia="Arial Unicode MS"/>
        </w:rPr>
        <w:t>);</w:t>
      </w:r>
    </w:p>
    <w:p w14:paraId="1568E664" w14:textId="04D6DD9A" w:rsidR="007213C6" w:rsidRPr="00420FDB" w:rsidRDefault="007213C6" w:rsidP="0022290A">
      <w:pPr>
        <w:pStyle w:val="Nagwek3"/>
        <w:numPr>
          <w:ilvl w:val="0"/>
          <w:numId w:val="21"/>
        </w:numPr>
        <w:ind w:left="851" w:hanging="284"/>
        <w:rPr>
          <w:rFonts w:eastAsia="Arial Unicode MS"/>
        </w:rPr>
      </w:pPr>
      <w:r w:rsidRPr="00420FDB">
        <w:rPr>
          <w:rFonts w:eastAsia="Arial Unicode MS"/>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5EB05B7" w14:textId="2B5B3C00" w:rsidR="007213C6" w:rsidRPr="00420FDB" w:rsidRDefault="007213C6" w:rsidP="0022290A">
      <w:pPr>
        <w:pStyle w:val="Nagwek3"/>
        <w:numPr>
          <w:ilvl w:val="0"/>
          <w:numId w:val="21"/>
        </w:numPr>
        <w:ind w:left="851" w:hanging="284"/>
        <w:rPr>
          <w:rFonts w:eastAsia="Arial Unicode MS"/>
        </w:rPr>
      </w:pPr>
      <w:r w:rsidRPr="00420FDB">
        <w:rPr>
          <w:rFonts w:eastAsia="Arial Unicode MS"/>
        </w:rPr>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wewnętrznym (</w:t>
      </w:r>
      <w:proofErr w:type="spellStart"/>
      <w:r w:rsidRPr="00420FDB">
        <w:rPr>
          <w:rFonts w:eastAsia="Arial Unicode MS"/>
        </w:rPr>
        <w:t>eIDAS</w:t>
      </w:r>
      <w:proofErr w:type="spellEnd"/>
      <w:r w:rsidRPr="00420FDB">
        <w:rPr>
          <w:rFonts w:eastAsia="Arial Unicode MS"/>
        </w:rPr>
        <w:t>) (UE) nr 910/2014;</w:t>
      </w:r>
    </w:p>
    <w:p w14:paraId="66198CF6" w14:textId="59994579" w:rsidR="007667C8" w:rsidRPr="00420FDB" w:rsidRDefault="007667C8" w:rsidP="0022290A">
      <w:pPr>
        <w:pStyle w:val="Nagwek3"/>
        <w:numPr>
          <w:ilvl w:val="0"/>
          <w:numId w:val="21"/>
        </w:numPr>
        <w:ind w:left="851" w:hanging="284"/>
        <w:rPr>
          <w:rFonts w:eastAsia="Arial Unicode MS"/>
        </w:rPr>
      </w:pPr>
      <w:r w:rsidRPr="00420FDB">
        <w:rPr>
          <w:rFonts w:eastAsia="Arial Unicode MS"/>
        </w:rPr>
        <w:t xml:space="preserve">W przypadku wykorzystania formatu podpisu </w:t>
      </w:r>
      <w:proofErr w:type="spellStart"/>
      <w:r w:rsidRPr="00420FDB">
        <w:rPr>
          <w:rFonts w:eastAsia="Arial Unicode MS"/>
        </w:rPr>
        <w:t>XAdES</w:t>
      </w:r>
      <w:proofErr w:type="spellEnd"/>
      <w:r w:rsidRPr="00420FDB">
        <w:rPr>
          <w:rFonts w:eastAsia="Arial Unicode MS"/>
        </w:rPr>
        <w:t xml:space="preserve"> zewnętrzny, Zamawiający wymaga dołączenia odpowiedniej ilości plików tj. podpisywanych plików z danymi oraz plików </w:t>
      </w:r>
      <w:proofErr w:type="spellStart"/>
      <w:r w:rsidRPr="00420FDB">
        <w:rPr>
          <w:rFonts w:eastAsia="Arial Unicode MS"/>
        </w:rPr>
        <w:t>XAdES</w:t>
      </w:r>
      <w:proofErr w:type="spellEnd"/>
      <w:r w:rsidRPr="00420FDB">
        <w:rPr>
          <w:rFonts w:eastAsia="Arial Unicode MS"/>
        </w:rPr>
        <w:t>;</w:t>
      </w:r>
    </w:p>
    <w:p w14:paraId="680B2179" w14:textId="480A32BB" w:rsidR="007667C8" w:rsidRPr="00420FDB" w:rsidRDefault="007667C8" w:rsidP="0022290A">
      <w:pPr>
        <w:pStyle w:val="Nagwek3"/>
        <w:numPr>
          <w:ilvl w:val="0"/>
          <w:numId w:val="21"/>
        </w:numPr>
        <w:ind w:left="851" w:hanging="284"/>
        <w:rPr>
          <w:rFonts w:eastAsia="Arial Unicode MS"/>
        </w:rPr>
      </w:pPr>
      <w:r w:rsidRPr="00420FDB">
        <w:rPr>
          <w:rFonts w:eastAsia="Arial Unicode MS"/>
        </w:rPr>
        <w:t>Maksymalny rozmiar jednego pliku przesyłanego za pośrednictwem dedykowanych formularzy do: złożenia, zmiany, wycofania oferty wynosi 150 MB natomiast przy komunikacji wielkość pliku to maksymalnie 500 MB;</w:t>
      </w:r>
    </w:p>
    <w:p w14:paraId="11DD9563" w14:textId="2EDBAD0D" w:rsidR="00EE444D" w:rsidRPr="00420FDB" w:rsidRDefault="00002F1C" w:rsidP="0022290A">
      <w:pPr>
        <w:pStyle w:val="Nagwek3"/>
        <w:numPr>
          <w:ilvl w:val="0"/>
          <w:numId w:val="21"/>
        </w:numPr>
        <w:ind w:left="851" w:hanging="284"/>
        <w:rPr>
          <w:rFonts w:eastAsia="Arial Unicode MS"/>
        </w:rPr>
      </w:pPr>
      <w:r w:rsidRPr="00420FDB">
        <w:rPr>
          <w:rFonts w:eastAsia="Arial Unicode MS"/>
        </w:rPr>
        <w:lastRenderedPageBreak/>
        <w:t>Oferta powinna być złożona z</w:t>
      </w:r>
      <w:r w:rsidR="00EE444D" w:rsidRPr="00420FDB">
        <w:rPr>
          <w:rFonts w:eastAsia="Arial Unicode MS"/>
        </w:rPr>
        <w:t>godnie z treścią formularza oferty, stanowiącego załącznik nr 1A do niniejszej specyfikacji (Zamawiający dopuszcza odtworzenie tekstu formularza) z podaniem cen</w:t>
      </w:r>
      <w:r w:rsidR="00F46799" w:rsidRPr="00420FDB">
        <w:rPr>
          <w:rFonts w:eastAsia="Arial Unicode MS"/>
        </w:rPr>
        <w:t>y</w:t>
      </w:r>
      <w:r w:rsidR="00EE444D" w:rsidRPr="00420FDB">
        <w:rPr>
          <w:rFonts w:eastAsia="Arial Unicode MS"/>
        </w:rPr>
        <w:t xml:space="preserve"> jednostkow</w:t>
      </w:r>
      <w:r w:rsidR="00F46799" w:rsidRPr="00420FDB">
        <w:rPr>
          <w:rFonts w:eastAsia="Arial Unicode MS"/>
        </w:rPr>
        <w:t>ej</w:t>
      </w:r>
      <w:r w:rsidR="00EE444D" w:rsidRPr="00420FDB">
        <w:rPr>
          <w:rFonts w:eastAsia="Arial Unicode MS"/>
        </w:rPr>
        <w:t xml:space="preserve"> netto</w:t>
      </w:r>
      <w:r w:rsidR="00F46799" w:rsidRPr="00420FDB">
        <w:rPr>
          <w:rFonts w:eastAsia="Arial Unicode MS"/>
        </w:rPr>
        <w:t xml:space="preserve"> za realizację </w:t>
      </w:r>
      <w:r w:rsidR="002857B0" w:rsidRPr="00420FDB">
        <w:rPr>
          <w:rFonts w:eastAsia="Arial Unicode MS"/>
        </w:rPr>
        <w:t xml:space="preserve">szkolenia dla 1 osoby, </w:t>
      </w:r>
      <w:r w:rsidR="00EE444D" w:rsidRPr="00420FDB">
        <w:rPr>
          <w:rFonts w:eastAsia="Arial Unicode MS"/>
        </w:rPr>
        <w:t xml:space="preserve"> wartości netto</w:t>
      </w:r>
      <w:r w:rsidR="002857B0" w:rsidRPr="00420FDB">
        <w:rPr>
          <w:rFonts w:eastAsia="Arial Unicode MS"/>
        </w:rPr>
        <w:t xml:space="preserve"> tj. ceny jednostkowej pomnożonej przez ilość faktycznych uczestników szkolenia</w:t>
      </w:r>
      <w:r w:rsidR="00EE444D" w:rsidRPr="00420FDB">
        <w:rPr>
          <w:rFonts w:eastAsia="Arial Unicode MS"/>
        </w:rPr>
        <w:t>, stawki i</w:t>
      </w:r>
      <w:r w:rsidR="00F46799" w:rsidRPr="00420FDB">
        <w:rPr>
          <w:rFonts w:eastAsia="Arial Unicode MS"/>
        </w:rPr>
        <w:t> </w:t>
      </w:r>
      <w:r w:rsidR="00EE444D" w:rsidRPr="00420FDB">
        <w:rPr>
          <w:rFonts w:eastAsia="Arial Unicode MS"/>
        </w:rPr>
        <w:t xml:space="preserve">doliczonej wartości podatku VAT, ceny brutto za przedmiot zamówienia, a także terminu, </w:t>
      </w:r>
      <w:r w:rsidR="00F46799" w:rsidRPr="00420FDB">
        <w:rPr>
          <w:rFonts w:eastAsia="Arial Unicode MS"/>
        </w:rPr>
        <w:t xml:space="preserve">miejsca i </w:t>
      </w:r>
      <w:r w:rsidR="00EE444D" w:rsidRPr="00420FDB">
        <w:rPr>
          <w:rFonts w:eastAsia="Arial Unicode MS"/>
        </w:rPr>
        <w:t>warunków realizacj</w:t>
      </w:r>
      <w:r w:rsidR="00B50F18" w:rsidRPr="00420FDB">
        <w:rPr>
          <w:rFonts w:eastAsia="Arial Unicode MS"/>
        </w:rPr>
        <w:t>i zamówienia</w:t>
      </w:r>
      <w:r w:rsidR="00F46799" w:rsidRPr="00420FDB">
        <w:rPr>
          <w:rFonts w:eastAsia="Arial Unicode MS"/>
        </w:rPr>
        <w:t>.</w:t>
      </w:r>
    </w:p>
    <w:p w14:paraId="5EF5C307" w14:textId="3A8A00DF" w:rsidR="00EE444D" w:rsidRPr="00EE444D" w:rsidRDefault="00B50F18" w:rsidP="0022290A">
      <w:pPr>
        <w:pStyle w:val="Nagwek3"/>
        <w:numPr>
          <w:ilvl w:val="0"/>
          <w:numId w:val="21"/>
        </w:numPr>
        <w:ind w:left="851" w:hanging="284"/>
        <w:rPr>
          <w:rFonts w:eastAsia="Arial Unicode MS"/>
        </w:rPr>
      </w:pPr>
      <w:r>
        <w:rPr>
          <w:rFonts w:eastAsia="Arial Unicode MS"/>
        </w:rPr>
        <w:t xml:space="preserve">Cena </w:t>
      </w:r>
      <w:r w:rsidR="008B0002">
        <w:rPr>
          <w:rFonts w:eastAsia="Arial Unicode MS"/>
        </w:rPr>
        <w:t>powin</w:t>
      </w:r>
      <w:r w:rsidR="00EE444D" w:rsidRPr="00EE444D">
        <w:rPr>
          <w:rFonts w:eastAsia="Arial Unicode MS"/>
        </w:rPr>
        <w:t>n</w:t>
      </w:r>
      <w:r w:rsidR="00F46799">
        <w:rPr>
          <w:rFonts w:eastAsia="Arial Unicode MS"/>
        </w:rPr>
        <w:t>a</w:t>
      </w:r>
      <w:r w:rsidR="008B0002">
        <w:rPr>
          <w:rFonts w:eastAsia="Arial Unicode MS"/>
        </w:rPr>
        <w:t xml:space="preserve"> być podan</w:t>
      </w:r>
      <w:r w:rsidR="00F46799">
        <w:rPr>
          <w:rFonts w:eastAsia="Arial Unicode MS"/>
        </w:rPr>
        <w:t>a</w:t>
      </w:r>
      <w:r w:rsidR="008B0002">
        <w:rPr>
          <w:rFonts w:eastAsia="Arial Unicode MS"/>
        </w:rPr>
        <w:t xml:space="preserve"> liczbowo i słownie. W</w:t>
      </w:r>
      <w:r w:rsidR="002D52FC">
        <w:rPr>
          <w:rFonts w:eastAsia="Arial Unicode MS"/>
        </w:rPr>
        <w:t xml:space="preserve">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Pr="00420FDB" w:rsidRDefault="00915A9C" w:rsidP="0022290A">
      <w:pPr>
        <w:pStyle w:val="Nagwek3"/>
        <w:numPr>
          <w:ilvl w:val="0"/>
          <w:numId w:val="21"/>
        </w:numPr>
        <w:ind w:left="851" w:hanging="284"/>
        <w:rPr>
          <w:rFonts w:eastAsia="Arial Unicode MS"/>
        </w:rPr>
      </w:pPr>
      <w:r w:rsidRPr="00420FDB">
        <w:rPr>
          <w:rFonts w:eastAsia="Arial Unicode MS"/>
        </w:rPr>
        <w:t>Podmiotowe środki dowodowe, przedmiotowe środki dowodowe oraz inne dokumenty lub oświadczenia</w:t>
      </w:r>
      <w:r w:rsidR="005B5BA7" w:rsidRPr="00420FDB">
        <w:rPr>
          <w:rFonts w:eastAsia="Arial Unicode MS"/>
        </w:rPr>
        <w:t xml:space="preserve"> (jeżeli są wymagane)</w:t>
      </w:r>
      <w:r w:rsidRPr="00420FDB">
        <w:rPr>
          <w:rFonts w:eastAsia="Arial Unicode MS"/>
        </w:rPr>
        <w:t>, sporządzone w języku obcym przekazuje się wraz z</w:t>
      </w:r>
      <w:r w:rsidR="005B5BA7" w:rsidRPr="00420FDB">
        <w:rPr>
          <w:rFonts w:eastAsia="Arial Unicode MS"/>
        </w:rPr>
        <w:t> </w:t>
      </w:r>
      <w:r w:rsidRPr="00420FDB">
        <w:rPr>
          <w:rFonts w:eastAsia="Arial Unicode MS"/>
        </w:rP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 xml:space="preserve">ustawy </w:t>
      </w:r>
      <w:proofErr w:type="spellStart"/>
      <w:r w:rsidR="00EE6932">
        <w:t>Pzp</w:t>
      </w:r>
      <w:proofErr w:type="spellEnd"/>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6B05B4EE" w:rsidR="00A57F79" w:rsidRPr="00A57F79" w:rsidRDefault="00A57F79" w:rsidP="0022290A">
      <w:pPr>
        <w:pStyle w:val="Nagwek3"/>
        <w:numPr>
          <w:ilvl w:val="0"/>
          <w:numId w:val="23"/>
        </w:numPr>
        <w:ind w:left="851" w:hanging="284"/>
      </w:pPr>
      <w:r>
        <w:t>C</w:t>
      </w:r>
      <w:r w:rsidRPr="00A57F79">
        <w:t xml:space="preserve">ena podana w ofercie częściowej winna zawierać </w:t>
      </w:r>
      <w:r w:rsidR="00F46799" w:rsidRPr="00E6681D">
        <w:t>wszelkie koszty poniesione w celu należytego i</w:t>
      </w:r>
      <w:r w:rsidR="00F46799">
        <w:t> </w:t>
      </w:r>
      <w:r w:rsidR="00F46799" w:rsidRPr="00E6681D">
        <w:t>pełnego wykonania zamówienia, zgodnie z wymaganiami opisanymi w dokumentach zamówieni</w:t>
      </w:r>
      <w:r w:rsidR="00F46799">
        <w:t xml:space="preserve">a, w szczególności: </w:t>
      </w:r>
      <w:r w:rsidR="002857B0" w:rsidRPr="00347722">
        <w:rPr>
          <w:rFonts w:cs="Arial"/>
          <w:szCs w:val="20"/>
        </w:rPr>
        <w:t>koszt szkolenia, koszt wynagrodzenia osób prowadzących szkolenie, koszt materiałów szkoleniowych, pomocy dydaktycznych, wydania zaświadczeń</w:t>
      </w:r>
      <w:r w:rsidR="00F46799" w:rsidRPr="003E27B2">
        <w:t>, a także koszty ogólne, w tym: wszelkie podatki, opłaty i elementy ryzyka związane z realizacją zamówien</w:t>
      </w:r>
      <w:r w:rsidR="00E618A2">
        <w:t>ia, zysk w</w:t>
      </w:r>
      <w:r w:rsidR="00F46799" w:rsidRPr="003E27B2">
        <w:t>ykonawcy oraz podatek VAT w wysokości zgodnej z</w:t>
      </w:r>
      <w:r w:rsidR="006C52F3">
        <w:t> </w:t>
      </w:r>
      <w:r w:rsidR="00F46799" w:rsidRPr="003E27B2">
        <w:t>obowiązującymi przepisami</w:t>
      </w:r>
      <w:r w:rsidRPr="00A57F79">
        <w:t>;</w:t>
      </w:r>
    </w:p>
    <w:p w14:paraId="50592B54" w14:textId="59028481" w:rsidR="00A57F79" w:rsidRPr="00E054BA" w:rsidRDefault="00473F6B" w:rsidP="0022290A">
      <w:pPr>
        <w:pStyle w:val="Nagwek3"/>
        <w:numPr>
          <w:ilvl w:val="0"/>
          <w:numId w:val="23"/>
        </w:numPr>
        <w:ind w:left="851" w:hanging="284"/>
      </w:pPr>
      <w:r>
        <w:t>S</w:t>
      </w:r>
      <w:r w:rsidR="00A57F79" w:rsidRPr="00E054BA">
        <w:t>zczegółowy sposób przedstawienia ceny zawiera Formula</w:t>
      </w:r>
      <w:r w:rsidR="00066CCC">
        <w:t>rz oferty (załącznik nr 1A do S</w:t>
      </w:r>
      <w:r w:rsidR="00A57F79" w:rsidRPr="00E054BA">
        <w:t>WZ);</w:t>
      </w:r>
    </w:p>
    <w:p w14:paraId="07E00910" w14:textId="36674D41" w:rsidR="00A57F79" w:rsidRPr="00E054BA" w:rsidRDefault="00473F6B" w:rsidP="0022290A">
      <w:pPr>
        <w:pStyle w:val="Nagwek3"/>
        <w:numPr>
          <w:ilvl w:val="0"/>
          <w:numId w:val="23"/>
        </w:numPr>
        <w:ind w:left="851" w:hanging="284"/>
      </w:pPr>
      <w:r>
        <w:t>C</w:t>
      </w:r>
      <w:r w:rsidR="00A57F79" w:rsidRPr="00E054BA">
        <w:t>ena winna być wyrażona w złotych polskich. Rozli</w:t>
      </w:r>
      <w:r w:rsidR="00066CCC">
        <w:t>czenia pomiędzy Zamawiającym a w</w:t>
      </w:r>
      <w:r w:rsidR="00A57F79" w:rsidRPr="00E054BA">
        <w:t>ykonawcą będą prowadzone w złotych polskich;</w:t>
      </w:r>
    </w:p>
    <w:p w14:paraId="38C87298" w14:textId="617C7477" w:rsidR="00A57F79" w:rsidRPr="00E054BA" w:rsidRDefault="00473F6B" w:rsidP="0022290A">
      <w:pPr>
        <w:pStyle w:val="Nagwek3"/>
        <w:numPr>
          <w:ilvl w:val="0"/>
          <w:numId w:val="23"/>
        </w:numPr>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22290A">
      <w:pPr>
        <w:pStyle w:val="Nagwek3"/>
        <w:numPr>
          <w:ilvl w:val="0"/>
          <w:numId w:val="23"/>
        </w:numPr>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3AC1B938" w:rsidR="00A57F79" w:rsidRPr="00E054BA" w:rsidRDefault="00473F6B" w:rsidP="0022290A">
      <w:pPr>
        <w:pStyle w:val="Nagwek3"/>
        <w:numPr>
          <w:ilvl w:val="0"/>
          <w:numId w:val="23"/>
        </w:numPr>
        <w:ind w:left="851" w:hanging="284"/>
      </w:pPr>
      <w:r>
        <w:t>D</w:t>
      </w:r>
      <w:r w:rsidR="00E618A2">
        <w:t>o podanej ceny w</w:t>
      </w:r>
      <w:r w:rsidR="00A57F79" w:rsidRPr="00E054BA">
        <w:t>ykonawca do</w:t>
      </w:r>
      <w:r w:rsidR="00AD7B52">
        <w:t>liczy podatek VAT (nie dotyczy w</w:t>
      </w:r>
      <w:r w:rsidR="00A57F79" w:rsidRPr="00E054BA">
        <w:t>ykonawcy zagranicznego); ocenie będzie podlegała cena oferty wraz z podatkiem VAT;</w:t>
      </w:r>
    </w:p>
    <w:p w14:paraId="64842BF3" w14:textId="331A7D99" w:rsidR="00F46799" w:rsidRDefault="00F46799" w:rsidP="0022290A">
      <w:pPr>
        <w:pStyle w:val="Nagwek3"/>
        <w:numPr>
          <w:ilvl w:val="0"/>
          <w:numId w:val="23"/>
        </w:numPr>
        <w:ind w:left="851" w:hanging="284"/>
      </w:pPr>
      <w:r w:rsidRPr="00F46799">
        <w:t xml:space="preserve">Ze względu na fakt, iż przedmiotem zamówienia jest usługa kształcenia zawodowego finansowana w całości ze środków publicznych, usługa podlega zwolnieniu z podatku VAT na </w:t>
      </w:r>
      <w:r w:rsidRPr="00F46799">
        <w:lastRenderedPageBreak/>
        <w:t>podstawie art. 43 ust. 1 pkt 29 lit. c) ustawy o podatku od towarów i usług (Dz. U. nr 54, poz. 535 ze zm.). Wykonawca, z którym zostanie podpisana umowa otrzyma stosowne oświadczenie o</w:t>
      </w:r>
      <w:r w:rsidR="002D52FC">
        <w:t xml:space="preserve"> </w:t>
      </w:r>
      <w:r w:rsidRPr="00F46799">
        <w:t>finansowaniu.</w:t>
      </w:r>
    </w:p>
    <w:p w14:paraId="2887C9FF" w14:textId="3845B02B" w:rsidR="00A57F79" w:rsidRPr="00E054BA" w:rsidRDefault="00473F6B" w:rsidP="0022290A">
      <w:pPr>
        <w:pStyle w:val="Nagwek3"/>
        <w:numPr>
          <w:ilvl w:val="0"/>
          <w:numId w:val="23"/>
        </w:numPr>
        <w:ind w:left="851" w:hanging="284"/>
      </w:pPr>
      <w:r>
        <w:t>C</w:t>
      </w:r>
      <w:r w:rsidR="00A57F79" w:rsidRPr="00E054BA">
        <w:t>ena oferty brutto powinna być podana liczbowo i słownie;</w:t>
      </w:r>
    </w:p>
    <w:p w14:paraId="7C5D0C1B" w14:textId="0C282918" w:rsidR="00A57F79" w:rsidRDefault="00473F6B" w:rsidP="0022290A">
      <w:pPr>
        <w:pStyle w:val="Nagwek3"/>
        <w:numPr>
          <w:ilvl w:val="0"/>
          <w:numId w:val="23"/>
        </w:numPr>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B76598">
      <w:pPr>
        <w:pStyle w:val="Nagwek2"/>
        <w:ind w:left="567" w:hanging="283"/>
      </w:pPr>
      <w:r>
        <w:t>Tajemnica przedsiębiorstwa.</w:t>
      </w:r>
    </w:p>
    <w:p w14:paraId="348E823F" w14:textId="238E7356" w:rsidR="007667C8" w:rsidRDefault="00CF4850" w:rsidP="0022290A">
      <w:pPr>
        <w:pStyle w:val="Nagwek3"/>
        <w:numPr>
          <w:ilvl w:val="0"/>
          <w:numId w:val="24"/>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22290A">
      <w:pPr>
        <w:pStyle w:val="Nagwek3"/>
        <w:numPr>
          <w:ilvl w:val="0"/>
          <w:numId w:val="24"/>
        </w:numPr>
        <w:ind w:left="851" w:hanging="283"/>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22290A">
      <w:pPr>
        <w:pStyle w:val="Nagwek3"/>
        <w:numPr>
          <w:ilvl w:val="0"/>
          <w:numId w:val="24"/>
        </w:numPr>
        <w:ind w:left="851" w:hanging="283"/>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6ECF873D" w:rsidR="00197885" w:rsidRDefault="0031115A" w:rsidP="00831909">
      <w:pPr>
        <w:pStyle w:val="Nagwek1"/>
      </w:pPr>
      <w:bookmarkStart w:id="28" w:name="_Toc62396896"/>
      <w:r>
        <w:lastRenderedPageBreak/>
        <w:t>Sposób oraz termin składania ofert.</w:t>
      </w:r>
      <w:bookmarkEnd w:id="28"/>
    </w:p>
    <w:p w14:paraId="3FE1B093" w14:textId="7502386F" w:rsidR="0031115A" w:rsidRPr="00ED6871" w:rsidRDefault="0031115A" w:rsidP="0022290A">
      <w:pPr>
        <w:pStyle w:val="Nagwek2"/>
        <w:numPr>
          <w:ilvl w:val="0"/>
          <w:numId w:val="25"/>
        </w:numPr>
        <w:ind w:left="567" w:hanging="283"/>
        <w:rPr>
          <w:rFonts w:eastAsia="Calibri"/>
        </w:rPr>
      </w:pPr>
      <w:r w:rsidRPr="00ED6871">
        <w:rPr>
          <w:rFonts w:eastAsia="Calibri"/>
        </w:rPr>
        <w:t>Termin złożenia oferty.</w:t>
      </w:r>
    </w:p>
    <w:p w14:paraId="713BF31B" w14:textId="3AC1AD52"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204FEE">
        <w:rPr>
          <w:rFonts w:eastAsia="Calibri" w:cs="Times New Roman"/>
          <w:bCs/>
          <w:color w:val="4472C4" w:themeColor="accent1"/>
          <w:szCs w:val="26"/>
          <w:lang w:eastAsia="x-none"/>
        </w:rPr>
        <w:t>31.05.20</w:t>
      </w:r>
      <w:r w:rsidR="007D61B0" w:rsidRPr="007D61B0">
        <w:rPr>
          <w:rFonts w:eastAsia="Calibri" w:cs="Times New Roman"/>
          <w:bCs/>
          <w:color w:val="4472C4" w:themeColor="accent1"/>
          <w:szCs w:val="26"/>
          <w:lang w:eastAsia="x-none"/>
        </w:rPr>
        <w:t>21 r.</w:t>
      </w:r>
      <w:r w:rsidRPr="007D61B0">
        <w:rPr>
          <w:rFonts w:eastAsia="Calibri" w:cs="Times New Roman"/>
          <w:bCs/>
          <w:color w:val="4472C4" w:themeColor="accent1"/>
          <w:szCs w:val="26"/>
          <w:lang w:eastAsia="x-none"/>
        </w:rPr>
        <w:t xml:space="preserve">, do godziny </w:t>
      </w:r>
      <w:r w:rsidR="00B022AE">
        <w:rPr>
          <w:rFonts w:eastAsia="Calibri" w:cs="Times New Roman"/>
          <w:bCs/>
          <w:color w:val="4472C4" w:themeColor="accent1"/>
          <w:szCs w:val="26"/>
          <w:lang w:eastAsia="x-none"/>
        </w:rPr>
        <w:t>10:00</w:t>
      </w:r>
      <w:r w:rsidR="007D61B0" w:rsidRPr="007D61B0">
        <w:rPr>
          <w:rFonts w:eastAsia="Calibri" w:cs="Times New Roman"/>
          <w:bCs/>
          <w:color w:val="4472C4" w:themeColor="accent1"/>
          <w:szCs w:val="26"/>
          <w:lang w:eastAsia="x-none"/>
        </w:rPr>
        <w:t>.</w:t>
      </w:r>
      <w:r w:rsidR="007D61B0">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 xml:space="preserve">ustawy </w:t>
      </w:r>
      <w:proofErr w:type="spellStart"/>
      <w:r>
        <w:rPr>
          <w:lang w:eastAsia="x-none"/>
        </w:rPr>
        <w:t>Pzp</w:t>
      </w:r>
      <w:proofErr w:type="spellEnd"/>
      <w:r>
        <w:rPr>
          <w:lang w:eastAsia="x-none"/>
        </w:rPr>
        <w:t>.</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22290A">
      <w:pPr>
        <w:pStyle w:val="Nagwek3"/>
        <w:numPr>
          <w:ilvl w:val="0"/>
          <w:numId w:val="26"/>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9">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22290A">
      <w:pPr>
        <w:pStyle w:val="Nagwek3"/>
        <w:numPr>
          <w:ilvl w:val="0"/>
          <w:numId w:val="26"/>
        </w:numPr>
        <w:ind w:left="851" w:hanging="284"/>
        <w:rPr>
          <w:rFonts w:eastAsia="Calibri"/>
        </w:rPr>
      </w:pPr>
      <w:r w:rsidRPr="0031115A">
        <w:rPr>
          <w:rFonts w:eastAsia="Calibri"/>
        </w:rPr>
        <w:t xml:space="preserve">Ofertę wraz z wymaganymi dokumentami należy umieścić na </w:t>
      </w:r>
      <w:hyperlink r:id="rId30">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31"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22290A">
      <w:pPr>
        <w:pStyle w:val="Nagwek3"/>
        <w:numPr>
          <w:ilvl w:val="0"/>
          <w:numId w:val="26"/>
        </w:numPr>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22290A">
      <w:pPr>
        <w:pStyle w:val="Nagwek3"/>
        <w:numPr>
          <w:ilvl w:val="0"/>
          <w:numId w:val="26"/>
        </w:numPr>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32">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33">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22290A">
      <w:pPr>
        <w:pStyle w:val="Nagwek3"/>
        <w:numPr>
          <w:ilvl w:val="0"/>
          <w:numId w:val="26"/>
        </w:numPr>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22290A">
      <w:pPr>
        <w:pStyle w:val="Nagwek3"/>
        <w:numPr>
          <w:ilvl w:val="0"/>
          <w:numId w:val="26"/>
        </w:numPr>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4">
        <w:r w:rsidRPr="0031115A">
          <w:rPr>
            <w:rFonts w:eastAsia="Calibri"/>
            <w:color w:val="1155CC"/>
            <w:u w:val="single"/>
          </w:rPr>
          <w:t>https://platformazakupowa.pl/strona/45-instrukcje</w:t>
        </w:r>
      </w:hyperlink>
    </w:p>
    <w:p w14:paraId="5794CE5F" w14:textId="367A8EC7" w:rsidR="00F85C46" w:rsidRPr="00E054BA" w:rsidRDefault="00F85C46" w:rsidP="00831909">
      <w:pPr>
        <w:pStyle w:val="Nagwek1"/>
      </w:pPr>
      <w:bookmarkStart w:id="29" w:name="_Toc62396897"/>
      <w:r w:rsidRPr="00E054BA">
        <w:lastRenderedPageBreak/>
        <w:t>Termin i tryb otwarcia ofert.</w:t>
      </w:r>
      <w:bookmarkEnd w:id="29"/>
    </w:p>
    <w:p w14:paraId="7D3146F9" w14:textId="4946C3EC" w:rsidR="0003593D" w:rsidRPr="00ED6871" w:rsidRDefault="0003593D" w:rsidP="0022290A">
      <w:pPr>
        <w:pStyle w:val="Nagwek2"/>
        <w:numPr>
          <w:ilvl w:val="0"/>
          <w:numId w:val="27"/>
        </w:numPr>
        <w:ind w:left="567" w:hanging="283"/>
        <w:rPr>
          <w:rFonts w:eastAsia="Calibri"/>
        </w:rPr>
      </w:pPr>
      <w:r w:rsidRPr="00ED6871">
        <w:rPr>
          <w:rFonts w:eastAsia="Calibri"/>
        </w:rPr>
        <w:t>Termin otwarcia ofert.</w:t>
      </w:r>
    </w:p>
    <w:p w14:paraId="667CC314" w14:textId="631E8993" w:rsidR="0003593D" w:rsidRPr="00ED6871" w:rsidRDefault="0003593D" w:rsidP="0022290A">
      <w:pPr>
        <w:pStyle w:val="Nagwek3"/>
        <w:numPr>
          <w:ilvl w:val="0"/>
          <w:numId w:val="28"/>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t>
      </w:r>
      <w:r w:rsidR="009A7AB0" w:rsidRPr="007D61B0">
        <w:rPr>
          <w:rFonts w:eastAsia="Calibri"/>
          <w:color w:val="4472C4" w:themeColor="accent1"/>
        </w:rPr>
        <w:t xml:space="preserve">w dniu </w:t>
      </w:r>
      <w:r w:rsidR="00204FEE">
        <w:rPr>
          <w:rFonts w:eastAsia="Calibri"/>
          <w:color w:val="4472C4" w:themeColor="accent1"/>
        </w:rPr>
        <w:t>31.05.</w:t>
      </w:r>
      <w:r w:rsidR="007D61B0" w:rsidRPr="007D61B0">
        <w:rPr>
          <w:rFonts w:eastAsia="Calibri"/>
          <w:color w:val="4472C4" w:themeColor="accent1"/>
        </w:rPr>
        <w:t>2021 r.</w:t>
      </w:r>
      <w:r w:rsidR="009A7AB0" w:rsidRPr="007D61B0">
        <w:rPr>
          <w:rFonts w:eastAsia="Calibri"/>
          <w:color w:val="4472C4" w:themeColor="accent1"/>
        </w:rPr>
        <w:t xml:space="preserve">, o </w:t>
      </w:r>
      <w:r w:rsidR="009A7AB0" w:rsidRPr="00A62983">
        <w:rPr>
          <w:rFonts w:eastAsia="Calibri"/>
          <w:color w:val="4472C4" w:themeColor="accent1"/>
        </w:rPr>
        <w:t xml:space="preserve">godz. </w:t>
      </w:r>
      <w:r w:rsidR="007D61B0">
        <w:rPr>
          <w:rFonts w:eastAsia="Calibri"/>
          <w:color w:val="4472C4" w:themeColor="accent1"/>
        </w:rPr>
        <w:t>1</w:t>
      </w:r>
      <w:r w:rsidR="00B022AE">
        <w:rPr>
          <w:rFonts w:eastAsia="Calibri"/>
          <w:color w:val="4472C4" w:themeColor="accent1"/>
        </w:rPr>
        <w:t>0:</w:t>
      </w:r>
      <w:r w:rsidR="007D61B0">
        <w:rPr>
          <w:rFonts w:eastAsia="Calibri"/>
          <w:color w:val="4472C4" w:themeColor="accent1"/>
        </w:rPr>
        <w:t>15</w:t>
      </w:r>
      <w:r w:rsidR="009A7AB0" w:rsidRPr="007D61B0">
        <w:rPr>
          <w:rFonts w:eastAsia="Calibri"/>
          <w:color w:val="4472C4" w:themeColor="accent1"/>
        </w:rPr>
        <w:t>;</w:t>
      </w:r>
    </w:p>
    <w:p w14:paraId="31305ACC" w14:textId="6A4122A8" w:rsidR="009A7AB0" w:rsidRPr="009A7AB0" w:rsidRDefault="009A7AB0" w:rsidP="0022290A">
      <w:pPr>
        <w:pStyle w:val="Nagwek3"/>
        <w:numPr>
          <w:ilvl w:val="0"/>
          <w:numId w:val="28"/>
        </w:numPr>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44024F37" w:rsidR="0003593D" w:rsidRDefault="0003593D" w:rsidP="0022290A">
      <w:pPr>
        <w:pStyle w:val="Nagwek3"/>
        <w:numPr>
          <w:ilvl w:val="0"/>
          <w:numId w:val="28"/>
        </w:numPr>
        <w:ind w:left="851" w:hanging="284"/>
        <w:rPr>
          <w:rFonts w:eastAsia="Calibri"/>
        </w:rPr>
      </w:pPr>
      <w:r>
        <w:rPr>
          <w:rFonts w:eastAsia="Calibri"/>
        </w:rPr>
        <w:t xml:space="preserve">Zamawiający </w:t>
      </w:r>
      <w:r w:rsidR="009A7AB0">
        <w:rPr>
          <w:rFonts w:eastAsia="Calibri"/>
        </w:rPr>
        <w:t>będzie informował o wszelkich zmianach terminu otwarcia ofert na stronie internetowej prowadzonego postępowania</w:t>
      </w:r>
      <w:r w:rsidR="007D61B0">
        <w:rPr>
          <w:rFonts w:eastAsia="Calibri"/>
        </w:rPr>
        <w:t>.</w:t>
      </w:r>
      <w:r w:rsidR="009A7AB0">
        <w:rPr>
          <w:rFonts w:eastAsia="Calibri"/>
        </w:rPr>
        <w:t xml:space="preserve">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22290A">
      <w:pPr>
        <w:pStyle w:val="Nagwek3"/>
        <w:numPr>
          <w:ilvl w:val="0"/>
          <w:numId w:val="29"/>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22290A">
      <w:pPr>
        <w:pStyle w:val="Nagwek3"/>
        <w:numPr>
          <w:ilvl w:val="0"/>
          <w:numId w:val="29"/>
        </w:numPr>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5"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22290A">
      <w:pPr>
        <w:pStyle w:val="Nagwek4"/>
        <w:numPr>
          <w:ilvl w:val="0"/>
          <w:numId w:val="49"/>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22290A">
      <w:pPr>
        <w:pStyle w:val="Nagwek3"/>
        <w:numPr>
          <w:ilvl w:val="0"/>
          <w:numId w:val="29"/>
        </w:numPr>
        <w:ind w:left="851"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5DE4F01" w:rsidR="0003593D" w:rsidRPr="0003593D" w:rsidRDefault="00B1250E" w:rsidP="00831909">
      <w:pPr>
        <w:pStyle w:val="Nagwek1"/>
      </w:pPr>
      <w:bookmarkStart w:id="30" w:name="_Toc62396898"/>
      <w:r>
        <w:t>Termin związania ofertą.</w:t>
      </w:r>
      <w:bookmarkEnd w:id="30"/>
      <w:r>
        <w:t xml:space="preserve"> </w:t>
      </w:r>
    </w:p>
    <w:p w14:paraId="2B839405" w14:textId="0FA7F6F1" w:rsidR="00D06776" w:rsidRDefault="00D06776" w:rsidP="0022290A">
      <w:pPr>
        <w:pStyle w:val="Nagwek2"/>
        <w:numPr>
          <w:ilvl w:val="0"/>
          <w:numId w:val="30"/>
        </w:numPr>
        <w:ind w:left="567" w:hanging="283"/>
      </w:pPr>
      <w:r>
        <w:t>Określenie terminu związania ofertą.</w:t>
      </w:r>
    </w:p>
    <w:p w14:paraId="39B93014" w14:textId="1EDC0F1B"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204FEE">
        <w:t>29.06.</w:t>
      </w:r>
      <w:bookmarkStart w:id="31" w:name="_GoBack"/>
      <w:bookmarkEnd w:id="31"/>
      <w:r w:rsidR="007D61B0">
        <w:t>2021 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22290A">
      <w:pPr>
        <w:pStyle w:val="Nagwek3"/>
        <w:numPr>
          <w:ilvl w:val="0"/>
          <w:numId w:val="31"/>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w:t>
      </w:r>
      <w:r w:rsidRPr="00782008">
        <w:lastRenderedPageBreak/>
        <w:t>jednokrotnie do wykonawców o wyrażenie zgody na przedłużenie tego terminu o wskazywany przez nieg</w:t>
      </w:r>
      <w:r w:rsidR="00C12F23">
        <w:t>o okres, nie dłuższy niż 3</w:t>
      </w:r>
      <w:r>
        <w:t>0 dni;</w:t>
      </w:r>
    </w:p>
    <w:p w14:paraId="490F7727" w14:textId="720D8704" w:rsidR="00782008" w:rsidRDefault="00782008" w:rsidP="0022290A">
      <w:pPr>
        <w:pStyle w:val="Nagwek3"/>
        <w:numPr>
          <w:ilvl w:val="0"/>
          <w:numId w:val="31"/>
        </w:numPr>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22290A">
      <w:pPr>
        <w:pStyle w:val="Nagwek3"/>
        <w:numPr>
          <w:ilvl w:val="0"/>
          <w:numId w:val="31"/>
        </w:numPr>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7031E47B" w:rsidR="00F85C46" w:rsidRPr="00E054BA" w:rsidRDefault="00F85C46" w:rsidP="00831909">
      <w:pPr>
        <w:pStyle w:val="Nagwek1"/>
      </w:pPr>
      <w:bookmarkStart w:id="32"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2"/>
    </w:p>
    <w:p w14:paraId="60A11A2F" w14:textId="1EF2A4B7" w:rsidR="00F85C46" w:rsidRPr="00E054BA" w:rsidRDefault="00D00A2F" w:rsidP="00DE720A">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A6F9AFE" w14:textId="68E92D9E" w:rsidR="00F85C46" w:rsidRPr="00E054BA" w:rsidRDefault="003C094D" w:rsidP="0022290A">
      <w:pPr>
        <w:pStyle w:val="Nagwek3"/>
        <w:numPr>
          <w:ilvl w:val="0"/>
          <w:numId w:val="35"/>
        </w:numPr>
        <w:ind w:left="851" w:hanging="284"/>
      </w:pPr>
      <w:r>
        <w:t>Z</w:t>
      </w:r>
      <w:r w:rsidR="00F85C46" w:rsidRPr="00E054BA">
        <w:t>a ofertę najkorzystniejszą w danej części postępowania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360"/>
        <w:gridCol w:w="1086"/>
        <w:gridCol w:w="1756"/>
      </w:tblGrid>
      <w:tr w:rsidR="007347EC" w:rsidRPr="00C96CA8" w14:paraId="77A11334" w14:textId="77777777" w:rsidTr="00F470DC">
        <w:tc>
          <w:tcPr>
            <w:tcW w:w="534" w:type="dxa"/>
            <w:shd w:val="clear" w:color="auto" w:fill="323E4F" w:themeFill="text2" w:themeFillShade="BF"/>
            <w:vAlign w:val="center"/>
          </w:tcPr>
          <w:p w14:paraId="4C28FB2B" w14:textId="77777777" w:rsidR="003C3AC5" w:rsidRPr="00C96CA8" w:rsidRDefault="003C3AC5" w:rsidP="003C3AC5">
            <w:pPr>
              <w:tabs>
                <w:tab w:val="left" w:pos="606"/>
              </w:tabs>
              <w:spacing w:after="120"/>
              <w:ind w:left="0" w:firstLine="0"/>
              <w:contextualSpacing/>
              <w:jc w:val="center"/>
              <w:rPr>
                <w:rFonts w:cs="Arial"/>
                <w:szCs w:val="20"/>
                <w:lang w:eastAsia="pl-PL"/>
              </w:rPr>
            </w:pPr>
            <w:r w:rsidRPr="00C96CA8">
              <w:rPr>
                <w:rFonts w:cs="Arial"/>
                <w:szCs w:val="20"/>
                <w:lang w:eastAsia="pl-PL"/>
              </w:rPr>
              <w:t>l.p.</w:t>
            </w:r>
          </w:p>
        </w:tc>
        <w:tc>
          <w:tcPr>
            <w:tcW w:w="5360" w:type="dxa"/>
            <w:shd w:val="clear" w:color="auto" w:fill="323E4F" w:themeFill="text2" w:themeFillShade="BF"/>
            <w:vAlign w:val="center"/>
          </w:tcPr>
          <w:p w14:paraId="5B388D6A" w14:textId="77777777" w:rsidR="003C3AC5" w:rsidRPr="00C96CA8" w:rsidRDefault="003C3AC5" w:rsidP="003C3AC5">
            <w:pPr>
              <w:spacing w:after="120"/>
              <w:ind w:left="0" w:firstLine="0"/>
              <w:contextualSpacing/>
              <w:jc w:val="center"/>
              <w:rPr>
                <w:rFonts w:cs="Arial"/>
                <w:szCs w:val="20"/>
                <w:lang w:eastAsia="pl-PL"/>
              </w:rPr>
            </w:pPr>
            <w:r w:rsidRPr="00C96CA8">
              <w:rPr>
                <w:rFonts w:cs="Arial"/>
                <w:szCs w:val="20"/>
                <w:lang w:eastAsia="pl-PL"/>
              </w:rPr>
              <w:t>Kryterium</w:t>
            </w:r>
          </w:p>
        </w:tc>
        <w:tc>
          <w:tcPr>
            <w:tcW w:w="1086" w:type="dxa"/>
            <w:shd w:val="clear" w:color="auto" w:fill="323E4F" w:themeFill="text2" w:themeFillShade="BF"/>
            <w:vAlign w:val="center"/>
          </w:tcPr>
          <w:p w14:paraId="239611D2" w14:textId="77777777" w:rsidR="003C3AC5" w:rsidRPr="00C96CA8" w:rsidRDefault="003C3AC5" w:rsidP="003C3AC5">
            <w:pPr>
              <w:spacing w:after="120"/>
              <w:ind w:left="0" w:firstLine="0"/>
              <w:contextualSpacing/>
              <w:jc w:val="center"/>
              <w:rPr>
                <w:rFonts w:cs="Arial"/>
                <w:szCs w:val="20"/>
                <w:lang w:eastAsia="pl-PL"/>
              </w:rPr>
            </w:pPr>
            <w:r w:rsidRPr="00C96CA8">
              <w:rPr>
                <w:rFonts w:cs="Arial"/>
                <w:szCs w:val="20"/>
                <w:lang w:eastAsia="pl-PL"/>
              </w:rPr>
              <w:t>Waga</w:t>
            </w:r>
          </w:p>
        </w:tc>
        <w:tc>
          <w:tcPr>
            <w:tcW w:w="1756" w:type="dxa"/>
            <w:shd w:val="clear" w:color="auto" w:fill="323E4F" w:themeFill="text2" w:themeFillShade="BF"/>
            <w:vAlign w:val="center"/>
          </w:tcPr>
          <w:p w14:paraId="56AB2120" w14:textId="77777777" w:rsidR="00F470DC" w:rsidRDefault="003C3AC5" w:rsidP="003C3AC5">
            <w:pPr>
              <w:spacing w:after="120"/>
              <w:ind w:left="0" w:firstLine="0"/>
              <w:contextualSpacing/>
              <w:jc w:val="center"/>
              <w:rPr>
                <w:rFonts w:cs="Arial"/>
                <w:szCs w:val="20"/>
                <w:lang w:eastAsia="pl-PL"/>
              </w:rPr>
            </w:pPr>
            <w:r w:rsidRPr="00C96CA8">
              <w:rPr>
                <w:rFonts w:cs="Arial"/>
                <w:szCs w:val="20"/>
                <w:lang w:eastAsia="pl-PL"/>
              </w:rPr>
              <w:t xml:space="preserve">Liczba </w:t>
            </w:r>
          </w:p>
          <w:p w14:paraId="4F3677DC" w14:textId="03CFD1AA" w:rsidR="003C3AC5" w:rsidRPr="00C96CA8" w:rsidRDefault="003C3AC5" w:rsidP="003C3AC5">
            <w:pPr>
              <w:spacing w:after="120"/>
              <w:ind w:left="0" w:firstLine="0"/>
              <w:contextualSpacing/>
              <w:jc w:val="center"/>
              <w:rPr>
                <w:rFonts w:cs="Arial"/>
                <w:szCs w:val="20"/>
                <w:lang w:eastAsia="pl-PL"/>
              </w:rPr>
            </w:pPr>
            <w:r w:rsidRPr="00C96CA8">
              <w:rPr>
                <w:rFonts w:cs="Arial"/>
                <w:szCs w:val="20"/>
                <w:lang w:eastAsia="pl-PL"/>
              </w:rPr>
              <w:t>punktów</w:t>
            </w:r>
          </w:p>
        </w:tc>
      </w:tr>
      <w:tr w:rsidR="007347EC" w:rsidRPr="00C96CA8" w14:paraId="52FEDD60" w14:textId="77777777" w:rsidTr="00F470DC">
        <w:trPr>
          <w:trHeight w:val="452"/>
        </w:trPr>
        <w:tc>
          <w:tcPr>
            <w:tcW w:w="534" w:type="dxa"/>
            <w:shd w:val="clear" w:color="auto" w:fill="323E4F" w:themeFill="text2" w:themeFillShade="BF"/>
            <w:vAlign w:val="center"/>
          </w:tcPr>
          <w:p w14:paraId="796A9B63" w14:textId="77777777" w:rsidR="003C3AC5" w:rsidRPr="00C96CA8" w:rsidRDefault="003C3AC5" w:rsidP="003C3AC5">
            <w:pPr>
              <w:tabs>
                <w:tab w:val="left" w:pos="606"/>
              </w:tabs>
              <w:spacing w:after="120"/>
              <w:ind w:left="0" w:firstLine="0"/>
              <w:contextualSpacing/>
              <w:jc w:val="center"/>
              <w:rPr>
                <w:rFonts w:cs="Arial"/>
                <w:sz w:val="18"/>
                <w:szCs w:val="18"/>
                <w:lang w:eastAsia="pl-PL"/>
              </w:rPr>
            </w:pPr>
            <w:r w:rsidRPr="00C96CA8">
              <w:rPr>
                <w:rFonts w:cs="Arial"/>
                <w:sz w:val="18"/>
                <w:szCs w:val="18"/>
                <w:lang w:eastAsia="pl-PL"/>
              </w:rPr>
              <w:t>a)</w:t>
            </w:r>
          </w:p>
        </w:tc>
        <w:tc>
          <w:tcPr>
            <w:tcW w:w="5360" w:type="dxa"/>
            <w:shd w:val="clear" w:color="auto" w:fill="F2F2F2" w:themeFill="background1" w:themeFillShade="F2"/>
            <w:vAlign w:val="center"/>
          </w:tcPr>
          <w:p w14:paraId="09D81B94" w14:textId="77777777" w:rsidR="003C3AC5" w:rsidRPr="00C96CA8" w:rsidRDefault="003C3AC5" w:rsidP="003C3AC5">
            <w:pPr>
              <w:spacing w:after="120"/>
              <w:ind w:left="0" w:firstLine="0"/>
              <w:contextualSpacing/>
              <w:rPr>
                <w:rFonts w:cs="Arial"/>
                <w:szCs w:val="20"/>
                <w:lang w:eastAsia="pl-PL"/>
              </w:rPr>
            </w:pPr>
            <w:r w:rsidRPr="00C96CA8">
              <w:rPr>
                <w:rFonts w:cs="Arial"/>
                <w:szCs w:val="20"/>
                <w:lang w:eastAsia="pl-PL"/>
              </w:rPr>
              <w:t>Cena brutto (C)</w:t>
            </w:r>
          </w:p>
        </w:tc>
        <w:tc>
          <w:tcPr>
            <w:tcW w:w="1086" w:type="dxa"/>
            <w:shd w:val="clear" w:color="auto" w:fill="F2F2F2" w:themeFill="background1" w:themeFillShade="F2"/>
            <w:vAlign w:val="center"/>
          </w:tcPr>
          <w:p w14:paraId="42A6C4EC" w14:textId="77777777" w:rsidR="003C3AC5" w:rsidRPr="00C96CA8" w:rsidRDefault="003C3AC5" w:rsidP="003C3AC5">
            <w:pPr>
              <w:spacing w:after="120"/>
              <w:ind w:left="0" w:firstLine="0"/>
              <w:contextualSpacing/>
              <w:jc w:val="center"/>
              <w:rPr>
                <w:rFonts w:cs="Arial"/>
                <w:szCs w:val="20"/>
                <w:lang w:eastAsia="pl-PL"/>
              </w:rPr>
            </w:pPr>
            <w:r w:rsidRPr="00C96CA8">
              <w:rPr>
                <w:rFonts w:cs="Arial"/>
                <w:szCs w:val="20"/>
                <w:lang w:eastAsia="pl-PL"/>
              </w:rPr>
              <w:t>60%</w:t>
            </w:r>
          </w:p>
        </w:tc>
        <w:tc>
          <w:tcPr>
            <w:tcW w:w="1756" w:type="dxa"/>
            <w:shd w:val="clear" w:color="auto" w:fill="F2F2F2" w:themeFill="background1" w:themeFillShade="F2"/>
            <w:vAlign w:val="center"/>
          </w:tcPr>
          <w:p w14:paraId="12DD6881" w14:textId="77777777" w:rsidR="003C3AC5" w:rsidRPr="00C96CA8" w:rsidRDefault="003C3AC5" w:rsidP="003C3AC5">
            <w:pPr>
              <w:spacing w:after="120"/>
              <w:ind w:left="0" w:firstLine="0"/>
              <w:contextualSpacing/>
              <w:jc w:val="center"/>
              <w:rPr>
                <w:rFonts w:cs="Arial"/>
                <w:szCs w:val="20"/>
                <w:lang w:eastAsia="pl-PL"/>
              </w:rPr>
            </w:pPr>
            <w:r w:rsidRPr="00C96CA8">
              <w:rPr>
                <w:rFonts w:cs="Arial"/>
                <w:szCs w:val="20"/>
                <w:lang w:eastAsia="pl-PL"/>
              </w:rPr>
              <w:t>60</w:t>
            </w:r>
          </w:p>
        </w:tc>
      </w:tr>
      <w:tr w:rsidR="00D46A5D" w:rsidRPr="00C96CA8" w14:paraId="0F525CDB" w14:textId="77777777" w:rsidTr="00F470DC">
        <w:trPr>
          <w:trHeight w:val="452"/>
        </w:trPr>
        <w:tc>
          <w:tcPr>
            <w:tcW w:w="534" w:type="dxa"/>
            <w:shd w:val="clear" w:color="auto" w:fill="323E4F" w:themeFill="text2" w:themeFillShade="BF"/>
            <w:vAlign w:val="center"/>
          </w:tcPr>
          <w:p w14:paraId="5D0BA128" w14:textId="3852DC44" w:rsidR="00D46A5D" w:rsidRPr="00C96CA8" w:rsidRDefault="00D46A5D" w:rsidP="003C3AC5">
            <w:pPr>
              <w:tabs>
                <w:tab w:val="left" w:pos="606"/>
              </w:tabs>
              <w:spacing w:after="120"/>
              <w:ind w:left="0" w:firstLine="0"/>
              <w:contextualSpacing/>
              <w:jc w:val="center"/>
              <w:rPr>
                <w:rFonts w:cs="Arial"/>
                <w:sz w:val="18"/>
                <w:szCs w:val="18"/>
                <w:lang w:eastAsia="pl-PL"/>
              </w:rPr>
            </w:pPr>
            <w:r w:rsidRPr="00C96CA8">
              <w:rPr>
                <w:rFonts w:cs="Arial"/>
                <w:sz w:val="18"/>
                <w:szCs w:val="18"/>
                <w:lang w:eastAsia="pl-PL"/>
              </w:rPr>
              <w:t>b)</w:t>
            </w:r>
          </w:p>
        </w:tc>
        <w:tc>
          <w:tcPr>
            <w:tcW w:w="5360" w:type="dxa"/>
            <w:shd w:val="clear" w:color="auto" w:fill="F2F2F2" w:themeFill="background1" w:themeFillShade="F2"/>
            <w:vAlign w:val="center"/>
          </w:tcPr>
          <w:p w14:paraId="22325AB1" w14:textId="19BB9CFB" w:rsidR="00D46A5D" w:rsidRPr="00C96CA8" w:rsidRDefault="00862F47" w:rsidP="00862F47">
            <w:pPr>
              <w:spacing w:after="120"/>
              <w:ind w:left="0" w:firstLine="0"/>
              <w:contextualSpacing/>
              <w:rPr>
                <w:rFonts w:cs="Arial"/>
                <w:szCs w:val="20"/>
                <w:lang w:eastAsia="pl-PL"/>
              </w:rPr>
            </w:pPr>
            <w:r w:rsidRPr="00862F47">
              <w:rPr>
                <w:rFonts w:cs="Arial"/>
                <w:szCs w:val="20"/>
                <w:lang w:eastAsia="pl-PL"/>
              </w:rPr>
              <w:t>Doświadczenie</w:t>
            </w:r>
            <w:r w:rsidRPr="007D6963">
              <w:rPr>
                <w:rFonts w:cs="Arial"/>
                <w:bCs/>
                <w:color w:val="222A35" w:themeColor="text2" w:themeShade="80"/>
                <w:szCs w:val="20"/>
                <w:lang w:eastAsia="pl-PL"/>
              </w:rPr>
              <w:t xml:space="preserve"> </w:t>
            </w:r>
            <w:r w:rsidRPr="00862F47">
              <w:rPr>
                <w:rFonts w:cs="Arial"/>
                <w:szCs w:val="20"/>
                <w:lang w:eastAsia="pl-PL"/>
              </w:rPr>
              <w:t xml:space="preserve">osoby prowadzącej szkolenie </w:t>
            </w:r>
            <w:r w:rsidR="00F470DC">
              <w:rPr>
                <w:rFonts w:cs="Arial"/>
                <w:szCs w:val="20"/>
                <w:lang w:eastAsia="pl-PL"/>
              </w:rPr>
              <w:t>(D)</w:t>
            </w:r>
          </w:p>
        </w:tc>
        <w:tc>
          <w:tcPr>
            <w:tcW w:w="1086" w:type="dxa"/>
            <w:shd w:val="clear" w:color="auto" w:fill="F2F2F2" w:themeFill="background1" w:themeFillShade="F2"/>
            <w:vAlign w:val="center"/>
          </w:tcPr>
          <w:p w14:paraId="00CE0601" w14:textId="6E44A17F" w:rsidR="00D46A5D" w:rsidRPr="00C96CA8" w:rsidRDefault="0025748B" w:rsidP="003C3AC5">
            <w:pPr>
              <w:spacing w:after="120"/>
              <w:ind w:left="0" w:firstLine="0"/>
              <w:contextualSpacing/>
              <w:jc w:val="center"/>
              <w:rPr>
                <w:rFonts w:cs="Arial"/>
                <w:szCs w:val="20"/>
                <w:lang w:eastAsia="pl-PL"/>
              </w:rPr>
            </w:pPr>
            <w:r w:rsidRPr="00C96CA8">
              <w:rPr>
                <w:rFonts w:cs="Arial"/>
                <w:szCs w:val="20"/>
                <w:lang w:eastAsia="pl-PL"/>
              </w:rPr>
              <w:t>3</w:t>
            </w:r>
            <w:r w:rsidR="00C96CA8" w:rsidRPr="00C96CA8">
              <w:rPr>
                <w:rFonts w:cs="Arial"/>
                <w:szCs w:val="20"/>
                <w:lang w:eastAsia="pl-PL"/>
              </w:rPr>
              <w:t>5</w:t>
            </w:r>
            <w:r w:rsidR="00CF5DC9" w:rsidRPr="00C96CA8">
              <w:rPr>
                <w:rFonts w:cs="Arial"/>
                <w:szCs w:val="20"/>
                <w:lang w:eastAsia="pl-PL"/>
              </w:rPr>
              <w:t>%</w:t>
            </w:r>
          </w:p>
        </w:tc>
        <w:tc>
          <w:tcPr>
            <w:tcW w:w="1756" w:type="dxa"/>
            <w:shd w:val="clear" w:color="auto" w:fill="F2F2F2" w:themeFill="background1" w:themeFillShade="F2"/>
            <w:vAlign w:val="center"/>
          </w:tcPr>
          <w:p w14:paraId="7AC915B3" w14:textId="10455F0D" w:rsidR="00D46A5D" w:rsidRPr="00C96CA8" w:rsidRDefault="0025748B" w:rsidP="003C3AC5">
            <w:pPr>
              <w:spacing w:after="120"/>
              <w:ind w:left="0" w:firstLine="0"/>
              <w:contextualSpacing/>
              <w:jc w:val="center"/>
              <w:rPr>
                <w:rFonts w:cs="Arial"/>
                <w:szCs w:val="20"/>
                <w:lang w:eastAsia="pl-PL"/>
              </w:rPr>
            </w:pPr>
            <w:r w:rsidRPr="00C96CA8">
              <w:rPr>
                <w:rFonts w:cs="Arial"/>
                <w:szCs w:val="20"/>
                <w:lang w:eastAsia="pl-PL"/>
              </w:rPr>
              <w:t>3</w:t>
            </w:r>
            <w:r w:rsidR="00C96CA8" w:rsidRPr="00C96CA8">
              <w:rPr>
                <w:rFonts w:cs="Arial"/>
                <w:szCs w:val="20"/>
                <w:lang w:eastAsia="pl-PL"/>
              </w:rPr>
              <w:t>5</w:t>
            </w:r>
          </w:p>
        </w:tc>
      </w:tr>
      <w:tr w:rsidR="00C96CA8" w:rsidRPr="00C96CA8" w14:paraId="5077D297" w14:textId="77777777" w:rsidTr="00F470DC">
        <w:trPr>
          <w:trHeight w:val="416"/>
        </w:trPr>
        <w:tc>
          <w:tcPr>
            <w:tcW w:w="534" w:type="dxa"/>
            <w:shd w:val="clear" w:color="auto" w:fill="323E4F" w:themeFill="text2" w:themeFillShade="BF"/>
            <w:vAlign w:val="center"/>
          </w:tcPr>
          <w:p w14:paraId="0949AB9F" w14:textId="77777777" w:rsidR="003C3AC5" w:rsidRPr="00C96CA8" w:rsidRDefault="003C3AC5" w:rsidP="003C3AC5">
            <w:pPr>
              <w:tabs>
                <w:tab w:val="left" w:pos="606"/>
              </w:tabs>
              <w:spacing w:after="120"/>
              <w:ind w:left="0" w:firstLine="0"/>
              <w:contextualSpacing/>
              <w:jc w:val="center"/>
              <w:rPr>
                <w:rFonts w:cs="Arial"/>
                <w:sz w:val="18"/>
                <w:szCs w:val="18"/>
                <w:lang w:eastAsia="pl-PL"/>
              </w:rPr>
            </w:pPr>
            <w:r w:rsidRPr="00C96CA8">
              <w:rPr>
                <w:rFonts w:cs="Arial"/>
                <w:sz w:val="18"/>
                <w:szCs w:val="18"/>
                <w:lang w:eastAsia="pl-PL"/>
              </w:rPr>
              <w:t>c)</w:t>
            </w:r>
          </w:p>
        </w:tc>
        <w:tc>
          <w:tcPr>
            <w:tcW w:w="5360" w:type="dxa"/>
            <w:shd w:val="clear" w:color="auto" w:fill="F2F2F2" w:themeFill="background1" w:themeFillShade="F2"/>
            <w:vAlign w:val="center"/>
          </w:tcPr>
          <w:p w14:paraId="6A49A629" w14:textId="10DACCE8" w:rsidR="003C3AC5" w:rsidRPr="00C96CA8" w:rsidRDefault="00EB4073" w:rsidP="003C3AC5">
            <w:pPr>
              <w:spacing w:after="120"/>
              <w:ind w:left="0" w:firstLine="0"/>
              <w:contextualSpacing/>
              <w:rPr>
                <w:rFonts w:cs="Arial"/>
                <w:szCs w:val="20"/>
                <w:lang w:eastAsia="pl-PL"/>
              </w:rPr>
            </w:pPr>
            <w:r w:rsidRPr="00C96CA8">
              <w:rPr>
                <w:rFonts w:cs="Arial"/>
                <w:szCs w:val="20"/>
                <w:lang w:eastAsia="pl-PL"/>
              </w:rPr>
              <w:t>Zatrudnienie osoby niepełnosprawnej (N</w:t>
            </w:r>
            <w:r w:rsidR="003C3AC5" w:rsidRPr="00C96CA8">
              <w:rPr>
                <w:rFonts w:cs="Arial"/>
                <w:szCs w:val="20"/>
                <w:lang w:eastAsia="pl-PL"/>
              </w:rPr>
              <w:t>)</w:t>
            </w:r>
          </w:p>
        </w:tc>
        <w:tc>
          <w:tcPr>
            <w:tcW w:w="1086" w:type="dxa"/>
            <w:shd w:val="clear" w:color="auto" w:fill="F2F2F2" w:themeFill="background1" w:themeFillShade="F2"/>
            <w:vAlign w:val="center"/>
          </w:tcPr>
          <w:p w14:paraId="267863F7" w14:textId="7C4068B4" w:rsidR="003C3AC5" w:rsidRPr="00C96CA8" w:rsidRDefault="00C96CA8" w:rsidP="003C3AC5">
            <w:pPr>
              <w:spacing w:after="120"/>
              <w:ind w:left="0" w:firstLine="0"/>
              <w:contextualSpacing/>
              <w:jc w:val="center"/>
              <w:rPr>
                <w:rFonts w:cs="Arial"/>
                <w:szCs w:val="20"/>
                <w:lang w:eastAsia="pl-PL"/>
              </w:rPr>
            </w:pPr>
            <w:r w:rsidRPr="00C96CA8">
              <w:rPr>
                <w:rFonts w:cs="Arial"/>
                <w:szCs w:val="20"/>
                <w:lang w:eastAsia="pl-PL"/>
              </w:rPr>
              <w:t>5</w:t>
            </w:r>
            <w:r w:rsidR="003C3AC5" w:rsidRPr="00C96CA8">
              <w:rPr>
                <w:rFonts w:cs="Arial"/>
                <w:szCs w:val="20"/>
                <w:lang w:eastAsia="pl-PL"/>
              </w:rPr>
              <w:t>%</w:t>
            </w:r>
          </w:p>
        </w:tc>
        <w:tc>
          <w:tcPr>
            <w:tcW w:w="1756" w:type="dxa"/>
            <w:shd w:val="clear" w:color="auto" w:fill="F2F2F2" w:themeFill="background1" w:themeFillShade="F2"/>
            <w:vAlign w:val="center"/>
          </w:tcPr>
          <w:p w14:paraId="739FB1E0" w14:textId="18D3AE98" w:rsidR="003C3AC5" w:rsidRPr="00C96CA8" w:rsidRDefault="00C96CA8" w:rsidP="003C3AC5">
            <w:pPr>
              <w:spacing w:after="120"/>
              <w:ind w:left="0" w:firstLine="0"/>
              <w:contextualSpacing/>
              <w:jc w:val="center"/>
              <w:rPr>
                <w:rFonts w:cs="Arial"/>
                <w:szCs w:val="20"/>
                <w:lang w:eastAsia="pl-PL"/>
              </w:rPr>
            </w:pPr>
            <w:r w:rsidRPr="00C96CA8">
              <w:rPr>
                <w:rFonts w:cs="Arial"/>
                <w:szCs w:val="20"/>
                <w:lang w:eastAsia="pl-PL"/>
              </w:rPr>
              <w:t>5</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341C30D0" w:rsidR="00957C9F" w:rsidRDefault="00957C9F" w:rsidP="00F85C46">
      <w:pPr>
        <w:ind w:left="567"/>
        <w:contextualSpacing/>
        <w:rPr>
          <w:rFonts w:cs="Arial"/>
          <w:color w:val="222A35" w:themeColor="text2" w:themeShade="80"/>
          <w:szCs w:val="20"/>
          <w:lang w:eastAsia="pl-PL"/>
        </w:rPr>
      </w:pPr>
    </w:p>
    <w:p w14:paraId="29F2E8A9" w14:textId="788B0BD1" w:rsidR="00F85C46" w:rsidRPr="00E054BA" w:rsidRDefault="003C094D" w:rsidP="0022290A">
      <w:pPr>
        <w:pStyle w:val="Nagwek3"/>
        <w:keepNext/>
        <w:numPr>
          <w:ilvl w:val="0"/>
          <w:numId w:val="32"/>
        </w:numPr>
        <w:spacing w:before="120"/>
        <w:ind w:left="851" w:hanging="284"/>
      </w:pPr>
      <w:r>
        <w:t>O</w:t>
      </w:r>
      <w:r w:rsidR="00F85C46" w:rsidRPr="00E054BA">
        <w:t>pis stosowanych kryteriów oraz sposób oceny ofert:</w:t>
      </w:r>
    </w:p>
    <w:p w14:paraId="66D45935" w14:textId="77777777" w:rsidR="00F85C46" w:rsidRPr="00E054BA" w:rsidRDefault="00F85C46" w:rsidP="0022290A">
      <w:pPr>
        <w:pStyle w:val="Nagwek4"/>
        <w:keepNext/>
        <w:numPr>
          <w:ilvl w:val="0"/>
          <w:numId w:val="34"/>
        </w:numPr>
        <w:ind w:left="1135" w:hanging="284"/>
      </w:pPr>
      <w:r w:rsidRPr="00E054BA">
        <w:t>zasady przyznawania punktów w kryterium</w:t>
      </w:r>
      <w:r w:rsidRPr="00CE4834">
        <w:rPr>
          <w:b/>
        </w:rPr>
        <w:t xml:space="preserve"> „cena brutto” (C):</w:t>
      </w:r>
    </w:p>
    <w:p w14:paraId="7B6F40D5" w14:textId="66F89B4E" w:rsidR="00F85C46" w:rsidRPr="00CE4834" w:rsidRDefault="00F85C46" w:rsidP="0022290A">
      <w:pPr>
        <w:pStyle w:val="Akapitzlist"/>
        <w:numPr>
          <w:ilvl w:val="0"/>
          <w:numId w:val="33"/>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25397103" w:rsidR="00F85C46" w:rsidRPr="00CE4834" w:rsidRDefault="007347EC" w:rsidP="0022290A">
      <w:pPr>
        <w:pStyle w:val="Akapitzlist"/>
        <w:numPr>
          <w:ilvl w:val="0"/>
          <w:numId w:val="33"/>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r w:rsidR="00F470DC">
        <w:rPr>
          <w:rFonts w:cs="Arial"/>
          <w:color w:val="000000" w:themeColor="text1"/>
          <w:szCs w:val="20"/>
          <w:lang w:eastAsia="pl-PL"/>
        </w:rPr>
        <w:t xml:space="preserve"> brutto</w:t>
      </w:r>
      <w:r w:rsidR="00F85C46" w:rsidRPr="00CE4834">
        <w:rPr>
          <w:rFonts w:cs="Arial"/>
          <w:color w:val="000000" w:themeColor="text1"/>
          <w:szCs w:val="20"/>
          <w:lang w:eastAsia="pl-PL"/>
        </w:rPr>
        <w:t>”</w:t>
      </w:r>
    </w:p>
    <w:p w14:paraId="29D01861" w14:textId="2F8F1122" w:rsidR="00F85C46" w:rsidRPr="00CE4834" w:rsidRDefault="00F85C46" w:rsidP="0022290A">
      <w:pPr>
        <w:pStyle w:val="Akapitzlist"/>
        <w:numPr>
          <w:ilvl w:val="0"/>
          <w:numId w:val="33"/>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06901F47" w14:textId="4C7B15AA" w:rsidR="0034606C" w:rsidRDefault="0034606C" w:rsidP="0022290A">
      <w:pPr>
        <w:pStyle w:val="Nagwek4"/>
        <w:numPr>
          <w:ilvl w:val="0"/>
          <w:numId w:val="17"/>
        </w:numPr>
        <w:ind w:left="1134" w:hanging="283"/>
      </w:pPr>
      <w:r>
        <w:rPr>
          <w:lang w:val="pl-PL"/>
        </w:rPr>
        <w:t xml:space="preserve">zasady przyznawania punktów w </w:t>
      </w:r>
      <w:r w:rsidRPr="00EB4073">
        <w:t xml:space="preserve">kryterium </w:t>
      </w:r>
      <w:r>
        <w:rPr>
          <w:b/>
        </w:rPr>
        <w:t>„</w:t>
      </w:r>
      <w:r w:rsidR="007C7781" w:rsidRPr="00862F47">
        <w:rPr>
          <w:b/>
          <w:lang w:val="pl-PL"/>
        </w:rPr>
        <w:t xml:space="preserve">doświadczenie </w:t>
      </w:r>
      <w:r w:rsidR="00862F47" w:rsidRPr="00862F47">
        <w:rPr>
          <w:rFonts w:cs="Arial"/>
          <w:b/>
          <w:lang w:eastAsia="pl-PL"/>
        </w:rPr>
        <w:t>osoby prowadzącej szkolenie</w:t>
      </w:r>
      <w:r w:rsidR="006A78E7">
        <w:rPr>
          <w:rFonts w:cs="Arial"/>
          <w:b/>
          <w:lang w:val="pl-PL" w:eastAsia="pl-PL"/>
        </w:rPr>
        <w:t>”</w:t>
      </w:r>
      <w:r w:rsidRPr="00EB4073">
        <w:t xml:space="preserve"> </w:t>
      </w:r>
      <w:r w:rsidRPr="00E61A13">
        <w:rPr>
          <w:b/>
        </w:rPr>
        <w:t>(</w:t>
      </w:r>
      <w:r>
        <w:rPr>
          <w:b/>
          <w:lang w:val="pl-PL"/>
        </w:rPr>
        <w:t>D</w:t>
      </w:r>
      <w:r w:rsidRPr="00E61A13">
        <w:rPr>
          <w:b/>
        </w:rPr>
        <w:t>)</w:t>
      </w:r>
      <w:r w:rsidRPr="00EB4073">
        <w:t xml:space="preserve"> będzie oceniane w następujący sposób:</w:t>
      </w:r>
    </w:p>
    <w:p w14:paraId="3DE5ADC6" w14:textId="1E1CCEA6" w:rsidR="00862F47" w:rsidRPr="009A54B5" w:rsidRDefault="00862F47" w:rsidP="00863041">
      <w:pPr>
        <w:pStyle w:val="Nagwek3"/>
        <w:numPr>
          <w:ilvl w:val="0"/>
          <w:numId w:val="67"/>
        </w:numPr>
        <w:ind w:left="1418" w:hanging="284"/>
      </w:pPr>
      <w:r w:rsidRPr="009A54B5">
        <w:lastRenderedPageBreak/>
        <w:t xml:space="preserve">Wykonawca otrzyma punkty, w tym kryterium oceny ofert, jeśli wykaże, że </w:t>
      </w:r>
      <w:r>
        <w:t xml:space="preserve">osoby wskazana do </w:t>
      </w:r>
      <w:r w:rsidR="00DE77C8">
        <w:t>prze</w:t>
      </w:r>
      <w:r>
        <w:t>prowadzenia szkolenia</w:t>
      </w:r>
      <w:r w:rsidRPr="009A54B5">
        <w:t xml:space="preserve"> </w:t>
      </w:r>
      <w:r>
        <w:t xml:space="preserve">posiada doświadczenie w wykonywaniu usług </w:t>
      </w:r>
      <w:r w:rsidRPr="009A54B5">
        <w:t>odpowiadając</w:t>
      </w:r>
      <w:r>
        <w:t>ych</w:t>
      </w:r>
      <w:r w:rsidRPr="009A54B5">
        <w:t xml:space="preserve"> przedmiotowi zamówienia</w:t>
      </w:r>
      <w:r w:rsidRPr="005E6DBC">
        <w:t xml:space="preserve"> </w:t>
      </w:r>
      <w:r w:rsidR="00A4570D">
        <w:t>w zakresie każdej części postępowania</w:t>
      </w:r>
      <w:r w:rsidRPr="009A54B5">
        <w:t>;</w:t>
      </w:r>
      <w:r>
        <w:t xml:space="preserve">  </w:t>
      </w:r>
    </w:p>
    <w:p w14:paraId="2F484778" w14:textId="655138DF" w:rsidR="00862F47" w:rsidRPr="00DE77C8" w:rsidRDefault="00862F47" w:rsidP="00863041">
      <w:pPr>
        <w:pStyle w:val="Nagwek3"/>
        <w:numPr>
          <w:ilvl w:val="0"/>
          <w:numId w:val="67"/>
        </w:numPr>
        <w:ind w:left="1418" w:hanging="284"/>
        <w:rPr>
          <w:iCs/>
        </w:rPr>
      </w:pPr>
      <w:r w:rsidRPr="00DE77C8">
        <w:t xml:space="preserve">Za usługę odpowiadającą przedmiotowi zamówienia </w:t>
      </w:r>
      <w:r w:rsidR="00DE77C8" w:rsidRPr="00DE77C8">
        <w:t xml:space="preserve">w zakresie każdej części postępowania </w:t>
      </w:r>
      <w:r w:rsidRPr="00DE77C8">
        <w:t xml:space="preserve">Zamawiający uzna usługę, zrealizowaną w okresie ostatnich 3 lat przed upływem terminu składania ofert, polegającą na realizacji autoryzowanych usług szkoleniowych w zakresie </w:t>
      </w:r>
      <w:r w:rsidR="00DE77C8" w:rsidRPr="00DE77C8">
        <w:t>tematycznym przewidzianym odpowiednio dla każdej części postępowania</w:t>
      </w:r>
      <w:r w:rsidRPr="00DE77C8">
        <w:rPr>
          <w:iCs/>
        </w:rPr>
        <w:t>.</w:t>
      </w:r>
    </w:p>
    <w:p w14:paraId="02EA8576" w14:textId="2332BEBD" w:rsidR="00862F47" w:rsidRPr="009A54B5" w:rsidRDefault="00862F47" w:rsidP="00863041">
      <w:pPr>
        <w:pStyle w:val="Nagwek3"/>
        <w:numPr>
          <w:ilvl w:val="0"/>
          <w:numId w:val="67"/>
        </w:numPr>
        <w:ind w:left="1418" w:hanging="284"/>
        <w:rPr>
          <w:iCs/>
        </w:rPr>
      </w:pPr>
      <w:r w:rsidRPr="00DE77C8">
        <w:rPr>
          <w:b/>
          <w:iCs/>
        </w:rPr>
        <w:t>Ocena tego kryterium będzie dokonana na podstawie informacji</w:t>
      </w:r>
      <w:r w:rsidRPr="00DE77C8">
        <w:rPr>
          <w:b/>
        </w:rPr>
        <w:t xml:space="preserve"> </w:t>
      </w:r>
      <w:bookmarkStart w:id="33" w:name="_Hlk63336374"/>
      <w:r w:rsidRPr="00DE77C8">
        <w:rPr>
          <w:b/>
        </w:rPr>
        <w:t xml:space="preserve">o ilości usług szkoleniowych </w:t>
      </w:r>
      <w:bookmarkEnd w:id="33"/>
      <w:r w:rsidRPr="00DE77C8">
        <w:rPr>
          <w:b/>
        </w:rPr>
        <w:t xml:space="preserve">wykonanych przez osoby wskazane do przeprowadzenia szkolenia, </w:t>
      </w:r>
      <w:r w:rsidRPr="00DE77C8">
        <w:rPr>
          <w:b/>
          <w:iCs/>
        </w:rPr>
        <w:t>zawartej w ust. 5 załącznika nr 1A do SWZ- Formularza oferty) wraz z podaniem ich przedmiotu</w:t>
      </w:r>
      <w:r w:rsidR="00DE77C8" w:rsidRPr="00DE77C8">
        <w:rPr>
          <w:b/>
          <w:iCs/>
        </w:rPr>
        <w:t xml:space="preserve"> (zakresu tematycznego)</w:t>
      </w:r>
      <w:r w:rsidRPr="00DE77C8">
        <w:rPr>
          <w:b/>
          <w:iCs/>
        </w:rPr>
        <w:t xml:space="preserve">, dat wykonania i podmiotów, na rzecz których usługi zostały wykonane, oraz załączeniem dowodów (np. referencje, protokoły odbioru), </w:t>
      </w:r>
      <w:r w:rsidRPr="00DE77C8">
        <w:rPr>
          <w:b/>
          <w:iCs/>
          <w:u w:val="single"/>
        </w:rPr>
        <w:t>czy zostały wykonane lub są wykonywane należycie</w:t>
      </w:r>
      <w:r w:rsidR="00DE77C8" w:rsidRPr="00DE77C8">
        <w:rPr>
          <w:b/>
          <w:iCs/>
          <w:u w:val="single"/>
        </w:rPr>
        <w:t xml:space="preserve"> przez wskazaną osobę</w:t>
      </w:r>
      <w:r w:rsidRPr="009A54B5">
        <w:rPr>
          <w:iCs/>
        </w:rPr>
        <w:t>, zgodnie z rozdz. III us</w:t>
      </w:r>
      <w:r w:rsidR="0027304C">
        <w:rPr>
          <w:iCs/>
        </w:rPr>
        <w:t>t.1 pkt. 2</w:t>
      </w:r>
      <w:r w:rsidRPr="009A54B5">
        <w:rPr>
          <w:iCs/>
        </w:rPr>
        <w:t xml:space="preserve"> SWZ.</w:t>
      </w:r>
      <w:r w:rsidRPr="009A54B5">
        <w:t xml:space="preserve"> </w:t>
      </w:r>
    </w:p>
    <w:p w14:paraId="7A0EC28D" w14:textId="77777777" w:rsidR="00862F47" w:rsidRPr="009A54B5" w:rsidRDefault="00862F47" w:rsidP="00863041">
      <w:pPr>
        <w:pStyle w:val="Nagwek3"/>
        <w:numPr>
          <w:ilvl w:val="0"/>
          <w:numId w:val="67"/>
        </w:numPr>
        <w:ind w:left="1418" w:hanging="284"/>
      </w:pPr>
      <w:r w:rsidRPr="009A54B5">
        <w:t>Maksymalna liczba punktów do uzyskania w kryterium „</w:t>
      </w:r>
      <w:r w:rsidRPr="00286AFB">
        <w:t>Doświadczenie os</w:t>
      </w:r>
      <w:r>
        <w:t>ó</w:t>
      </w:r>
      <w:r w:rsidRPr="00286AFB">
        <w:t>b prowadząc</w:t>
      </w:r>
      <w:r>
        <w:t>ych</w:t>
      </w:r>
      <w:r w:rsidRPr="00286AFB">
        <w:t xml:space="preserve"> szkolenie</w:t>
      </w:r>
      <w:r>
        <w:t>”</w:t>
      </w:r>
      <w:r w:rsidRPr="00286AFB">
        <w:t xml:space="preserve"> </w:t>
      </w:r>
      <w:r w:rsidRPr="009A54B5">
        <w:t>-  3</w:t>
      </w:r>
      <w:r>
        <w:t>5</w:t>
      </w:r>
      <w:r w:rsidRPr="009A54B5">
        <w:t xml:space="preserve">,00 pkt; Punkty zostaną przyznane zgodnie z zasadą: </w:t>
      </w:r>
    </w:p>
    <w:p w14:paraId="67219259" w14:textId="2BAD8FD3" w:rsidR="00DE77C8" w:rsidRDefault="00DE77C8" w:rsidP="00863041">
      <w:pPr>
        <w:pStyle w:val="Akapitzlist"/>
        <w:numPr>
          <w:ilvl w:val="0"/>
          <w:numId w:val="65"/>
        </w:numPr>
        <w:ind w:left="1418" w:hanging="284"/>
        <w:rPr>
          <w:rFonts w:eastAsia="Times New Roman" w:cs="Arial"/>
          <w:bCs/>
          <w:iCs/>
          <w:szCs w:val="20"/>
          <w:lang w:eastAsia="x-none"/>
        </w:rPr>
      </w:pPr>
      <w:r>
        <w:rPr>
          <w:rFonts w:eastAsia="Times New Roman" w:cs="Arial"/>
          <w:bCs/>
          <w:iCs/>
          <w:szCs w:val="20"/>
          <w:lang w:eastAsia="x-none"/>
        </w:rPr>
        <w:t>1 usługa szkoleniowa – 5 pkt;</w:t>
      </w:r>
    </w:p>
    <w:p w14:paraId="234A8E64" w14:textId="3C736978" w:rsidR="00862F47" w:rsidRDefault="00862F47" w:rsidP="00863041">
      <w:pPr>
        <w:pStyle w:val="Akapitzlist"/>
        <w:numPr>
          <w:ilvl w:val="0"/>
          <w:numId w:val="65"/>
        </w:numPr>
        <w:ind w:left="1418" w:hanging="284"/>
        <w:rPr>
          <w:rFonts w:eastAsia="Times New Roman" w:cs="Arial"/>
          <w:bCs/>
          <w:iCs/>
          <w:szCs w:val="20"/>
          <w:lang w:eastAsia="x-none"/>
        </w:rPr>
      </w:pPr>
      <w:r>
        <w:rPr>
          <w:rFonts w:eastAsia="Times New Roman" w:cs="Arial"/>
          <w:bCs/>
          <w:iCs/>
          <w:szCs w:val="20"/>
          <w:lang w:eastAsia="x-none"/>
        </w:rPr>
        <w:t>2 usługi szkoleniowe</w:t>
      </w:r>
      <w:r w:rsidRPr="009A54B5">
        <w:rPr>
          <w:rFonts w:eastAsia="Times New Roman" w:cs="Arial"/>
          <w:bCs/>
          <w:iCs/>
          <w:szCs w:val="20"/>
          <w:lang w:eastAsia="x-none"/>
        </w:rPr>
        <w:t xml:space="preserve">– </w:t>
      </w:r>
      <w:r>
        <w:rPr>
          <w:rFonts w:eastAsia="Times New Roman" w:cs="Arial"/>
          <w:bCs/>
          <w:iCs/>
          <w:szCs w:val="20"/>
          <w:lang w:eastAsia="x-none"/>
        </w:rPr>
        <w:t>15</w:t>
      </w:r>
      <w:r w:rsidRPr="009A54B5">
        <w:rPr>
          <w:rFonts w:eastAsia="Times New Roman" w:cs="Arial"/>
          <w:bCs/>
          <w:iCs/>
          <w:szCs w:val="20"/>
          <w:lang w:eastAsia="x-none"/>
        </w:rPr>
        <w:t xml:space="preserve"> pkt;</w:t>
      </w:r>
    </w:p>
    <w:p w14:paraId="32A1F5F0" w14:textId="0C1E8EF2" w:rsidR="00DE77C8" w:rsidRPr="009A54B5" w:rsidRDefault="00DE77C8" w:rsidP="00863041">
      <w:pPr>
        <w:pStyle w:val="Akapitzlist"/>
        <w:numPr>
          <w:ilvl w:val="0"/>
          <w:numId w:val="65"/>
        </w:numPr>
        <w:ind w:left="1418" w:hanging="284"/>
        <w:rPr>
          <w:rFonts w:eastAsia="Times New Roman" w:cs="Arial"/>
          <w:bCs/>
          <w:iCs/>
          <w:szCs w:val="20"/>
          <w:lang w:eastAsia="x-none"/>
        </w:rPr>
      </w:pPr>
      <w:r>
        <w:rPr>
          <w:rFonts w:eastAsia="Times New Roman" w:cs="Arial"/>
          <w:bCs/>
          <w:iCs/>
          <w:szCs w:val="20"/>
          <w:lang w:eastAsia="x-none"/>
        </w:rPr>
        <w:t>3 usługi szkoleniowe – 25 pkt;</w:t>
      </w:r>
    </w:p>
    <w:p w14:paraId="7E4563C6" w14:textId="282C3A76" w:rsidR="00862F47" w:rsidRPr="009A54B5" w:rsidRDefault="00862F47" w:rsidP="00863041">
      <w:pPr>
        <w:pStyle w:val="Akapitzlist"/>
        <w:numPr>
          <w:ilvl w:val="0"/>
          <w:numId w:val="65"/>
        </w:numPr>
        <w:ind w:left="1418" w:hanging="284"/>
        <w:rPr>
          <w:rFonts w:eastAsia="Times New Roman" w:cs="Arial"/>
          <w:bCs/>
          <w:iCs/>
          <w:szCs w:val="20"/>
          <w:lang w:eastAsia="x-none"/>
        </w:rPr>
      </w:pPr>
      <w:r>
        <w:rPr>
          <w:rFonts w:eastAsia="Times New Roman" w:cs="Arial"/>
          <w:bCs/>
          <w:iCs/>
          <w:szCs w:val="20"/>
          <w:lang w:eastAsia="x-none"/>
        </w:rPr>
        <w:t>4</w:t>
      </w:r>
      <w:r w:rsidRPr="009A54B5">
        <w:rPr>
          <w:rFonts w:eastAsia="Times New Roman" w:cs="Arial"/>
          <w:bCs/>
          <w:iCs/>
          <w:szCs w:val="20"/>
          <w:lang w:eastAsia="x-none"/>
        </w:rPr>
        <w:t xml:space="preserve"> </w:t>
      </w:r>
      <w:r>
        <w:rPr>
          <w:rFonts w:eastAsia="Times New Roman" w:cs="Arial"/>
          <w:bCs/>
          <w:iCs/>
          <w:szCs w:val="20"/>
          <w:lang w:eastAsia="x-none"/>
        </w:rPr>
        <w:t>usługi szkoleniowe</w:t>
      </w:r>
      <w:r w:rsidRPr="009A54B5">
        <w:rPr>
          <w:rFonts w:eastAsia="Times New Roman" w:cs="Arial"/>
          <w:bCs/>
          <w:iCs/>
          <w:szCs w:val="20"/>
          <w:lang w:eastAsia="x-none"/>
        </w:rPr>
        <w:t xml:space="preserve">– </w:t>
      </w:r>
      <w:r w:rsidR="00DE77C8">
        <w:rPr>
          <w:rFonts w:eastAsia="Times New Roman" w:cs="Arial"/>
          <w:bCs/>
          <w:iCs/>
          <w:szCs w:val="20"/>
          <w:lang w:eastAsia="x-none"/>
        </w:rPr>
        <w:t>35</w:t>
      </w:r>
      <w:r w:rsidRPr="009A54B5">
        <w:rPr>
          <w:rFonts w:eastAsia="Times New Roman" w:cs="Arial"/>
          <w:bCs/>
          <w:iCs/>
          <w:szCs w:val="20"/>
          <w:lang w:eastAsia="x-none"/>
        </w:rPr>
        <w:t xml:space="preserve"> pkt;</w:t>
      </w:r>
    </w:p>
    <w:p w14:paraId="3F7B0193" w14:textId="1D5152C1" w:rsidR="00600649" w:rsidRPr="009D66FB" w:rsidRDefault="00600649" w:rsidP="00863041">
      <w:pPr>
        <w:pStyle w:val="Akapitzlist"/>
        <w:numPr>
          <w:ilvl w:val="0"/>
          <w:numId w:val="65"/>
        </w:numPr>
        <w:ind w:left="1418" w:hanging="284"/>
        <w:rPr>
          <w:rFonts w:eastAsia="Times New Roman" w:cs="Arial"/>
          <w:bCs/>
          <w:iCs/>
          <w:szCs w:val="20"/>
          <w:lang w:eastAsia="x-none"/>
        </w:rPr>
      </w:pPr>
      <w:r>
        <w:rPr>
          <w:rFonts w:eastAsia="Times New Roman" w:cs="Arial"/>
          <w:bCs/>
          <w:iCs/>
          <w:szCs w:val="20"/>
          <w:lang w:eastAsia="x-none"/>
        </w:rPr>
        <w:t xml:space="preserve">brak informacji w </w:t>
      </w:r>
      <w:r>
        <w:rPr>
          <w:bCs/>
          <w:iCs/>
        </w:rPr>
        <w:t>us</w:t>
      </w:r>
      <w:r w:rsidRPr="009A54B5">
        <w:rPr>
          <w:bCs/>
          <w:iCs/>
        </w:rPr>
        <w:t xml:space="preserve">t. </w:t>
      </w:r>
      <w:r>
        <w:rPr>
          <w:bCs/>
          <w:iCs/>
        </w:rPr>
        <w:t>5 z</w:t>
      </w:r>
      <w:r w:rsidRPr="009A54B5">
        <w:rPr>
          <w:bCs/>
          <w:iCs/>
        </w:rPr>
        <w:t>ałącznika nr 1A do SWZ- Formularza oferty</w:t>
      </w:r>
      <w:r>
        <w:rPr>
          <w:bCs/>
          <w:iCs/>
        </w:rPr>
        <w:t xml:space="preserve"> – 0 pkt.</w:t>
      </w:r>
    </w:p>
    <w:p w14:paraId="0778E609" w14:textId="77777777" w:rsidR="00862F47" w:rsidRPr="009A54B5" w:rsidRDefault="00862F47" w:rsidP="00862F47">
      <w:pPr>
        <w:pStyle w:val="Nagwek4"/>
        <w:numPr>
          <w:ilvl w:val="0"/>
          <w:numId w:val="0"/>
        </w:numPr>
        <w:spacing w:before="0" w:after="0"/>
        <w:ind w:left="720"/>
        <w:rPr>
          <w:rFonts w:cs="Arial"/>
        </w:rPr>
      </w:pPr>
      <w:r w:rsidRPr="009A54B5">
        <w:rPr>
          <w:rFonts w:cs="Arial"/>
        </w:rPr>
        <w:t>UWAGA!</w:t>
      </w:r>
    </w:p>
    <w:p w14:paraId="441D9979" w14:textId="66BA9880" w:rsidR="00862F47" w:rsidRPr="00862F47" w:rsidRDefault="00862F47" w:rsidP="0022290A">
      <w:pPr>
        <w:pStyle w:val="Akapitzlist"/>
        <w:numPr>
          <w:ilvl w:val="0"/>
          <w:numId w:val="57"/>
        </w:numPr>
        <w:ind w:left="1418" w:hanging="284"/>
        <w:rPr>
          <w:rFonts w:eastAsia="Calibri" w:cs="Times New Roman"/>
          <w:noProof/>
          <w:szCs w:val="20"/>
          <w:lang w:eastAsia="x-none"/>
        </w:rPr>
      </w:pPr>
      <w:r w:rsidRPr="00862F47">
        <w:rPr>
          <w:rFonts w:eastAsia="Calibri" w:cs="Times New Roman"/>
          <w:noProof/>
          <w:szCs w:val="20"/>
          <w:lang w:eastAsia="x-none"/>
        </w:rPr>
        <w:t>Za jedną usługę Zamawiający uzna szkolenie wykonane w ramach jednej umowy</w:t>
      </w:r>
      <w:r w:rsidR="00DE77C8">
        <w:rPr>
          <w:rFonts w:eastAsia="Calibri" w:cs="Times New Roman"/>
          <w:noProof/>
          <w:szCs w:val="20"/>
          <w:lang w:eastAsia="x-none"/>
        </w:rPr>
        <w:t>, z uwzględnieniem ewentualnego podziału realizacji umowy na grupy. Każde komplente szkolenie przeprowadzone dla każdej grupy, będzie liczone jako odrębna usługa.</w:t>
      </w:r>
    </w:p>
    <w:p w14:paraId="3E958542" w14:textId="77777777" w:rsidR="00862F47" w:rsidRPr="00862F47" w:rsidRDefault="00862F47" w:rsidP="0022290A">
      <w:pPr>
        <w:pStyle w:val="Akapitzlist"/>
        <w:numPr>
          <w:ilvl w:val="0"/>
          <w:numId w:val="57"/>
        </w:numPr>
        <w:ind w:left="1418" w:hanging="284"/>
        <w:rPr>
          <w:rFonts w:eastAsia="Calibri" w:cs="Times New Roman"/>
          <w:noProof/>
          <w:szCs w:val="20"/>
          <w:lang w:eastAsia="x-none"/>
        </w:rPr>
      </w:pPr>
      <w:r w:rsidRPr="00862F47">
        <w:rPr>
          <w:rFonts w:eastAsia="Calibri" w:cs="Times New Roman"/>
          <w:noProof/>
          <w:szCs w:val="20"/>
          <w:lang w:eastAsia="x-none"/>
        </w:rPr>
        <w:t>Pod pojęciem „szkoleń” Zamawiający rozumie również: warsztaty, kursy, zajęcia</w:t>
      </w:r>
    </w:p>
    <w:p w14:paraId="130225E3" w14:textId="60A8D27B" w:rsidR="00862F47" w:rsidRPr="00862F47" w:rsidRDefault="00862F47" w:rsidP="0022290A">
      <w:pPr>
        <w:pStyle w:val="Akapitzlist"/>
        <w:numPr>
          <w:ilvl w:val="0"/>
          <w:numId w:val="57"/>
        </w:numPr>
        <w:ind w:left="1418" w:hanging="284"/>
        <w:rPr>
          <w:rFonts w:eastAsia="Calibri" w:cs="Times New Roman"/>
          <w:noProof/>
          <w:szCs w:val="20"/>
          <w:lang w:eastAsia="x-none"/>
        </w:rPr>
      </w:pPr>
      <w:r w:rsidRPr="00862F47">
        <w:rPr>
          <w:rFonts w:eastAsia="Calibri" w:cs="Times New Roman"/>
          <w:noProof/>
          <w:szCs w:val="20"/>
          <w:lang w:eastAsia="x-none"/>
        </w:rPr>
        <w:t xml:space="preserve">W związku  z tym, iż „Doświadczenie osób prowadzących szkolenie” stanowi jedno z kryteriów oceny ofert i oceniane jest na podstawie  informacji o ilości wykonanych usług szkoleniowych, stanowiącej element formularza oferty oraz będącej przedmiotowym środkiem dowodowym służącym potwierdzeniu zgodności z kryteriami oceny ofert, Zamawiający informuje, że nie ma  możliwości uzupełniania czy wyjaśnienia  dokumentów zawierających informacje uwzględniane do punktacji i tym samym umożliwiające uzyskanie wyższej pozycji w rankingu ofert. </w:t>
      </w:r>
    </w:p>
    <w:p w14:paraId="5474305C" w14:textId="315FFB44" w:rsidR="00862F47" w:rsidRDefault="00862F47" w:rsidP="0022290A">
      <w:pPr>
        <w:pStyle w:val="Akapitzlist"/>
        <w:numPr>
          <w:ilvl w:val="0"/>
          <w:numId w:val="57"/>
        </w:numPr>
        <w:ind w:left="1418" w:hanging="284"/>
        <w:rPr>
          <w:rFonts w:eastAsia="Calibri" w:cs="Times New Roman"/>
          <w:noProof/>
          <w:szCs w:val="20"/>
          <w:lang w:eastAsia="x-none"/>
        </w:rPr>
      </w:pPr>
      <w:r w:rsidRPr="00862F47">
        <w:rPr>
          <w:rFonts w:eastAsia="Calibri" w:cs="Times New Roman"/>
          <w:noProof/>
          <w:szCs w:val="20"/>
          <w:lang w:eastAsia="x-none"/>
        </w:rPr>
        <w:t xml:space="preserve">Zamawiający nie dopuszcza korzystania z zasobów innych podmiotów w celu wykazania doświadczenia w prowadzeniu szkoleń; nie będzie uwzględniał potencjału podmiotów </w:t>
      </w:r>
      <w:r w:rsidRPr="00862F47">
        <w:rPr>
          <w:rFonts w:eastAsia="Calibri" w:cs="Times New Roman"/>
          <w:noProof/>
          <w:szCs w:val="20"/>
          <w:lang w:eastAsia="x-none"/>
        </w:rPr>
        <w:lastRenderedPageBreak/>
        <w:t>trzecich  w punktacji w ramach kryterium oceny ofert (nie będzie przyznawał dodatkowych punktów);</w:t>
      </w:r>
    </w:p>
    <w:p w14:paraId="41BC3E09" w14:textId="1D68D125" w:rsidR="0034606C" w:rsidRPr="00C96CA8" w:rsidRDefault="0034606C" w:rsidP="0022290A">
      <w:pPr>
        <w:pStyle w:val="Akapitzlist"/>
        <w:numPr>
          <w:ilvl w:val="0"/>
          <w:numId w:val="57"/>
        </w:numPr>
        <w:rPr>
          <w:rFonts w:eastAsia="Calibri" w:cs="Times New Roman"/>
          <w:noProof/>
          <w:szCs w:val="20"/>
          <w:lang w:eastAsia="x-none"/>
        </w:rPr>
      </w:pPr>
      <w:r w:rsidRPr="00C96CA8">
        <w:rPr>
          <w:rFonts w:eastAsia="Calibri" w:cs="Times New Roman"/>
          <w:noProof/>
          <w:szCs w:val="20"/>
          <w:lang w:eastAsia="x-none"/>
        </w:rPr>
        <w:t xml:space="preserve">Zamawiający w ramach tego kryterium przyzna maksymalnie </w:t>
      </w:r>
      <w:r w:rsidR="0025748B" w:rsidRPr="00C96CA8">
        <w:rPr>
          <w:rFonts w:eastAsia="Calibri" w:cs="Times New Roman"/>
          <w:b/>
          <w:noProof/>
          <w:szCs w:val="20"/>
          <w:lang w:eastAsia="x-none"/>
        </w:rPr>
        <w:t>3</w:t>
      </w:r>
      <w:r w:rsidR="00C96CA8" w:rsidRPr="00C96CA8">
        <w:rPr>
          <w:rFonts w:eastAsia="Calibri" w:cs="Times New Roman"/>
          <w:b/>
          <w:noProof/>
          <w:szCs w:val="20"/>
          <w:lang w:eastAsia="x-none"/>
        </w:rPr>
        <w:t>5</w:t>
      </w:r>
      <w:r w:rsidRPr="00C96CA8">
        <w:rPr>
          <w:rFonts w:eastAsia="Calibri" w:cs="Times New Roman"/>
          <w:b/>
          <w:noProof/>
          <w:szCs w:val="20"/>
          <w:lang w:eastAsia="x-none"/>
        </w:rPr>
        <w:t xml:space="preserve"> pkt.</w:t>
      </w:r>
    </w:p>
    <w:p w14:paraId="6DA4BBCE" w14:textId="77777777" w:rsidR="0034606C" w:rsidRPr="00B25C06" w:rsidRDefault="0034606C" w:rsidP="0034606C">
      <w:pPr>
        <w:rPr>
          <w:lang w:val="x-none" w:eastAsia="x-none"/>
        </w:rPr>
      </w:pPr>
    </w:p>
    <w:p w14:paraId="6BE65B14" w14:textId="5AA8B068" w:rsidR="00EB4073" w:rsidRPr="00EB4073" w:rsidRDefault="00E61A13" w:rsidP="0022290A">
      <w:pPr>
        <w:pStyle w:val="Nagwek4"/>
        <w:numPr>
          <w:ilvl w:val="0"/>
          <w:numId w:val="34"/>
        </w:numPr>
        <w:ind w:left="1134" w:hanging="283"/>
      </w:pPr>
      <w:r>
        <w:rPr>
          <w:lang w:val="pl-PL"/>
        </w:rPr>
        <w:t xml:space="preserve">zasady przyznawania punktów w </w:t>
      </w:r>
      <w:r w:rsidR="00EB4073" w:rsidRPr="00EB4073">
        <w:t xml:space="preserve">kryterium </w:t>
      </w:r>
      <w:r>
        <w:rPr>
          <w:b/>
        </w:rPr>
        <w:t>„zatrudnienie osoby niepełnosprawnej</w:t>
      </w:r>
      <w:r w:rsidR="00EB4073" w:rsidRPr="00E61A13">
        <w:rPr>
          <w:b/>
        </w:rPr>
        <w:t>”</w:t>
      </w:r>
      <w:r w:rsidR="00EB4073" w:rsidRPr="00EB4073">
        <w:t xml:space="preserve"> </w:t>
      </w:r>
      <w:r w:rsidR="00EB4073" w:rsidRPr="00E61A13">
        <w:rPr>
          <w:b/>
        </w:rPr>
        <w:t>(N)</w:t>
      </w:r>
      <w:r w:rsidR="00EB4073" w:rsidRPr="00EB4073">
        <w:t xml:space="preserve"> będzie oceniane w następujący sposób:</w:t>
      </w:r>
    </w:p>
    <w:p w14:paraId="7F410027" w14:textId="339DFD11" w:rsidR="00EB4073" w:rsidRPr="00EB4073" w:rsidRDefault="00EB4073" w:rsidP="0022290A">
      <w:pPr>
        <w:pStyle w:val="Nagwek3"/>
        <w:numPr>
          <w:ilvl w:val="0"/>
          <w:numId w:val="56"/>
        </w:numPr>
        <w:ind w:left="1418" w:hanging="284"/>
      </w:pPr>
      <w:r w:rsidRPr="00E61A13">
        <w:t>Zamawiający dokona oceny tego kryteri</w:t>
      </w:r>
      <w:r w:rsidR="00E618A2">
        <w:t>um na podstawie złożonej przez w</w:t>
      </w:r>
      <w:r w:rsidRPr="00E61A13">
        <w:t>ykonawcę wraz z</w:t>
      </w:r>
      <w:r w:rsidR="00E61A13" w:rsidRPr="00E61A13">
        <w:t> </w:t>
      </w:r>
      <w:r w:rsidRPr="00E61A13">
        <w:t>ofertą deklaracji zatrudnienia przy realizacji z</w:t>
      </w:r>
      <w:r w:rsidR="00E61A13" w:rsidRPr="00E61A13">
        <w:t>amówienia osoby niepełnosprawnej, w</w:t>
      </w:r>
      <w:r w:rsidR="00E61A13">
        <w:t> </w:t>
      </w:r>
      <w:r w:rsidR="00E61A13" w:rsidRPr="00E61A13">
        <w:t>rozumieniu przepisów</w:t>
      </w:r>
      <w:r w:rsidRPr="00E61A13">
        <w:t xml:space="preserve"> o rehabilitacji zawodowej i społecznej oraz zatrudnieniu osób niepełnosprawnych</w:t>
      </w:r>
      <w:r w:rsidR="00E61A13">
        <w:t xml:space="preserve"> (zgodnie z </w:t>
      </w:r>
      <w:r w:rsidR="00E61A13" w:rsidRPr="0025748B">
        <w:t>rozdz. III ust. 1</w:t>
      </w:r>
      <w:r w:rsidR="0025748B" w:rsidRPr="0025748B">
        <w:t xml:space="preserve"> pkt 1</w:t>
      </w:r>
      <w:r w:rsidR="00E61A13" w:rsidRPr="0025748B">
        <w:t>);</w:t>
      </w:r>
    </w:p>
    <w:p w14:paraId="7BAFDBF7" w14:textId="77E0B61D" w:rsidR="00EB4073" w:rsidRPr="00EB4073" w:rsidRDefault="00E61A13" w:rsidP="0022290A">
      <w:pPr>
        <w:pStyle w:val="Nagwek3"/>
        <w:numPr>
          <w:ilvl w:val="0"/>
          <w:numId w:val="56"/>
        </w:numPr>
        <w:ind w:left="1418" w:hanging="284"/>
      </w:pPr>
      <w:r>
        <w:t>w</w:t>
      </w:r>
      <w:r w:rsidR="00E618A2">
        <w:t xml:space="preserve"> przypadku niezłożenia przez w</w:t>
      </w:r>
      <w:r w:rsidR="00EB4073" w:rsidRPr="00EB4073">
        <w:t>ykonawcę deklaracji w przedmiotowym zakresie, deklaracja nie podlega uzupełnieniu, co skutkuje nieprzyznaniem p</w:t>
      </w:r>
      <w:r>
        <w:t>unktów w ramach tego kryterium,</w:t>
      </w:r>
    </w:p>
    <w:p w14:paraId="2496800E" w14:textId="0F80BDD4" w:rsidR="00EB4073" w:rsidRPr="00E61A13" w:rsidRDefault="00E61A13" w:rsidP="0022290A">
      <w:pPr>
        <w:pStyle w:val="Nagwek3"/>
        <w:numPr>
          <w:ilvl w:val="0"/>
          <w:numId w:val="56"/>
        </w:numPr>
        <w:ind w:left="1418" w:hanging="284"/>
      </w:pPr>
      <w:r>
        <w:t>w</w:t>
      </w:r>
      <w:r w:rsidR="00EB4073" w:rsidRPr="00E61A13">
        <w:t xml:space="preserve">ykonawca, który zadeklaruje, że zatrudni do realizacji zamówienia co najmniej jedną osobę niepełnosprawną otrzyma </w:t>
      </w:r>
      <w:r w:rsidR="00C96CA8" w:rsidRPr="00C96CA8">
        <w:t>5</w:t>
      </w:r>
      <w:r w:rsidR="00EB4073" w:rsidRPr="00C96CA8">
        <w:t xml:space="preserve"> </w:t>
      </w:r>
      <w:r w:rsidR="00D46A5D" w:rsidRPr="00C96CA8">
        <w:t>pkt</w:t>
      </w:r>
      <w:r w:rsidR="00EB4073" w:rsidRPr="00E61A13">
        <w:t xml:space="preserve"> w tym kryterium</w:t>
      </w:r>
      <w:r>
        <w:t>,</w:t>
      </w:r>
    </w:p>
    <w:p w14:paraId="3CBB4D29" w14:textId="5C4103CE" w:rsidR="00EB4073" w:rsidRPr="00E61A13" w:rsidRDefault="00E61A13" w:rsidP="0022290A">
      <w:pPr>
        <w:pStyle w:val="Nagwek3"/>
        <w:numPr>
          <w:ilvl w:val="0"/>
          <w:numId w:val="56"/>
        </w:numPr>
        <w:ind w:left="1418" w:hanging="284"/>
      </w:pPr>
      <w:r>
        <w:t>w</w:t>
      </w:r>
      <w:r w:rsidR="00EB4073" w:rsidRPr="00E61A13">
        <w:t>ykonawca, który nie zadeklaruje do realizacji zamówienia osób niepełnosprawnych lub zadeklaruje, iż nie zatrudni do realizacji zamówienia osób niepełnosprawnych ot</w:t>
      </w:r>
      <w:r>
        <w:t>rzyma w tym kryterium 0 punktów,</w:t>
      </w:r>
    </w:p>
    <w:p w14:paraId="788C00F2" w14:textId="32D2B2BE" w:rsidR="00EB4073" w:rsidRPr="00EB4073" w:rsidRDefault="00E61A13" w:rsidP="0022290A">
      <w:pPr>
        <w:pStyle w:val="Nagwek3"/>
        <w:numPr>
          <w:ilvl w:val="0"/>
          <w:numId w:val="56"/>
        </w:numPr>
        <w:ind w:left="1418" w:hanging="284"/>
      </w:pPr>
      <w:r>
        <w:t>w</w:t>
      </w:r>
      <w:r w:rsidR="00EB4073" w:rsidRPr="00E61A13">
        <w:t xml:space="preserve"> przypadku złożenia deklaracji zatrudnien</w:t>
      </w:r>
      <w:r>
        <w:t>ia osoby niepełnosprawnej jw., w</w:t>
      </w:r>
      <w:r w:rsidR="00EB4073" w:rsidRPr="00E61A13">
        <w:t>ykonawca będzie zobowiązany przestrzegać tego zobowiązania w toku realizacji zamówienia pod</w:t>
      </w:r>
      <w:r w:rsidR="00EB4073" w:rsidRPr="00EB4073">
        <w:t xml:space="preserve"> rygorem zastosowania przez zamawiającego kar umownych przewidzianych we wzorze umowy;</w:t>
      </w:r>
    </w:p>
    <w:p w14:paraId="3C3C68A8" w14:textId="58287AA3" w:rsidR="00EB4073" w:rsidRDefault="00EB4073" w:rsidP="0022290A">
      <w:pPr>
        <w:pStyle w:val="Nagwek3"/>
        <w:numPr>
          <w:ilvl w:val="0"/>
          <w:numId w:val="56"/>
        </w:numPr>
        <w:ind w:left="1418"/>
      </w:pPr>
      <w:r w:rsidRPr="00EB4073">
        <w:t xml:space="preserve">Zamawiający zastrzega, iż najpóźniej przed przystąpieniem </w:t>
      </w:r>
      <w:r w:rsidR="00E618A2">
        <w:t>do świadczenia usług zażąda od w</w:t>
      </w:r>
      <w:r w:rsidRPr="00EB4073">
        <w:t>ykonawcy okazania dokumentu, potwierdzającego zatrudnienie do realizacji zamówienia osoby niepełnosprawnej, o której mowa w przepisach o rehabilitacji zawodowej i</w:t>
      </w:r>
      <w:r w:rsidR="00E61A13">
        <w:t> </w:t>
      </w:r>
      <w:r w:rsidRPr="00EB4073">
        <w:t>społecznej oraz zatrudnianiu osób niepełnosprawnych. Odmowa okazania powyższego dokumentu lub brak wymaganego dokumentu będzie skutkować zastosowaniem przez zamawiającego kar umownych przewidzianyc</w:t>
      </w:r>
      <w:r w:rsidR="00E61A13">
        <w:t>h we wzorze umowy,</w:t>
      </w:r>
    </w:p>
    <w:p w14:paraId="1455F1C5" w14:textId="51976F35" w:rsidR="00E61A13" w:rsidRPr="00E61A13" w:rsidRDefault="00E61A13" w:rsidP="0022290A">
      <w:pPr>
        <w:pStyle w:val="Akapitzlist"/>
        <w:numPr>
          <w:ilvl w:val="0"/>
          <w:numId w:val="57"/>
        </w:numPr>
        <w:rPr>
          <w:rFonts w:eastAsia="Calibri" w:cs="Times New Roman"/>
          <w:noProof/>
          <w:szCs w:val="20"/>
          <w:lang w:eastAsia="x-none"/>
        </w:rPr>
      </w:pPr>
      <w:r w:rsidRPr="00E61A13">
        <w:rPr>
          <w:rFonts w:eastAsia="Calibri" w:cs="Times New Roman"/>
          <w:noProof/>
          <w:szCs w:val="20"/>
          <w:lang w:eastAsia="x-none"/>
        </w:rPr>
        <w:t>Zamawiający w ramach tego</w:t>
      </w:r>
      <w:r>
        <w:rPr>
          <w:rFonts w:eastAsia="Calibri" w:cs="Times New Roman"/>
          <w:noProof/>
          <w:szCs w:val="20"/>
          <w:lang w:eastAsia="x-none"/>
        </w:rPr>
        <w:t xml:space="preserve"> kryterium przyzna maksymalnie </w:t>
      </w:r>
      <w:r w:rsidR="00C96CA8" w:rsidRPr="006C52F3">
        <w:rPr>
          <w:rFonts w:eastAsia="Calibri" w:cs="Times New Roman"/>
          <w:b/>
          <w:noProof/>
          <w:szCs w:val="20"/>
          <w:lang w:eastAsia="x-none"/>
        </w:rPr>
        <w:t>5</w:t>
      </w:r>
      <w:r w:rsidRPr="006C52F3">
        <w:rPr>
          <w:rFonts w:eastAsia="Calibri" w:cs="Times New Roman"/>
          <w:b/>
          <w:noProof/>
          <w:szCs w:val="20"/>
          <w:lang w:eastAsia="x-none"/>
        </w:rPr>
        <w:t xml:space="preserve"> pkt.</w:t>
      </w:r>
    </w:p>
    <w:p w14:paraId="329AAE53" w14:textId="4493A074" w:rsidR="00F85C46" w:rsidRPr="0025748B" w:rsidRDefault="000A37EA" w:rsidP="0022290A">
      <w:pPr>
        <w:pStyle w:val="Nagwek3"/>
        <w:keepNext/>
        <w:numPr>
          <w:ilvl w:val="0"/>
          <w:numId w:val="32"/>
        </w:numPr>
        <w:spacing w:before="120"/>
        <w:ind w:left="851" w:hanging="284"/>
      </w:pPr>
      <w:r w:rsidRPr="0025748B">
        <w:lastRenderedPageBreak/>
        <w:t>O</w:t>
      </w:r>
      <w:r w:rsidR="00F85C46" w:rsidRPr="0025748B">
        <w:t>cena końcowa wyliczona zostanie po zsumowaniu punktów uzyskanych za oce</w:t>
      </w:r>
      <w:r w:rsidR="00E61A13" w:rsidRPr="0025748B">
        <w:t xml:space="preserve">nę kryterium: cena brutto + </w:t>
      </w:r>
      <w:r w:rsidR="0025748B" w:rsidRPr="0025748B">
        <w:t xml:space="preserve">doświadczenie </w:t>
      </w:r>
      <w:r w:rsidR="00F918C4" w:rsidRPr="00F918C4">
        <w:rPr>
          <w:rFonts w:cs="Arial"/>
          <w:szCs w:val="20"/>
          <w:lang w:eastAsia="pl-PL"/>
        </w:rPr>
        <w:t xml:space="preserve">osoby prowadzącej szkolenie </w:t>
      </w:r>
      <w:r w:rsidR="0025748B" w:rsidRPr="0025748B">
        <w:t xml:space="preserve">+ </w:t>
      </w:r>
      <w:r w:rsidR="00E61A13" w:rsidRPr="0025748B">
        <w:t>zatrudnienie osoby niepełnosprawnej</w:t>
      </w:r>
      <w:r w:rsidRPr="0025748B">
        <w:t>;</w:t>
      </w:r>
    </w:p>
    <w:p w14:paraId="731E762C" w14:textId="6F589292" w:rsidR="00F85C46" w:rsidRPr="00E054BA" w:rsidRDefault="000A37EA" w:rsidP="0022290A">
      <w:pPr>
        <w:pStyle w:val="Nagwek3"/>
        <w:keepNext/>
        <w:numPr>
          <w:ilvl w:val="0"/>
          <w:numId w:val="32"/>
        </w:numPr>
        <w:spacing w:before="120"/>
        <w:ind w:left="851" w:hanging="284"/>
      </w:pPr>
      <w:r>
        <w:t>W</w:t>
      </w:r>
      <w:r w:rsidR="00F85C46" w:rsidRPr="00E054BA">
        <w:t>yliczenie punktów zostanie dokonane z dokładnością do dwóch miejsc po przecinku, zgodnie z</w:t>
      </w:r>
      <w:r w:rsidR="00597136">
        <w:t> </w:t>
      </w:r>
      <w:r w:rsidR="00F85C46" w:rsidRPr="00E054BA">
        <w:t>matematycznymi zasadami zaokrąglania. Maksymalna łączna suma punktów we wskazanych wyżej kryteriach  – 100</w:t>
      </w:r>
      <w:r>
        <w:t>;</w:t>
      </w:r>
    </w:p>
    <w:p w14:paraId="72A875E2" w14:textId="6D25BD76" w:rsidR="00F85C46" w:rsidRPr="000A37EA" w:rsidRDefault="000A37EA" w:rsidP="0022290A">
      <w:pPr>
        <w:pStyle w:val="Nagwek3"/>
        <w:keepNext/>
        <w:numPr>
          <w:ilvl w:val="0"/>
          <w:numId w:val="32"/>
        </w:numPr>
        <w:spacing w:before="120"/>
        <w:ind w:left="851" w:hanging="284"/>
      </w:pPr>
      <w:r w:rsidRPr="000A37EA">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22290A">
      <w:pPr>
        <w:pStyle w:val="Nagwek3"/>
        <w:keepNext/>
        <w:numPr>
          <w:ilvl w:val="0"/>
          <w:numId w:val="32"/>
        </w:numPr>
        <w:spacing w:before="120"/>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22290A">
      <w:pPr>
        <w:pStyle w:val="Nagwek3"/>
        <w:keepNext/>
        <w:numPr>
          <w:ilvl w:val="0"/>
          <w:numId w:val="32"/>
        </w:numPr>
        <w:spacing w:before="120"/>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22290A">
      <w:pPr>
        <w:pStyle w:val="Nagwek3"/>
        <w:keepNext/>
        <w:numPr>
          <w:ilvl w:val="0"/>
          <w:numId w:val="32"/>
        </w:numPr>
        <w:spacing w:before="120"/>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22290A">
      <w:pPr>
        <w:pStyle w:val="Nagwek2"/>
        <w:numPr>
          <w:ilvl w:val="0"/>
          <w:numId w:val="36"/>
        </w:numPr>
        <w:ind w:left="567" w:hanging="283"/>
      </w:pPr>
      <w:r w:rsidRPr="00E054BA">
        <w:t>Zawiadomienie o wyborze najkorzystniejszej oferty.</w:t>
      </w:r>
    </w:p>
    <w:p w14:paraId="37CCE3CB" w14:textId="03E8EE44" w:rsidR="003636A2" w:rsidRPr="003636A2" w:rsidRDefault="003636A2" w:rsidP="0022290A">
      <w:pPr>
        <w:pStyle w:val="Nagwek3"/>
        <w:numPr>
          <w:ilvl w:val="0"/>
          <w:numId w:val="37"/>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22290A">
      <w:pPr>
        <w:pStyle w:val="Nagwek4"/>
        <w:numPr>
          <w:ilvl w:val="0"/>
          <w:numId w:val="50"/>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FC31E5">
      <w:pPr>
        <w:pStyle w:val="Nagwek3"/>
        <w:numPr>
          <w:ilvl w:val="0"/>
          <w:numId w:val="73"/>
        </w:numPr>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DC04166" w:rsidR="00F85C46" w:rsidRPr="00E054BA" w:rsidRDefault="00F85C46" w:rsidP="00831909">
      <w:pPr>
        <w:pStyle w:val="Nagwek1"/>
      </w:pPr>
      <w:bookmarkStart w:id="34" w:name="_Toc62396900"/>
      <w:r w:rsidRPr="00E054BA">
        <w:lastRenderedPageBreak/>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4"/>
      <w:r w:rsidRPr="00E054BA">
        <w:t xml:space="preserve"> </w:t>
      </w:r>
    </w:p>
    <w:p w14:paraId="694895E2" w14:textId="3A5A6690" w:rsidR="00ED6871" w:rsidRDefault="00ED6871" w:rsidP="0022290A">
      <w:pPr>
        <w:pStyle w:val="Nagwek2"/>
        <w:numPr>
          <w:ilvl w:val="0"/>
          <w:numId w:val="38"/>
        </w:numPr>
        <w:ind w:left="567" w:hanging="283"/>
      </w:pPr>
      <w:r>
        <w:t>Formalności niezbędne przed zawarciem umowy.</w:t>
      </w:r>
    </w:p>
    <w:p w14:paraId="2365E6A8" w14:textId="192D7556" w:rsidR="00F85C46" w:rsidRPr="00ED6871" w:rsidRDefault="00ED6871" w:rsidP="0022290A">
      <w:pPr>
        <w:pStyle w:val="Nagwek3"/>
        <w:numPr>
          <w:ilvl w:val="0"/>
          <w:numId w:val="39"/>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2D52FC">
        <w:t xml:space="preserve"> w danej części postępowania</w:t>
      </w:r>
      <w:r w:rsidR="00052289">
        <w:t>,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22290A">
      <w:pPr>
        <w:pStyle w:val="Nagwek3"/>
        <w:numPr>
          <w:ilvl w:val="0"/>
          <w:numId w:val="39"/>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22290A">
      <w:pPr>
        <w:pStyle w:val="Nagwek3"/>
        <w:numPr>
          <w:ilvl w:val="0"/>
          <w:numId w:val="39"/>
        </w:numPr>
        <w:tabs>
          <w:tab w:val="left" w:pos="284"/>
        </w:tabs>
        <w:spacing w:before="40" w:after="40"/>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9E1348">
        <w:rPr>
          <w:rFonts w:cs="Arial"/>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22290A">
      <w:pPr>
        <w:pStyle w:val="Nagwek3"/>
        <w:numPr>
          <w:ilvl w:val="0"/>
          <w:numId w:val="39"/>
        </w:numPr>
        <w:tabs>
          <w:tab w:val="left" w:pos="284"/>
        </w:tabs>
        <w:spacing w:before="40" w:after="40"/>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9E1348" w:rsidRDefault="003925AC" w:rsidP="0022290A">
      <w:pPr>
        <w:pStyle w:val="Nagwek3"/>
        <w:numPr>
          <w:ilvl w:val="0"/>
          <w:numId w:val="39"/>
        </w:numPr>
        <w:tabs>
          <w:tab w:val="left" w:pos="284"/>
        </w:tabs>
        <w:spacing w:before="40" w:after="40"/>
        <w:ind w:left="851" w:hanging="284"/>
        <w:rPr>
          <w:rFonts w:cs="Arial"/>
        </w:rPr>
      </w:pPr>
      <w:r w:rsidRPr="009E1348">
        <w:rPr>
          <w:rFonts w:cs="Arial"/>
        </w:rPr>
        <w:t xml:space="preserve">Zgodnie z art. 432 ustawy </w:t>
      </w:r>
      <w:proofErr w:type="spellStart"/>
      <w:r w:rsidRPr="009E1348">
        <w:rPr>
          <w:rFonts w:cs="Arial"/>
        </w:rPr>
        <w:t>Pzp</w:t>
      </w:r>
      <w:proofErr w:type="spellEnd"/>
      <w:r w:rsidR="00052289" w:rsidRPr="009E1348">
        <w:rPr>
          <w:rFonts w:cs="Arial"/>
        </w:rPr>
        <w:t>,</w:t>
      </w:r>
      <w:r w:rsidRPr="009E1348">
        <w:rPr>
          <w:rFonts w:cs="Arial"/>
        </w:rPr>
        <w:t xml:space="preserve"> umowa wymaga pod rygorem nieważności zachowania formy pisemnej, chyba że przepisy odrębne wymagają formy szczególnej. Zamawiający zastrzega możliwość zawarcia umowy w formie elektronicznej w ślad za dyspozycją przepisu art. 781 § 2 k.c.;</w:t>
      </w:r>
    </w:p>
    <w:p w14:paraId="3A19335E" w14:textId="1CE6ECB6" w:rsidR="00F85C46" w:rsidRDefault="00F85C46" w:rsidP="0022290A">
      <w:pPr>
        <w:pStyle w:val="Nagwek3"/>
        <w:numPr>
          <w:ilvl w:val="0"/>
          <w:numId w:val="39"/>
        </w:numPr>
        <w:tabs>
          <w:tab w:val="left" w:pos="284"/>
        </w:tabs>
        <w:spacing w:before="40" w:after="40"/>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831909">
      <w:pPr>
        <w:pStyle w:val="Nagwek1"/>
      </w:pPr>
      <w:bookmarkStart w:id="35" w:name="_Toc62396901"/>
      <w:r w:rsidRPr="00E054BA">
        <w:t>Pouczenie o środkach o</w:t>
      </w:r>
      <w:r w:rsidR="00FE10A7">
        <w:t>chrony prawnej przysługujących w</w:t>
      </w:r>
      <w:r w:rsidRPr="00E054BA">
        <w:t>ykonawcy</w:t>
      </w:r>
      <w:r w:rsidR="00C32198">
        <w:t>.</w:t>
      </w:r>
      <w:bookmarkEnd w:id="35"/>
    </w:p>
    <w:p w14:paraId="3BC5A71B" w14:textId="6B0D4612" w:rsidR="003E05AE" w:rsidRDefault="003E05AE" w:rsidP="0022290A">
      <w:pPr>
        <w:pStyle w:val="Nagwek2"/>
        <w:numPr>
          <w:ilvl w:val="0"/>
          <w:numId w:val="40"/>
        </w:numPr>
        <w:ind w:left="567" w:hanging="283"/>
      </w:pPr>
      <w:r>
        <w:t>Środki ochrony prawnej.</w:t>
      </w:r>
    </w:p>
    <w:p w14:paraId="14B0310D" w14:textId="7450ABCA" w:rsidR="00F85C46" w:rsidRPr="00E054BA" w:rsidRDefault="00F85C46" w:rsidP="0022290A">
      <w:pPr>
        <w:pStyle w:val="Nagwek3"/>
        <w:numPr>
          <w:ilvl w:val="0"/>
          <w:numId w:val="41"/>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22290A">
      <w:pPr>
        <w:pStyle w:val="Nagwek3"/>
        <w:numPr>
          <w:ilvl w:val="0"/>
          <w:numId w:val="41"/>
        </w:numPr>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w:t>
      </w:r>
      <w:r>
        <w:lastRenderedPageBreak/>
        <w:t>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22290A">
      <w:pPr>
        <w:pStyle w:val="Nagwek3"/>
        <w:numPr>
          <w:ilvl w:val="0"/>
          <w:numId w:val="42"/>
        </w:numPr>
        <w:ind w:left="851" w:hanging="284"/>
      </w:pPr>
      <w:r w:rsidRPr="00EE14B3">
        <w:t xml:space="preserve">Odwołanie przysługuje na: </w:t>
      </w:r>
    </w:p>
    <w:p w14:paraId="255CCF77" w14:textId="6DB32A9F" w:rsidR="00EE14B3" w:rsidRPr="00EE14B3" w:rsidRDefault="00EE14B3" w:rsidP="0022290A">
      <w:pPr>
        <w:pStyle w:val="Nagwek4"/>
        <w:numPr>
          <w:ilvl w:val="0"/>
          <w:numId w:val="51"/>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22290A">
      <w:pPr>
        <w:pStyle w:val="Nagwek3"/>
        <w:numPr>
          <w:ilvl w:val="0"/>
          <w:numId w:val="42"/>
        </w:numPr>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22290A">
      <w:pPr>
        <w:pStyle w:val="Nagwek3"/>
        <w:numPr>
          <w:ilvl w:val="0"/>
          <w:numId w:val="42"/>
        </w:numPr>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Pr="009E1348" w:rsidRDefault="005968E9" w:rsidP="0022290A">
      <w:pPr>
        <w:pStyle w:val="Nagwek3"/>
        <w:numPr>
          <w:ilvl w:val="0"/>
          <w:numId w:val="42"/>
        </w:numPr>
        <w:ind w:left="851" w:hanging="284"/>
      </w:pPr>
      <w:r w:rsidRPr="009E1348">
        <w:t>Odwołanie wnosi się w terminie:</w:t>
      </w:r>
    </w:p>
    <w:p w14:paraId="04487506" w14:textId="38DA19EB" w:rsidR="00EE14B3" w:rsidRDefault="004F19BB" w:rsidP="0022290A">
      <w:pPr>
        <w:pStyle w:val="Nagwek4"/>
        <w:numPr>
          <w:ilvl w:val="0"/>
          <w:numId w:val="52"/>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22290A">
      <w:pPr>
        <w:pStyle w:val="Nagwek3"/>
        <w:numPr>
          <w:ilvl w:val="0"/>
          <w:numId w:val="43"/>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22290A">
      <w:pPr>
        <w:pStyle w:val="Nagwek3"/>
        <w:numPr>
          <w:ilvl w:val="0"/>
          <w:numId w:val="43"/>
        </w:numPr>
        <w:ind w:left="851" w:hanging="283"/>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51C247F1" w:rsidR="00F85C46" w:rsidRPr="00E054BA" w:rsidRDefault="00F85C46" w:rsidP="00831909">
      <w:pPr>
        <w:pStyle w:val="Nagwek1"/>
      </w:pPr>
      <w:bookmarkStart w:id="36" w:name="_Toc62396902"/>
      <w:r w:rsidRPr="00E054BA">
        <w:t>Informacje dodatkowe.</w:t>
      </w:r>
      <w:bookmarkEnd w:id="36"/>
    </w:p>
    <w:p w14:paraId="5B19376B" w14:textId="59623ABD" w:rsidR="00F85C46" w:rsidRPr="00743CB0" w:rsidRDefault="00FE10A7" w:rsidP="0022290A">
      <w:pPr>
        <w:pStyle w:val="Nagwek2"/>
        <w:numPr>
          <w:ilvl w:val="0"/>
          <w:numId w:val="44"/>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43CB0">
      <w:pPr>
        <w:pStyle w:val="Akapitzlist"/>
        <w:spacing w:before="40" w:after="40"/>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lastRenderedPageBreak/>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22290A">
      <w:pPr>
        <w:pStyle w:val="Nagwek3"/>
        <w:numPr>
          <w:ilvl w:val="0"/>
          <w:numId w:val="53"/>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FC31E5">
      <w:pPr>
        <w:pStyle w:val="Nagwek3"/>
        <w:numPr>
          <w:ilvl w:val="0"/>
          <w:numId w:val="73"/>
        </w:numPr>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t>Ochrona danych osobowych.</w:t>
      </w:r>
    </w:p>
    <w:p w14:paraId="39DDDF9C" w14:textId="2A10ABBC" w:rsidR="00F85C46" w:rsidRPr="00E054BA" w:rsidRDefault="00F85C46" w:rsidP="0022290A">
      <w:pPr>
        <w:pStyle w:val="Nagwek3"/>
        <w:numPr>
          <w:ilvl w:val="0"/>
          <w:numId w:val="45"/>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0FD82DEE" w14:textId="12B6EE5A" w:rsidR="00F85C46" w:rsidRPr="00597136" w:rsidRDefault="00597136" w:rsidP="00597136">
      <w:pPr>
        <w:pStyle w:val="Nagwek3"/>
        <w:numPr>
          <w:ilvl w:val="0"/>
          <w:numId w:val="0"/>
        </w:numPr>
        <w:ind w:left="851"/>
      </w:pPr>
      <w:r w:rsidRPr="00597136">
        <w:t>Zgodnie z art. 13 ust. 1 i 2 rozporządzenia Parlamentu Europejskiego i Rady (UE) 2016/679 z dnia 27.04.2016r. w sprawie ochrony osób fizycznych w związku z przetwarzaniem danych osobowych i</w:t>
      </w:r>
      <w:r>
        <w:t> </w:t>
      </w:r>
      <w:r w:rsidRPr="00597136">
        <w:t>w sprawie swobodnego przepływu takich danych oraz uchylenia dyrektywy 95/46/WE (ogólne rozporządzenie o ochronie danych) (Dz. Urz. UE L 119 z 04.05.2016, str. 1), dalej „RODO”, Beneficjent Projektu w ramach Programu Operacyjnego Wiedza Edukacja i Rozwój (PO WER), tj. Uniwersytet Śląski w Katowicach, ul. Bankowa 12, 40-007 Katowice, w imieniu Administratora, informuje, że</w:t>
      </w:r>
      <w:r w:rsidR="00D052E5" w:rsidRPr="00597136">
        <w:t>:</w:t>
      </w:r>
    </w:p>
    <w:p w14:paraId="081D830F" w14:textId="77777777" w:rsidR="009E1348" w:rsidRPr="009E1348" w:rsidRDefault="009E1348" w:rsidP="00863041">
      <w:pPr>
        <w:numPr>
          <w:ilvl w:val="0"/>
          <w:numId w:val="68"/>
        </w:numPr>
        <w:tabs>
          <w:tab w:val="clear" w:pos="360"/>
          <w:tab w:val="num" w:pos="851"/>
        </w:tabs>
        <w:suppressAutoHyphens/>
        <w:ind w:left="1134" w:hanging="283"/>
        <w:rPr>
          <w:rFonts w:cs="Arial"/>
          <w:szCs w:val="20"/>
          <w:lang w:eastAsia="ar-SA"/>
        </w:rPr>
      </w:pPr>
      <w:r w:rsidRPr="009E1348">
        <w:rPr>
          <w:rFonts w:cs="Arial"/>
          <w:szCs w:val="20"/>
          <w:lang w:eastAsia="ar-SA"/>
        </w:rPr>
        <w:t xml:space="preserve">Administratorem Pani/Pana danych osobowych jest minister właściwy do spraw rozwoju regionalnego pełniący funkcję Instytucji Zarządzającej dla Programu Operacyjnego Wiedza Edukacja Rozwój 2014-2020, z siedziba w Warszawie, przy ul. Wspólnej 2/4, 00-926 Warszawa. Z Administratorem danych można się skontaktować poprzez adres e-mailowy: </w:t>
      </w:r>
      <w:hyperlink r:id="rId36" w:history="1">
        <w:r w:rsidRPr="009E1348">
          <w:rPr>
            <w:rFonts w:cs="Arial"/>
            <w:color w:val="0563C1" w:themeColor="hyperlink"/>
            <w:szCs w:val="20"/>
            <w:u w:val="single"/>
            <w:lang w:eastAsia="ar-SA"/>
          </w:rPr>
          <w:t>kancelaria@miir.gov.pl</w:t>
        </w:r>
      </w:hyperlink>
      <w:r w:rsidRPr="009E1348">
        <w:rPr>
          <w:rFonts w:cs="Arial"/>
          <w:szCs w:val="20"/>
          <w:lang w:eastAsia="ar-SA"/>
        </w:rPr>
        <w:t xml:space="preserve"> lub pisemnie przekazując korespondencję na adres siedziby Administratora.</w:t>
      </w:r>
    </w:p>
    <w:p w14:paraId="6F398B45" w14:textId="77777777" w:rsidR="009E1348" w:rsidRPr="009E1348" w:rsidRDefault="009E1348" w:rsidP="00863041">
      <w:pPr>
        <w:numPr>
          <w:ilvl w:val="0"/>
          <w:numId w:val="68"/>
        </w:numPr>
        <w:tabs>
          <w:tab w:val="clear" w:pos="360"/>
          <w:tab w:val="num" w:pos="851"/>
        </w:tabs>
        <w:suppressAutoHyphens/>
        <w:ind w:left="1134" w:hanging="283"/>
        <w:rPr>
          <w:rFonts w:cs="Arial"/>
          <w:szCs w:val="20"/>
          <w:lang w:eastAsia="ar-SA"/>
        </w:rPr>
      </w:pPr>
      <w:r w:rsidRPr="009E1348">
        <w:rPr>
          <w:rFonts w:cs="Arial"/>
          <w:szCs w:val="20"/>
          <w:lang w:eastAsia="ar-SA"/>
        </w:rPr>
        <w:t xml:space="preserve">Administrator wyznaczył inspektora ochrony danych, z którym może się Pani/Pan skontaktować poprzez e-mail: </w:t>
      </w:r>
      <w:hyperlink r:id="rId37" w:history="1">
        <w:r w:rsidRPr="009E1348">
          <w:rPr>
            <w:rFonts w:cs="Arial"/>
            <w:color w:val="0563C1" w:themeColor="hyperlink"/>
            <w:szCs w:val="20"/>
            <w:u w:val="single"/>
            <w:lang w:eastAsia="ar-SA"/>
          </w:rPr>
          <w:t>iod@miir.gov.pl</w:t>
        </w:r>
      </w:hyperlink>
      <w:r w:rsidRPr="009E1348">
        <w:rPr>
          <w:rFonts w:cs="Arial"/>
          <w:szCs w:val="20"/>
          <w:lang w:eastAsia="ar-SA"/>
        </w:rPr>
        <w:t xml:space="preserve"> lub pisemnie przekazując korespondencje na adres siedziby Administratora. Z inspektorem ochrony danych można się kontaktować we wszystkich sprawach dotyczących przetwarzania danych osobowych oraz korzystania z praw związanych z przetwarzaniem danych. </w:t>
      </w:r>
    </w:p>
    <w:p w14:paraId="0DA0D872" w14:textId="77777777" w:rsidR="009E1348" w:rsidRPr="009E1348" w:rsidRDefault="009E1348" w:rsidP="00863041">
      <w:pPr>
        <w:numPr>
          <w:ilvl w:val="0"/>
          <w:numId w:val="68"/>
        </w:numPr>
        <w:tabs>
          <w:tab w:val="clear" w:pos="360"/>
          <w:tab w:val="num" w:pos="851"/>
        </w:tabs>
        <w:suppressAutoHyphens/>
        <w:ind w:left="1134" w:hanging="283"/>
        <w:rPr>
          <w:rFonts w:cs="Arial"/>
          <w:szCs w:val="20"/>
          <w:lang w:eastAsia="ar-SA"/>
        </w:rPr>
      </w:pPr>
      <w:r w:rsidRPr="009E1348">
        <w:rPr>
          <w:rFonts w:cs="Arial"/>
          <w:szCs w:val="20"/>
          <w:lang w:eastAsia="ar-SA"/>
        </w:rPr>
        <w:t xml:space="preserve">Administrator powierzył przetwarzanie Pani/Pana danych osobowych, na podstawie zawartej umowy o dofinansowanie projektu, Uniwersytetowi Śląskiemu w Katowicach. Może się Pani/Pan również skontaktować z inspektorem ochrony danych Uniwersytetu Śląskiego w </w:t>
      </w:r>
      <w:r w:rsidRPr="009E1348">
        <w:rPr>
          <w:rFonts w:cs="Arial"/>
          <w:szCs w:val="20"/>
          <w:lang w:eastAsia="ar-SA"/>
        </w:rPr>
        <w:lastRenderedPageBreak/>
        <w:t xml:space="preserve">Katowicach, podmiotu który realizuje projekt nr POWR.03.05.00-00-Z301/18, poprzez email: </w:t>
      </w:r>
      <w:hyperlink r:id="rId38" w:history="1">
        <w:r w:rsidRPr="009E1348">
          <w:rPr>
            <w:rFonts w:cs="Arial"/>
            <w:szCs w:val="20"/>
            <w:lang w:eastAsia="ar-SA"/>
          </w:rPr>
          <w:t>iod@us.edu.pl</w:t>
        </w:r>
      </w:hyperlink>
      <w:r w:rsidRPr="009E1348">
        <w:rPr>
          <w:rFonts w:cs="Arial"/>
          <w:szCs w:val="20"/>
          <w:lang w:eastAsia="ar-SA"/>
        </w:rPr>
        <w:t xml:space="preserve"> </w:t>
      </w:r>
    </w:p>
    <w:p w14:paraId="6E9C42FC" w14:textId="77777777" w:rsidR="009E1348" w:rsidRPr="009E1348" w:rsidRDefault="009E1348" w:rsidP="0022290A">
      <w:pPr>
        <w:pStyle w:val="Nagwek3"/>
        <w:numPr>
          <w:ilvl w:val="0"/>
          <w:numId w:val="45"/>
        </w:numPr>
        <w:ind w:left="851" w:hanging="284"/>
        <w:rPr>
          <w:rFonts w:eastAsiaTheme="minorHAnsi" w:cs="Arial"/>
          <w:szCs w:val="20"/>
          <w:lang w:eastAsia="ar-SA"/>
        </w:rPr>
      </w:pPr>
      <w:r w:rsidRPr="009E1348">
        <w:rPr>
          <w:rFonts w:eastAsiaTheme="minorHAnsi" w:cs="Arial"/>
          <w:szCs w:val="20"/>
          <w:lang w:eastAsia="ar-SA"/>
        </w:rPr>
        <w:t xml:space="preserve">Przetwarzanie Pani/Pana danych osobowych w ramach Programu Operacyjnego Wiedza Edukacja i Rozwój odbywa się na podstawie art. 6 ust. 1 lit. c oraz art. 9 ust. 2 lit. g RODO: </w:t>
      </w:r>
    </w:p>
    <w:p w14:paraId="7BC2B8E0"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 xml:space="preserve">rozporządzenia Parlamentu Europejskiego i Rady (UE) nr 1303/2013 z dnia </w:t>
      </w:r>
      <w:r w:rsidRPr="0022290A">
        <w:rPr>
          <w:rFonts w:cs="Arial"/>
          <w:szCs w:val="20"/>
          <w:lang w:eastAsia="ar-SA"/>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UE.L.2013.347.320 z </w:t>
      </w:r>
      <w:proofErr w:type="spellStart"/>
      <w:r w:rsidRPr="0022290A">
        <w:rPr>
          <w:rFonts w:cs="Arial"/>
          <w:szCs w:val="20"/>
          <w:lang w:eastAsia="ar-SA"/>
        </w:rPr>
        <w:t>późn</w:t>
      </w:r>
      <w:proofErr w:type="spellEnd"/>
      <w:r w:rsidRPr="0022290A">
        <w:rPr>
          <w:rFonts w:cs="Arial"/>
          <w:szCs w:val="20"/>
          <w:lang w:eastAsia="ar-SA"/>
        </w:rPr>
        <w:t>. zm.),</w:t>
      </w:r>
    </w:p>
    <w:p w14:paraId="783B68FA"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 xml:space="preserve">rozporządzenia Parlamentu Europejskiego i Rady (UE) nr 1304/2013 z dnia </w:t>
      </w:r>
      <w:r w:rsidRPr="0022290A">
        <w:rPr>
          <w:rFonts w:cs="Arial"/>
          <w:szCs w:val="20"/>
          <w:lang w:eastAsia="ar-SA"/>
        </w:rPr>
        <w:br/>
        <w:t xml:space="preserve">17 grudnia 2013 r. w sprawie Europejskiego Funduszu Społecznego i uchylającego rozporządzenie Rady (WE) nr 1081/2006 (Dz. Urz. UE.L.2013.347. 470), oraz załącznika I </w:t>
      </w:r>
      <w:proofErr w:type="spellStart"/>
      <w:r w:rsidRPr="0022290A">
        <w:rPr>
          <w:rFonts w:cs="Arial"/>
          <w:szCs w:val="20"/>
          <w:lang w:eastAsia="ar-SA"/>
        </w:rPr>
        <w:t>i</w:t>
      </w:r>
      <w:proofErr w:type="spellEnd"/>
      <w:r w:rsidRPr="0022290A">
        <w:rPr>
          <w:rFonts w:cs="Arial"/>
          <w:szCs w:val="20"/>
          <w:lang w:eastAsia="ar-SA"/>
        </w:rPr>
        <w:t xml:space="preserve"> II do tego rozporządzenia;</w:t>
      </w:r>
    </w:p>
    <w:p w14:paraId="1A37258D"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w:t>
      </w:r>
    </w:p>
    <w:p w14:paraId="50A846E6"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ustawy z dnia 11 lipca 2014 r. o zasadach realizacji programów w zakresie polityki spójności finansowanych w perspektywie finansowej 2014–2020.</w:t>
      </w:r>
    </w:p>
    <w:p w14:paraId="62B4B3A1"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Pani/Pana dane osobowe będą przetwarzane wyłącznie w celu realizacji Projektu, w szczególności potwierdzenia kwalifikowalności wydatków, udzielenia wsparcia, monitoringu, ewaluacji, kontroli, audytu i sprawozdawczości oraz działań informacyjno-promocyjnych w ramach Programu Operacyjnego Wiedza Edukacja i Rozwój 2014-2020.</w:t>
      </w:r>
    </w:p>
    <w:p w14:paraId="495C0BAB"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Podanie danych jest wymogiem niezbędnym do realizacji ww. celu, o którym mowa w pkt. 4. Konsekwencje niepodania danych osobowych wynikają z przepisów prawa, w tym uniemożliwiają udział w projekcie realizowanym w ramach Programu Operacyjnego Wiedza Edukacja i Rozwój 2014-2020.</w:t>
      </w:r>
    </w:p>
    <w:p w14:paraId="6B387357"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 xml:space="preserve">Pani/Pana dane osobowe zostały powierzone Instytucji Pośredniczącej - Narodowe Centrum Badań i Rozwoju, ul. Nowogrodzka 47a, 00-695 Warszawa, beneficjentowi realizującemu Projekt  - Uniwersytet Śląski w Katowicach, ul. Bankowa 12, 40-007 Katowice oraz podmiotom, które na zlecenie beneficjenta będą uczestniczyć w realizacji Projektu w ramach Programu </w:t>
      </w:r>
      <w:r w:rsidRPr="0022290A">
        <w:rPr>
          <w:rFonts w:cs="Arial"/>
          <w:szCs w:val="20"/>
          <w:lang w:eastAsia="ar-SA"/>
        </w:rPr>
        <w:lastRenderedPageBreak/>
        <w:t>Operacyjnego Wiedza Edukacja i Rozwój (PO WER). Pani/Pana dane osobowe mogą zostać również powierzone specjalistycznym firmom, realizującym na zlecenie Instytucji Zarządzającej, Instytucji Pośredniczącej oraz beneficjenta ewaluacje, kontrole i audyt w ramach Programu Operacyjnego Wiedza Edukacja i Rozwój 2014-2020.</w:t>
      </w:r>
    </w:p>
    <w:p w14:paraId="6FADB0BC"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Pani/Pana dane osobowe mogą zostać udostępnione organom upoważnionym zgodnie z obowiązującym prawem.</w:t>
      </w:r>
    </w:p>
    <w:p w14:paraId="75621E4B"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Dane będą przechowywane przez okres niezbędny do realizacji celu, o którym mowa w pkt 4, do momentu wygaśnięcia obowiązku przechowywania danych wynikającego z przepisów prawa.</w:t>
      </w:r>
    </w:p>
    <w:p w14:paraId="50312924"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W związku z przetwarzaniem Pani/Pana danych osobowych przysługują Pani/Panu następujące uprawnienia: prawo dostępu do swoich danych osobowych, prawo żądania ich sprostowania, usunięcia lub ograniczenia ich przetwarzania.</w:t>
      </w:r>
    </w:p>
    <w:p w14:paraId="09043AB3"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W przypadku powzięcia informacji o niezgodnym z prawem przetwarzaniu danych, przysługuje Pani/Panu również prawo wniesienia skargi do organu nadzorczego, zajmującego się ochroną danych osobowych, którym jest  Prezes Urzędu Ochrony Danych Osobowych.</w:t>
      </w:r>
    </w:p>
    <w:p w14:paraId="024C98BB"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Pani/Pana dane nie będą podlegały zautomatyzowanemu podejmowaniu decyzji i nie będą profilowane.</w:t>
      </w:r>
    </w:p>
    <w:p w14:paraId="4F8BFE26" w14:textId="77777777" w:rsidR="009E1348" w:rsidRPr="0022290A" w:rsidRDefault="009E1348" w:rsidP="00863041">
      <w:pPr>
        <w:numPr>
          <w:ilvl w:val="0"/>
          <w:numId w:val="69"/>
        </w:numPr>
        <w:tabs>
          <w:tab w:val="clear" w:pos="360"/>
        </w:tabs>
        <w:suppressAutoHyphens/>
        <w:ind w:left="1134" w:hanging="283"/>
        <w:rPr>
          <w:rFonts w:cs="Arial"/>
          <w:szCs w:val="20"/>
          <w:lang w:eastAsia="ar-SA"/>
        </w:rPr>
      </w:pPr>
      <w:r w:rsidRPr="0022290A">
        <w:rPr>
          <w:rFonts w:cs="Arial"/>
          <w:szCs w:val="20"/>
          <w:lang w:eastAsia="ar-SA"/>
        </w:rPr>
        <w:t>Pani/Pana dane osobowe nie będą przekazywane do państwa trzeciego.</w:t>
      </w:r>
    </w:p>
    <w:p w14:paraId="12BFCE1E" w14:textId="715CEBF1" w:rsidR="00F85C46" w:rsidRPr="00FE10A7" w:rsidRDefault="00FE10A7" w:rsidP="0022290A">
      <w:pPr>
        <w:pStyle w:val="Nagwek3"/>
        <w:numPr>
          <w:ilvl w:val="0"/>
          <w:numId w:val="45"/>
        </w:numPr>
        <w:tabs>
          <w:tab w:val="left" w:pos="142"/>
        </w:tabs>
        <w:spacing w:before="40" w:after="40"/>
        <w:ind w:left="851" w:hanging="284"/>
        <w:rPr>
          <w:rFonts w:cs="Arial"/>
          <w:b/>
          <w:szCs w:val="20"/>
          <w:lang w:eastAsia="ar-SA"/>
        </w:rPr>
      </w:pPr>
      <w:r>
        <w:rPr>
          <w:rFonts w:cs="Arial"/>
          <w:b/>
          <w:szCs w:val="20"/>
          <w:lang w:eastAsia="ar-SA"/>
        </w:rPr>
        <w:t>Obowiązki informacyjne w</w:t>
      </w:r>
      <w:r w:rsidR="00F85C46" w:rsidRPr="00FE10A7">
        <w:rPr>
          <w:rFonts w:cs="Arial"/>
          <w:b/>
          <w:szCs w:val="20"/>
          <w:lang w:eastAsia="ar-SA"/>
        </w:rPr>
        <w:t>ykonawcy wynikające z RODO.</w:t>
      </w:r>
    </w:p>
    <w:p w14:paraId="63532093" w14:textId="0AA9D245" w:rsidR="00F85C46" w:rsidRPr="0061008C" w:rsidRDefault="00F85C46" w:rsidP="007A29AE">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e dotyczą i od których dane te 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61AC9AEE" w14:textId="1C376BCE" w:rsidR="00F85C46" w:rsidRDefault="00FE10A7" w:rsidP="007A29AE">
      <w:pPr>
        <w:tabs>
          <w:tab w:val="left" w:pos="142"/>
        </w:tabs>
        <w:spacing w:before="40" w:after="40"/>
        <w:ind w:firstLine="0"/>
        <w:contextualSpacing/>
        <w:rPr>
          <w:rFonts w:cs="Arial"/>
          <w:b/>
          <w:szCs w:val="20"/>
          <w:lang w:eastAsia="ar-SA"/>
        </w:rPr>
      </w:pPr>
      <w:r>
        <w:rPr>
          <w:rFonts w:cs="Arial"/>
          <w:szCs w:val="20"/>
          <w:lang w:eastAsia="ar-SA"/>
        </w:rPr>
        <w:t>Ponadto 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W celu zapewnienia, że w</w:t>
      </w:r>
      <w:r w:rsidR="00F85C46" w:rsidRPr="0061008C">
        <w:rPr>
          <w:rFonts w:cs="Arial"/>
          <w:szCs w:val="20"/>
          <w:lang w:eastAsia="ar-SA"/>
        </w:rPr>
        <w:t>ykonawca wypełnił ww. obowiązki informacyjne oraz ochrony prawnie uzasadnionych interesów osoby trzeciej, której dane zostały p</w:t>
      </w:r>
      <w:r w:rsidR="00E618A2">
        <w:rPr>
          <w:rFonts w:cs="Arial"/>
          <w:szCs w:val="20"/>
          <w:lang w:eastAsia="ar-SA"/>
        </w:rPr>
        <w:t>rzekazane w związku z udziałem w</w:t>
      </w:r>
      <w:r w:rsidR="00F85C46" w:rsidRPr="0061008C">
        <w:rPr>
          <w:rFonts w:cs="Arial"/>
          <w:szCs w:val="20"/>
          <w:lang w:eastAsia="ar-SA"/>
        </w:rPr>
        <w:t>ykonawcy w postępowaniu, Zama</w:t>
      </w:r>
      <w:r>
        <w:rPr>
          <w:rFonts w:cs="Arial"/>
          <w:szCs w:val="20"/>
          <w:lang w:eastAsia="ar-SA"/>
        </w:rPr>
        <w:t>wiający zobowiązuje w</w:t>
      </w:r>
      <w:r w:rsidR="00F85C46" w:rsidRPr="0061008C">
        <w:rPr>
          <w:rFonts w:cs="Arial"/>
          <w:szCs w:val="20"/>
          <w:lang w:eastAsia="ar-SA"/>
        </w:rPr>
        <w:t xml:space="preserve">ykonawcę do złożenia 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p w14:paraId="7872B663" w14:textId="328380D7" w:rsidR="0043773F" w:rsidRPr="0043773F" w:rsidRDefault="00597136" w:rsidP="0022290A">
      <w:pPr>
        <w:pStyle w:val="Nagwek3"/>
        <w:numPr>
          <w:ilvl w:val="0"/>
          <w:numId w:val="45"/>
        </w:numPr>
        <w:tabs>
          <w:tab w:val="left" w:pos="142"/>
        </w:tabs>
        <w:spacing w:before="40" w:after="40"/>
        <w:ind w:left="851" w:hanging="284"/>
        <w:rPr>
          <w:rFonts w:cs="Arial"/>
          <w:szCs w:val="20"/>
          <w:lang w:eastAsia="ar-SA"/>
        </w:rPr>
      </w:pPr>
      <w:r w:rsidRPr="0043773F">
        <w:rPr>
          <w:rFonts w:cs="Arial"/>
          <w:b/>
          <w:szCs w:val="20"/>
          <w:lang w:eastAsia="ar-SA"/>
        </w:rPr>
        <w:lastRenderedPageBreak/>
        <w:t xml:space="preserve">Umowa powierzenia. </w:t>
      </w:r>
      <w:r w:rsidR="0043773F" w:rsidRPr="0043773F">
        <w:rPr>
          <w:rFonts w:cs="Arial"/>
          <w:szCs w:val="20"/>
          <w:lang w:eastAsia="ar-SA"/>
        </w:rPr>
        <w:t xml:space="preserve">Zamawiający informuje, iż w trakcie realizacji przedmiotu zamówienia przetwarzane będą dane osobowe uczestników </w:t>
      </w:r>
      <w:r w:rsidR="001A1540">
        <w:rPr>
          <w:rFonts w:cs="Arial"/>
          <w:szCs w:val="20"/>
          <w:lang w:eastAsia="ar-SA"/>
        </w:rPr>
        <w:t>warsztatów</w:t>
      </w:r>
      <w:r w:rsidR="0043773F" w:rsidRPr="0043773F">
        <w:rPr>
          <w:rFonts w:cs="Arial"/>
          <w:szCs w:val="20"/>
          <w:lang w:eastAsia="ar-SA"/>
        </w:rPr>
        <w:t>. W związku z powyższym Uniwersytet Śląski jako Przetwarzający te dane osobowe</w:t>
      </w:r>
      <w:r w:rsidR="00E618A2">
        <w:rPr>
          <w:rFonts w:cs="Arial"/>
          <w:szCs w:val="20"/>
          <w:lang w:eastAsia="ar-SA"/>
        </w:rPr>
        <w:t xml:space="preserve"> </w:t>
      </w:r>
      <w:proofErr w:type="spellStart"/>
      <w:r w:rsidR="00E618A2">
        <w:rPr>
          <w:rFonts w:cs="Arial"/>
          <w:szCs w:val="20"/>
          <w:lang w:eastAsia="ar-SA"/>
        </w:rPr>
        <w:t>podpowierza</w:t>
      </w:r>
      <w:proofErr w:type="spellEnd"/>
      <w:r w:rsidR="00E618A2">
        <w:rPr>
          <w:rFonts w:cs="Arial"/>
          <w:szCs w:val="20"/>
          <w:lang w:eastAsia="ar-SA"/>
        </w:rPr>
        <w:t xml:space="preserve"> ich przetwarzanie w</w:t>
      </w:r>
      <w:r w:rsidR="0043773F" w:rsidRPr="0043773F">
        <w:rPr>
          <w:rFonts w:cs="Arial"/>
          <w:szCs w:val="20"/>
          <w:lang w:eastAsia="ar-SA"/>
        </w:rPr>
        <w:t>ykonawcy, zgodnie z przepisem art. 28 ust. 3 RODO w drodze pisemnej umowy powierzenia przetwarzania danych osobowych, która zostanie zawarta wraz z umową główną</w:t>
      </w:r>
      <w:r w:rsidR="0043773F" w:rsidRPr="004D6258">
        <w:rPr>
          <w:vertAlign w:val="superscript"/>
        </w:rPr>
        <w:footnoteReference w:id="2"/>
      </w:r>
      <w:r w:rsidR="0043773F" w:rsidRPr="0043773F">
        <w:rPr>
          <w:rFonts w:cs="Arial"/>
          <w:szCs w:val="20"/>
          <w:lang w:eastAsia="ar-SA"/>
        </w:rPr>
        <w:t>/pisemnego upoważnienia do przetwarzania danych osobowych</w:t>
      </w:r>
      <w:r w:rsidR="0043773F" w:rsidRPr="0043773F">
        <w:rPr>
          <w:vertAlign w:val="superscript"/>
        </w:rPr>
        <w:footnoteReference w:id="3"/>
      </w:r>
      <w:r w:rsidR="0043773F" w:rsidRPr="0043773F">
        <w:rPr>
          <w:rFonts w:cs="Arial"/>
          <w:szCs w:val="20"/>
          <w:vertAlign w:val="superscript"/>
          <w:lang w:eastAsia="ar-SA"/>
        </w:rPr>
        <w:t>.</w:t>
      </w:r>
    </w:p>
    <w:p w14:paraId="1C2D53D7" w14:textId="47ADFA93" w:rsidR="00597136" w:rsidRPr="00597136" w:rsidRDefault="00597136" w:rsidP="0043773F">
      <w:pPr>
        <w:pStyle w:val="Nagwek3"/>
        <w:numPr>
          <w:ilvl w:val="0"/>
          <w:numId w:val="0"/>
        </w:numPr>
        <w:tabs>
          <w:tab w:val="left" w:pos="142"/>
        </w:tabs>
        <w:spacing w:before="40" w:after="40"/>
        <w:ind w:left="927" w:hanging="360"/>
        <w:rPr>
          <w:rFonts w:cs="Arial"/>
          <w:szCs w:val="20"/>
          <w:highlight w:val="yellow"/>
          <w:lang w:eastAsia="ar-SA"/>
        </w:rPr>
      </w:pPr>
    </w:p>
    <w:p w14:paraId="036D88FF" w14:textId="77777777" w:rsidR="00597136" w:rsidRPr="0061008C" w:rsidRDefault="00597136" w:rsidP="00597136">
      <w:pPr>
        <w:tabs>
          <w:tab w:val="left" w:pos="142"/>
        </w:tabs>
        <w:spacing w:before="40" w:after="40"/>
        <w:contextualSpacing/>
        <w:rPr>
          <w:rFonts w:cs="Arial"/>
          <w:b/>
          <w:szCs w:val="20"/>
          <w:lang w:eastAsia="ar-SA"/>
        </w:rPr>
      </w:pPr>
    </w:p>
    <w:sectPr w:rsidR="00597136" w:rsidRPr="0061008C" w:rsidSect="009A6502">
      <w:headerReference w:type="default" r:id="rId39"/>
      <w:footerReference w:type="default" r:id="rId40"/>
      <w:footerReference w:type="first" r:id="rId41"/>
      <w:pgSz w:w="11906" w:h="16838" w:code="9"/>
      <w:pgMar w:top="142" w:right="1134" w:bottom="1560" w:left="1134" w:header="567"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4E76F9" w14:textId="77777777" w:rsidR="00A548BC" w:rsidRDefault="00A548BC" w:rsidP="005D63CD">
      <w:pPr>
        <w:spacing w:line="240" w:lineRule="auto"/>
      </w:pPr>
      <w:r>
        <w:separator/>
      </w:r>
    </w:p>
  </w:endnote>
  <w:endnote w:type="continuationSeparator" w:id="0">
    <w:p w14:paraId="2B26AA37" w14:textId="77777777" w:rsidR="00A548BC" w:rsidRDefault="00A548BC" w:rsidP="005D63CD">
      <w:pPr>
        <w:spacing w:line="240" w:lineRule="auto"/>
      </w:pPr>
      <w:r>
        <w:continuationSeparator/>
      </w:r>
    </w:p>
  </w:endnote>
  <w:endnote w:type="continuationNotice" w:id="1">
    <w:p w14:paraId="5496308C" w14:textId="77777777" w:rsidR="00A548BC" w:rsidRDefault="00A548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624"/>
      <w:gridCol w:w="3120"/>
      <w:gridCol w:w="2326"/>
    </w:tblGrid>
    <w:tr w:rsidR="00FB1A0C" w:rsidRPr="009A6502" w14:paraId="4A9B6FD6" w14:textId="77777777" w:rsidTr="009A6502">
      <w:trPr>
        <w:trHeight w:val="1241"/>
      </w:trPr>
      <w:tc>
        <w:tcPr>
          <w:tcW w:w="3624" w:type="dxa"/>
          <w:tcBorders>
            <w:top w:val="single" w:sz="12" w:space="0" w:color="808080"/>
            <w:left w:val="nil"/>
            <w:bottom w:val="nil"/>
            <w:right w:val="nil"/>
          </w:tcBorders>
          <w:shd w:val="clear" w:color="auto" w:fill="auto"/>
          <w:hideMark/>
        </w:tcPr>
        <w:p w14:paraId="1DB00A18" w14:textId="77777777" w:rsidR="00FB1A0C" w:rsidRPr="009A6502" w:rsidRDefault="00FB1A0C" w:rsidP="009A6502">
          <w:pPr>
            <w:spacing w:line="240" w:lineRule="auto"/>
            <w:jc w:val="left"/>
            <w:textAlignment w:val="baseline"/>
            <w:rPr>
              <w:rFonts w:ascii="Calibri" w:hAnsi="Calibri" w:cs="Calibri"/>
              <w:sz w:val="24"/>
              <w:szCs w:val="24"/>
              <w:lang w:eastAsia="pl-PL"/>
            </w:rPr>
          </w:pPr>
          <w:bookmarkStart w:id="40" w:name="_Hlk67476091"/>
          <w:r w:rsidRPr="009A6502">
            <w:rPr>
              <w:rFonts w:ascii="Calibri" w:hAnsi="Calibri" w:cs="Calibri"/>
              <w:color w:val="404040"/>
              <w:sz w:val="18"/>
              <w:szCs w:val="18"/>
              <w:lang w:eastAsia="pl-PL"/>
            </w:rPr>
            <w:t>BIURO PROJEKTU</w:t>
          </w:r>
          <w:r w:rsidRPr="009A6502">
            <w:rPr>
              <w:rFonts w:ascii="Calibri" w:hAnsi="Calibri" w:cs="Calibri"/>
              <w:sz w:val="18"/>
              <w:szCs w:val="18"/>
              <w:lang w:eastAsia="pl-PL"/>
            </w:rPr>
            <w:t> </w:t>
          </w:r>
        </w:p>
        <w:p w14:paraId="05800F04" w14:textId="77777777" w:rsidR="00FB1A0C" w:rsidRPr="009A6502" w:rsidRDefault="00FB1A0C" w:rsidP="009A6502">
          <w:pPr>
            <w:spacing w:line="240" w:lineRule="auto"/>
            <w:ind w:left="567" w:firstLine="0"/>
            <w:jc w:val="left"/>
            <w:textAlignment w:val="baseline"/>
            <w:rPr>
              <w:rFonts w:ascii="Calibri" w:hAnsi="Calibri" w:cs="Calibri"/>
              <w:color w:val="404040"/>
              <w:sz w:val="18"/>
              <w:szCs w:val="18"/>
              <w:lang w:eastAsia="pl-PL"/>
            </w:rPr>
          </w:pPr>
          <w:r w:rsidRPr="009A6502">
            <w:rPr>
              <w:rFonts w:ascii="Calibri" w:hAnsi="Calibri" w:cs="Calibri"/>
              <w:color w:val="404040"/>
              <w:sz w:val="18"/>
              <w:szCs w:val="18"/>
              <w:lang w:eastAsia="pl-PL"/>
            </w:rPr>
            <w:t>Uniwersytet Śląski w Katowicach</w:t>
          </w:r>
          <w:r w:rsidRPr="009A6502">
            <w:rPr>
              <w:rFonts w:ascii="Calibri" w:hAnsi="Calibri" w:cs="Calibri"/>
              <w:sz w:val="18"/>
              <w:szCs w:val="18"/>
              <w:lang w:eastAsia="pl-PL"/>
            </w:rPr>
            <w:t> </w:t>
          </w:r>
          <w:r w:rsidRPr="009A6502">
            <w:rPr>
              <w:rFonts w:ascii="Calibri" w:hAnsi="Calibri" w:cs="Calibri"/>
              <w:sz w:val="18"/>
              <w:szCs w:val="18"/>
              <w:lang w:eastAsia="pl-PL"/>
            </w:rPr>
            <w:br/>
          </w:r>
          <w:r w:rsidRPr="009A6502">
            <w:rPr>
              <w:rFonts w:ascii="Calibri" w:hAnsi="Calibri" w:cs="Calibri"/>
              <w:color w:val="404040"/>
              <w:sz w:val="18"/>
              <w:szCs w:val="18"/>
              <w:lang w:eastAsia="pl-PL"/>
            </w:rPr>
            <w:t>40–007 Katowice, ul. Bankowa 12, p. 156</w:t>
          </w:r>
          <w:r w:rsidRPr="009A6502">
            <w:rPr>
              <w:rFonts w:ascii="Calibri" w:hAnsi="Calibri" w:cs="Calibri"/>
              <w:sz w:val="18"/>
              <w:szCs w:val="18"/>
              <w:lang w:eastAsia="pl-PL"/>
            </w:rPr>
            <w:t> </w:t>
          </w:r>
        </w:p>
        <w:p w14:paraId="1CCCCD32" w14:textId="77777777" w:rsidR="00FB1A0C" w:rsidRPr="009A6502" w:rsidRDefault="00FB1A0C" w:rsidP="009A6502">
          <w:pPr>
            <w:tabs>
              <w:tab w:val="center" w:pos="4536"/>
              <w:tab w:val="right" w:pos="9072"/>
            </w:tabs>
            <w:rPr>
              <w:rFonts w:ascii="Calibri" w:hAnsi="Calibri" w:cs="Calibri"/>
              <w:i/>
            </w:rPr>
          </w:pPr>
        </w:p>
        <w:p w14:paraId="77E8A83D" w14:textId="77777777" w:rsidR="00FB1A0C" w:rsidRPr="009A6502" w:rsidRDefault="00FB1A0C" w:rsidP="009A6502">
          <w:pPr>
            <w:shd w:val="clear" w:color="auto" w:fill="FFFFFF"/>
            <w:rPr>
              <w:rFonts w:ascii="Calibri" w:hAnsi="Calibri" w:cs="Calibri"/>
              <w:sz w:val="18"/>
              <w:szCs w:val="18"/>
            </w:rPr>
          </w:pPr>
        </w:p>
      </w:tc>
      <w:tc>
        <w:tcPr>
          <w:tcW w:w="3120" w:type="dxa"/>
          <w:tcBorders>
            <w:top w:val="single" w:sz="12" w:space="0" w:color="808080"/>
            <w:left w:val="nil"/>
            <w:bottom w:val="nil"/>
            <w:right w:val="nil"/>
          </w:tcBorders>
          <w:shd w:val="clear" w:color="auto" w:fill="auto"/>
          <w:hideMark/>
        </w:tcPr>
        <w:p w14:paraId="338B2B64" w14:textId="77777777" w:rsidR="00FB1A0C" w:rsidRPr="009A6502" w:rsidRDefault="00FB1A0C" w:rsidP="009A6502">
          <w:pPr>
            <w:spacing w:line="240" w:lineRule="auto"/>
            <w:ind w:hanging="789"/>
            <w:textAlignment w:val="baseline"/>
            <w:rPr>
              <w:rFonts w:ascii="Calibri" w:hAnsi="Calibri" w:cs="Calibri"/>
              <w:sz w:val="24"/>
              <w:szCs w:val="24"/>
              <w:lang w:eastAsia="pl-PL"/>
            </w:rPr>
          </w:pPr>
          <w:r w:rsidRPr="009A6502">
            <w:rPr>
              <w:rFonts w:ascii="Calibri" w:hAnsi="Calibri" w:cs="Calibri"/>
              <w:noProof/>
              <w:szCs w:val="20"/>
              <w:lang w:eastAsia="pl-PL"/>
            </w:rPr>
            <w:drawing>
              <wp:inline distT="0" distB="0" distL="0" distR="0" wp14:anchorId="481E518A" wp14:editId="4E2AEB15">
                <wp:extent cx="1882140" cy="373939"/>
                <wp:effectExtent l="0" t="0" r="381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5385" cy="402399"/>
                        </a:xfrm>
                        <a:prstGeom prst="rect">
                          <a:avLst/>
                        </a:prstGeom>
                        <a:noFill/>
                        <a:ln>
                          <a:noFill/>
                        </a:ln>
                      </pic:spPr>
                    </pic:pic>
                  </a:graphicData>
                </a:graphic>
              </wp:inline>
            </w:drawing>
          </w:r>
          <w:r w:rsidRPr="009A6502">
            <w:rPr>
              <w:rFonts w:ascii="Calibri" w:hAnsi="Calibri" w:cs="Calibri"/>
              <w:sz w:val="18"/>
              <w:szCs w:val="18"/>
              <w:lang w:eastAsia="pl-PL"/>
            </w:rPr>
            <w:t> </w:t>
          </w:r>
        </w:p>
        <w:p w14:paraId="7D0C5F49" w14:textId="77777777" w:rsidR="00FB1A0C" w:rsidRPr="009A6502" w:rsidRDefault="00FB1A0C" w:rsidP="009A6502">
          <w:pPr>
            <w:spacing w:line="240" w:lineRule="auto"/>
            <w:textAlignment w:val="baseline"/>
            <w:rPr>
              <w:rFonts w:ascii="Calibri" w:hAnsi="Calibri" w:cs="Calibri"/>
              <w:sz w:val="24"/>
              <w:szCs w:val="24"/>
              <w:lang w:eastAsia="pl-PL"/>
            </w:rPr>
          </w:pPr>
          <w:r w:rsidRPr="009A6502">
            <w:rPr>
              <w:rFonts w:ascii="Calibri" w:hAnsi="Calibri" w:cs="Calibri"/>
              <w:sz w:val="18"/>
              <w:szCs w:val="18"/>
              <w:lang w:eastAsia="pl-PL"/>
            </w:rPr>
            <w:t> </w:t>
          </w:r>
        </w:p>
        <w:p w14:paraId="5EB06A0E" w14:textId="77777777" w:rsidR="00FB1A0C" w:rsidRPr="009A6502" w:rsidRDefault="00FB1A0C" w:rsidP="009A6502">
          <w:pPr>
            <w:spacing w:line="240" w:lineRule="auto"/>
            <w:ind w:left="-3408"/>
            <w:textAlignment w:val="baseline"/>
            <w:rPr>
              <w:rFonts w:ascii="Calibri" w:hAnsi="Calibri" w:cs="Calibri"/>
              <w:sz w:val="24"/>
              <w:szCs w:val="24"/>
              <w:lang w:eastAsia="pl-PL"/>
            </w:rPr>
          </w:pPr>
          <w:r w:rsidRPr="009A6502">
            <w:rPr>
              <w:rFonts w:ascii="Calibri" w:hAnsi="Calibri" w:cs="Calibri"/>
              <w:sz w:val="18"/>
              <w:szCs w:val="18"/>
              <w:lang w:eastAsia="pl-PL"/>
            </w:rPr>
            <w:t> </w:t>
          </w:r>
        </w:p>
      </w:tc>
      <w:tc>
        <w:tcPr>
          <w:tcW w:w="2326" w:type="dxa"/>
          <w:tcBorders>
            <w:top w:val="single" w:sz="12" w:space="0" w:color="808080"/>
            <w:left w:val="nil"/>
            <w:bottom w:val="nil"/>
            <w:right w:val="nil"/>
          </w:tcBorders>
          <w:shd w:val="clear" w:color="auto" w:fill="auto"/>
          <w:hideMark/>
        </w:tcPr>
        <w:p w14:paraId="30E182B7" w14:textId="77777777" w:rsidR="00FB1A0C" w:rsidRPr="009A6502" w:rsidRDefault="00FB1A0C" w:rsidP="009A6502">
          <w:pPr>
            <w:spacing w:line="240" w:lineRule="auto"/>
            <w:ind w:left="315" w:right="30" w:hanging="315"/>
            <w:textAlignment w:val="baseline"/>
            <w:rPr>
              <w:rFonts w:ascii="Calibri" w:hAnsi="Calibri" w:cs="Calibri"/>
              <w:sz w:val="24"/>
              <w:szCs w:val="24"/>
              <w:lang w:eastAsia="pl-PL"/>
            </w:rPr>
          </w:pPr>
          <w:r w:rsidRPr="009A6502">
            <w:rPr>
              <w:rFonts w:ascii="Calibri" w:hAnsi="Calibri" w:cs="Calibri"/>
              <w:color w:val="404040"/>
              <w:sz w:val="18"/>
              <w:szCs w:val="18"/>
              <w:lang w:eastAsia="pl-PL"/>
            </w:rPr>
            <w:t>www.zintegrowane.us.edu.pl</w:t>
          </w:r>
          <w:r w:rsidRPr="009A6502">
            <w:rPr>
              <w:rFonts w:ascii="Calibri" w:hAnsi="Calibri" w:cs="Calibri"/>
              <w:sz w:val="18"/>
              <w:szCs w:val="18"/>
              <w:lang w:eastAsia="pl-PL"/>
            </w:rPr>
            <w:t> </w:t>
          </w:r>
        </w:p>
        <w:p w14:paraId="566061F9" w14:textId="77777777" w:rsidR="00FB1A0C" w:rsidRPr="009A6502" w:rsidRDefault="00FB1A0C" w:rsidP="009A6502">
          <w:pPr>
            <w:spacing w:line="240" w:lineRule="auto"/>
            <w:ind w:left="315" w:right="30" w:hanging="315"/>
            <w:textAlignment w:val="baseline"/>
            <w:rPr>
              <w:rFonts w:ascii="Calibri" w:hAnsi="Calibri" w:cs="Calibri"/>
              <w:sz w:val="24"/>
              <w:szCs w:val="24"/>
              <w:lang w:eastAsia="pl-PL"/>
            </w:rPr>
          </w:pPr>
          <w:r w:rsidRPr="009A6502">
            <w:rPr>
              <w:rFonts w:ascii="Calibri" w:hAnsi="Calibri" w:cs="Calibri"/>
              <w:color w:val="404040"/>
              <w:sz w:val="18"/>
              <w:szCs w:val="18"/>
              <w:lang w:eastAsia="pl-PL"/>
            </w:rPr>
            <w:sym w:font="Wingdings" w:char="F028"/>
          </w:r>
          <w:r w:rsidRPr="009A6502">
            <w:rPr>
              <w:rFonts w:ascii="Calibri" w:hAnsi="Calibri" w:cs="Calibri"/>
              <w:color w:val="404040"/>
              <w:sz w:val="18"/>
              <w:szCs w:val="18"/>
              <w:lang w:eastAsia="pl-PL"/>
            </w:rPr>
            <w:t> 32 359 21 73</w:t>
          </w:r>
          <w:r w:rsidRPr="009A6502">
            <w:rPr>
              <w:rFonts w:ascii="Calibri" w:hAnsi="Calibri" w:cs="Calibri"/>
              <w:sz w:val="18"/>
              <w:szCs w:val="18"/>
              <w:lang w:eastAsia="pl-PL"/>
            </w:rPr>
            <w:t> </w:t>
          </w:r>
        </w:p>
      </w:tc>
    </w:tr>
  </w:tbl>
  <w:bookmarkEnd w:id="40"/>
  <w:p w14:paraId="1B9013A7" w14:textId="77777777" w:rsidR="00FB1A0C" w:rsidRDefault="00FB1A0C" w:rsidP="00A70679">
    <w:pPr>
      <w:pStyle w:val="Stopka"/>
      <w:tabs>
        <w:tab w:val="clear" w:pos="4536"/>
        <w:tab w:val="clear" w:pos="9072"/>
        <w:tab w:val="left" w:pos="6084"/>
      </w:tabs>
      <w:ind w:left="0" w:firstLine="0"/>
    </w:pPr>
    <w:r>
      <w:tab/>
    </w:r>
    <w:r>
      <w:rPr>
        <w:noProof/>
        <w:lang w:eastAsia="pl-PL"/>
      </w:rPr>
      <mc:AlternateContent>
        <mc:Choice Requires="wps">
          <w:drawing>
            <wp:anchor distT="0" distB="0" distL="114300" distR="114300" simplePos="0" relativeHeight="251658242" behindDoc="0" locked="0" layoutInCell="0" allowOverlap="1" wp14:anchorId="014E9EAD" wp14:editId="4029FE62">
              <wp:simplePos x="0" y="0"/>
              <wp:positionH relativeFrom="rightMargin">
                <wp:posOffset>1270</wp:posOffset>
              </wp:positionH>
              <wp:positionV relativeFrom="margin">
                <wp:posOffset>8957310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95E345" w14:textId="77777777" w:rsidR="00FB1A0C" w:rsidRPr="00554026" w:rsidRDefault="00FB1A0C" w:rsidP="00A70679">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204FEE">
                            <w:rPr>
                              <w:noProof/>
                              <w:color w:val="222A35" w:themeColor="text2" w:themeShade="80"/>
                              <w:sz w:val="24"/>
                              <w:szCs w:val="24"/>
                            </w:rPr>
                            <w:t>23</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3" o:spid="_x0000_s1026" style="position:absolute;left:0;text-align:left;margin-left:.1pt;margin-top:705.3pt;width:45.75pt;height:24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" o:allowincell="f" stroked="f">
              <v:textbox inset="0,,0">
                <w:txbxContent>
                  <w:p w14:paraId="1795E345" w14:textId="77777777" w:rsidR="00FB1A0C" w:rsidRPr="00554026" w:rsidRDefault="00FB1A0C" w:rsidP="00A70679">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204FEE">
                      <w:rPr>
                        <w:noProof/>
                        <w:color w:val="222A35" w:themeColor="text2" w:themeShade="80"/>
                        <w:sz w:val="24"/>
                        <w:szCs w:val="24"/>
                      </w:rPr>
                      <w:t>23</w:t>
                    </w:r>
                    <w:r w:rsidRPr="00554026">
                      <w:rPr>
                        <w:color w:val="222A35" w:themeColor="text2" w:themeShade="80"/>
                        <w:sz w:val="24"/>
                        <w:szCs w:val="24"/>
                      </w:rPr>
                      <w:fldChar w:fldCharType="end"/>
                    </w:r>
                  </w:p>
                </w:txbxContent>
              </v:textbox>
              <w10:wrap anchorx="margin" anchory="margin"/>
            </v:rect>
          </w:pict>
        </mc:Fallback>
      </mc:AlternateContent>
    </w:r>
  </w:p>
  <w:p w14:paraId="14736680" w14:textId="77777777" w:rsidR="00FB1A0C" w:rsidRPr="00A70679" w:rsidRDefault="00FB1A0C" w:rsidP="00A7067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A79B2" w14:textId="22910DEC" w:rsidR="00FB1A0C" w:rsidRPr="00602A59" w:rsidRDefault="00FB1A0C"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58241" behindDoc="0" locked="0" layoutInCell="0" allowOverlap="1" wp14:anchorId="75BEB2CA" wp14:editId="7621C874">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7652A" w14:textId="18D5941E" w:rsidR="00FB1A0C" w:rsidRPr="00663D66" w:rsidRDefault="00FB1A0C"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5BEB2CA" id="Prostokąt 7" o:spid="_x0000_s1027" style="position:absolute;left:0;text-align:left;margin-left:-11.6pt;margin-top:721.5pt;width:64.5pt;height:34.15pt;z-index:251658241;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" o:allowincell="f" stroked="f">
              <v:textbox style="mso-fit-shape-to-text:t" inset="0,,0">
                <w:txbxContent>
                  <w:p w14:paraId="5BC7652A" w14:textId="18D5941E" w:rsidR="00E82AC3" w:rsidRPr="00663D66" w:rsidRDefault="00E82AC3"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3F3B5750" w14:textId="626D9F9C" w:rsidR="00FB1A0C" w:rsidRPr="00602A59" w:rsidRDefault="00FB1A0C"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FB1A0C" w:rsidRPr="00602A59" w:rsidRDefault="00FB1A0C"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240" behindDoc="0" locked="0" layoutInCell="0" allowOverlap="1" wp14:anchorId="6C929980" wp14:editId="057DCC02">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1A6DD" w14:textId="0A2A9FF4" w:rsidR="00FB1A0C" w:rsidRPr="00AF7FE4" w:rsidRDefault="00FB1A0C"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C929980" id="Prostokąt 8" o:spid="_x0000_s1028" style="position:absolute;left:0;text-align:left;margin-left:20.9pt;margin-top:694.4pt;width:23.9pt;height:27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Vz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H9ndXOHAgAABQUAAA4AAAAAAAAAAAAAAAAALgIAAGRycy9lMm9Eb2MueG1sUEsBAi0AFAAG&#10;AAgAAAAhADSEszThAAAACwEAAA8AAAAAAAAAAAAAAAAA4QQAAGRycy9kb3ducmV2LnhtbFBLBQYA&#10;AAAABAAEAPMAAADvBQAAAAA=&#10;" o:allowincell="f" stroked="f">
              <v:textbox inset="0,,0">
                <w:txbxContent>
                  <w:p w14:paraId="6951A6DD" w14:textId="0A2A9FF4" w:rsidR="00E82AC3" w:rsidRPr="00AF7FE4" w:rsidRDefault="00E82AC3"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011BF8F9" w14:textId="77777777" w:rsidR="00FB1A0C" w:rsidRPr="00C53CDE" w:rsidRDefault="00FB1A0C" w:rsidP="008C0FA1">
    <w:pPr>
      <w:pStyle w:val="Stopka"/>
      <w:tabs>
        <w:tab w:val="clear" w:pos="4536"/>
        <w:tab w:val="clear" w:pos="9072"/>
        <w:tab w:val="left" w:pos="3630"/>
      </w:tabs>
      <w:spacing w:line="276" w:lineRule="auto"/>
      <w:ind w:left="567"/>
      <w:jc w:val="left"/>
      <w:rPr>
        <w:color w:val="002D59"/>
        <w:sz w:val="16"/>
        <w:szCs w:val="16"/>
        <w:u w:val="single"/>
      </w:rPr>
    </w:pPr>
    <w:r w:rsidRPr="00C53CDE">
      <w:rPr>
        <w:color w:val="002D59"/>
        <w:sz w:val="16"/>
        <w:szCs w:val="16"/>
      </w:rPr>
      <w:t>tel.: 32 359 13 34, e-mail: dzp@us.edu.pl</w:t>
    </w:r>
    <w:r w:rsidRPr="00C53CDE">
      <w:rPr>
        <w:color w:val="002D59"/>
        <w:sz w:val="16"/>
        <w:szCs w:val="16"/>
      </w:rPr>
      <w:tab/>
    </w:r>
  </w:p>
  <w:p w14:paraId="6AB2AD74" w14:textId="292B1B2F" w:rsidR="00FB1A0C" w:rsidRDefault="00FB1A0C"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E38F94" w14:textId="77777777" w:rsidR="00A548BC" w:rsidRDefault="00A548BC" w:rsidP="005D63CD">
      <w:pPr>
        <w:spacing w:line="240" w:lineRule="auto"/>
      </w:pPr>
      <w:r>
        <w:separator/>
      </w:r>
    </w:p>
  </w:footnote>
  <w:footnote w:type="continuationSeparator" w:id="0">
    <w:p w14:paraId="4F9C66B8" w14:textId="77777777" w:rsidR="00A548BC" w:rsidRDefault="00A548BC" w:rsidP="005D63CD">
      <w:pPr>
        <w:spacing w:line="240" w:lineRule="auto"/>
      </w:pPr>
      <w:r>
        <w:continuationSeparator/>
      </w:r>
    </w:p>
  </w:footnote>
  <w:footnote w:type="continuationNotice" w:id="1">
    <w:p w14:paraId="0AF888C2" w14:textId="77777777" w:rsidR="00A548BC" w:rsidRDefault="00A548BC">
      <w:pPr>
        <w:spacing w:line="240" w:lineRule="auto"/>
      </w:pPr>
    </w:p>
  </w:footnote>
  <w:footnote w:id="2">
    <w:p w14:paraId="63CBDDC3" w14:textId="77777777" w:rsidR="00FB1A0C" w:rsidRDefault="00FB1A0C" w:rsidP="0043773F">
      <w:pPr>
        <w:pStyle w:val="Tekstprzypisudolnego"/>
        <w:spacing w:after="0"/>
        <w:ind w:left="567"/>
        <w:rPr>
          <w:rFonts w:ascii="Bahnschrift" w:hAnsi="Bahnschrift" w:cs="Arial"/>
          <w:sz w:val="22"/>
          <w:szCs w:val="22"/>
          <w:vertAlign w:val="superscript"/>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Wykonawców prowadzących działalność gospodarczą.</w:t>
      </w:r>
    </w:p>
  </w:footnote>
  <w:footnote w:id="3">
    <w:p w14:paraId="1F076DF7" w14:textId="77777777" w:rsidR="00FB1A0C" w:rsidRDefault="00FB1A0C" w:rsidP="0043773F">
      <w:pPr>
        <w:pStyle w:val="Tekstprzypisudolnego"/>
        <w:spacing w:after="0" w:line="360" w:lineRule="auto"/>
        <w:ind w:left="426" w:hanging="142"/>
        <w:rPr>
          <w:rFonts w:ascii="Arial" w:hAnsi="Arial" w:cs="Arial"/>
          <w:i/>
          <w:sz w:val="16"/>
          <w:szCs w:val="16"/>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osób fizycznych nieprowadzących działalności gospodarczej.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E3290" w14:textId="77777777" w:rsidR="00FB1A0C" w:rsidRDefault="00FB1A0C" w:rsidP="009A6502">
    <w:pPr>
      <w:pStyle w:val="paragraph"/>
      <w:spacing w:before="0" w:beforeAutospacing="0" w:after="0" w:afterAutospacing="0"/>
      <w:jc w:val="center"/>
      <w:textAlignment w:val="baseline"/>
      <w:rPr>
        <w:rFonts w:ascii="Segoe UI" w:hAnsi="Segoe UI" w:cs="Segoe UI"/>
        <w:sz w:val="18"/>
        <w:szCs w:val="18"/>
      </w:rPr>
    </w:pPr>
    <w:bookmarkStart w:id="37" w:name="_Hlk67476059"/>
    <w:bookmarkStart w:id="38" w:name="_Hlk71134423"/>
    <w:bookmarkStart w:id="39" w:name="_Hlk71134424"/>
    <w:r>
      <w:rPr>
        <w:rStyle w:val="Hipercze"/>
        <w:rFonts w:ascii="Calibri" w:hAnsi="Calibri"/>
        <w:noProof/>
        <w:sz w:val="22"/>
        <w:szCs w:val="22"/>
      </w:rPr>
      <w:drawing>
        <wp:inline distT="0" distB="0" distL="0" distR="0" wp14:anchorId="5EFC0716" wp14:editId="05A8AE23">
          <wp:extent cx="4259580" cy="548640"/>
          <wp:effectExtent l="0" t="0" r="7620" b="381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9580" cy="548640"/>
                  </a:xfrm>
                  <a:prstGeom prst="rect">
                    <a:avLst/>
                  </a:prstGeom>
                  <a:noFill/>
                  <a:ln>
                    <a:noFill/>
                  </a:ln>
                </pic:spPr>
              </pic:pic>
            </a:graphicData>
          </a:graphic>
        </wp:inline>
      </w:drawing>
    </w:r>
    <w:r>
      <w:rPr>
        <w:rStyle w:val="normaltextrun"/>
        <w:rFonts w:ascii="Calibri" w:hAnsi="Calibri" w:cs="Calibri"/>
        <w:i/>
        <w:iCs/>
        <w:sz w:val="22"/>
        <w:szCs w:val="22"/>
      </w:rPr>
      <w:t> </w:t>
    </w:r>
    <w:r>
      <w:rPr>
        <w:rStyle w:val="eop"/>
        <w:rFonts w:ascii="Calibri" w:hAnsi="Calibri" w:cs="Calibri"/>
        <w:sz w:val="22"/>
        <w:szCs w:val="22"/>
      </w:rPr>
      <w:t> </w:t>
    </w:r>
  </w:p>
  <w:p w14:paraId="6FF68292" w14:textId="77777777" w:rsidR="00FB1A0C" w:rsidRDefault="00FB1A0C" w:rsidP="009A6502">
    <w:pPr>
      <w:pStyle w:val="paragraph"/>
      <w:spacing w:before="0" w:beforeAutospacing="0" w:after="0" w:afterAutospacing="0"/>
      <w:jc w:val="center"/>
      <w:textAlignment w:val="baseline"/>
      <w:rPr>
        <w:rStyle w:val="eop"/>
        <w:rFonts w:ascii="Calibri" w:hAnsi="Calibri" w:cs="Calibri"/>
        <w:sz w:val="22"/>
        <w:szCs w:val="22"/>
      </w:rPr>
    </w:pPr>
    <w:r>
      <w:rPr>
        <w:rStyle w:val="normaltextrun"/>
        <w:rFonts w:ascii="Calibri" w:hAnsi="Calibri" w:cs="Calibri"/>
        <w:i/>
        <w:iCs/>
        <w:sz w:val="22"/>
        <w:szCs w:val="22"/>
      </w:rPr>
      <w:t>Projekt pt. „Jeden Uniwersytet – Wiele Możliwości. Program Zintegrowany”</w:t>
    </w:r>
    <w:r>
      <w:rPr>
        <w:rStyle w:val="eop"/>
        <w:rFonts w:ascii="Calibri" w:hAnsi="Calibri" w:cs="Calibri"/>
        <w:sz w:val="22"/>
        <w:szCs w:val="22"/>
      </w:rPr>
      <w:t> </w:t>
    </w:r>
  </w:p>
  <w:p w14:paraId="47E84798" w14:textId="77777777" w:rsidR="00FB1A0C" w:rsidRPr="00183C83" w:rsidRDefault="00A548BC" w:rsidP="00A70679">
    <w:pPr>
      <w:pStyle w:val="Nagwek"/>
    </w:pPr>
    <w:r>
      <w:rPr>
        <w:i/>
        <w:noProof/>
      </w:rPr>
      <w:pict w14:anchorId="4525312D">
        <v:rect id="_x0000_i1025" alt="" style="width:453.6pt;height:.05pt;mso-width-percent:0;mso-height-percent:0;mso-width-percent:0;mso-height-percent:0" o:hralign="center" o:hrstd="t" o:hr="t" fillcolor="#aca899" stroked="f"/>
      </w:pict>
    </w:r>
    <w:bookmarkEnd w:id="37"/>
    <w:bookmarkEnd w:id="38"/>
    <w:bookmarkEnd w:id="3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singleLevel"/>
    <w:tmpl w:val="00000015"/>
    <w:name w:val="WW8Num21"/>
    <w:lvl w:ilvl="0">
      <w:start w:val="1"/>
      <w:numFmt w:val="lowerLetter"/>
      <w:lvlText w:val="%1)"/>
      <w:lvlJc w:val="left"/>
      <w:pPr>
        <w:tabs>
          <w:tab w:val="num" w:pos="0"/>
        </w:tabs>
        <w:ind w:left="1080" w:hanging="360"/>
      </w:pPr>
      <w:rPr>
        <w:rFonts w:cs="Calibri"/>
      </w:rPr>
    </w:lvl>
  </w:abstractNum>
  <w:abstractNum w:abstractNumId="1">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4AA2AF9"/>
    <w:multiLevelType w:val="hybridMultilevel"/>
    <w:tmpl w:val="78B2D23A"/>
    <w:lvl w:ilvl="0" w:tplc="A73C3C6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4CC05C4"/>
    <w:multiLevelType w:val="hybridMultilevel"/>
    <w:tmpl w:val="BD48E20C"/>
    <w:lvl w:ilvl="0" w:tplc="EB8E2E9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88A0E65"/>
    <w:multiLevelType w:val="hybridMultilevel"/>
    <w:tmpl w:val="0F60420E"/>
    <w:lvl w:ilvl="0" w:tplc="D93EA762">
      <w:start w:val="1"/>
      <w:numFmt w:val="decimal"/>
      <w:lvlText w:val="%1)"/>
      <w:lvlJc w:val="left"/>
      <w:pPr>
        <w:ind w:left="927" w:hanging="360"/>
      </w:pPr>
      <w:rPr>
        <w:rFonts w:ascii="Bahnschrift" w:hAnsi="Bahnschrift" w:hint="default"/>
        <w:b w:val="0"/>
        <w:i w:val="0"/>
        <w:sz w:val="20"/>
        <w:szCs w:val="20"/>
      </w:rPr>
    </w:lvl>
    <w:lvl w:ilvl="1" w:tplc="066229D2">
      <w:start w:val="1"/>
      <w:numFmt w:val="lowerLetter"/>
      <w:lvlText w:val="%2)"/>
      <w:lvlJc w:val="left"/>
      <w:pPr>
        <w:ind w:left="1647" w:hanging="360"/>
      </w:pPr>
      <w:rPr>
        <w:rFonts w:ascii="Bahnschrift" w:hAnsi="Bahnschrift" w:hint="default"/>
        <w:sz w:val="20"/>
        <w:szCs w:val="20"/>
      </w:r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E3D46F4"/>
    <w:multiLevelType w:val="hybridMultilevel"/>
    <w:tmpl w:val="75B63E4A"/>
    <w:lvl w:ilvl="0" w:tplc="A73C3C66">
      <w:start w:val="1"/>
      <w:numFmt w:val="bullet"/>
      <w:lvlText w:val="-"/>
      <w:lvlJc w:val="left"/>
      <w:pPr>
        <w:ind w:left="1800" w:hanging="360"/>
      </w:pPr>
      <w:rPr>
        <w:rFonts w:ascii="Arial" w:hAnsi="Aria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nsid w:val="202306F1"/>
    <w:multiLevelType w:val="hybridMultilevel"/>
    <w:tmpl w:val="785832D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nsid w:val="2272225B"/>
    <w:multiLevelType w:val="multilevel"/>
    <w:tmpl w:val="FB905E5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nsid w:val="2BD54A41"/>
    <w:multiLevelType w:val="hybridMultilevel"/>
    <w:tmpl w:val="052A8F2E"/>
    <w:lvl w:ilvl="0" w:tplc="60840E4C">
      <w:start w:val="1"/>
      <w:numFmt w:val="decimal"/>
      <w:pStyle w:val="Nagwek2"/>
      <w:lvlText w:val="%1."/>
      <w:lvlJc w:val="left"/>
      <w:pPr>
        <w:ind w:left="6598"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nsid w:val="2D0A16D2"/>
    <w:multiLevelType w:val="singleLevel"/>
    <w:tmpl w:val="0415000F"/>
    <w:lvl w:ilvl="0">
      <w:start w:val="1"/>
      <w:numFmt w:val="decimal"/>
      <w:lvlText w:val="%1."/>
      <w:lvlJc w:val="left"/>
      <w:pPr>
        <w:ind w:left="720" w:hanging="360"/>
      </w:pPr>
    </w:lvl>
  </w:abstractNum>
  <w:abstractNum w:abstractNumId="11">
    <w:nsid w:val="376011C9"/>
    <w:multiLevelType w:val="hybridMultilevel"/>
    <w:tmpl w:val="B58E7FBA"/>
    <w:lvl w:ilvl="0" w:tplc="6DD05B0C">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2">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nsid w:val="3EC973A7"/>
    <w:multiLevelType w:val="hybridMultilevel"/>
    <w:tmpl w:val="90626C72"/>
    <w:lvl w:ilvl="0" w:tplc="D93EA762">
      <w:start w:val="1"/>
      <w:numFmt w:val="decimal"/>
      <w:lvlText w:val="%1)"/>
      <w:lvlJc w:val="left"/>
      <w:pPr>
        <w:ind w:left="927" w:hanging="360"/>
      </w:pPr>
      <w:rPr>
        <w:rFonts w:ascii="Bahnschrift" w:hAnsi="Bahnschrift" w:hint="default"/>
        <w:b w:val="0"/>
        <w:i w:val="0"/>
        <w:sz w:val="20"/>
        <w:szCs w:val="20"/>
      </w:rPr>
    </w:lvl>
    <w:lvl w:ilvl="1" w:tplc="066229D2">
      <w:start w:val="1"/>
      <w:numFmt w:val="lowerLetter"/>
      <w:lvlText w:val="%2)"/>
      <w:lvlJc w:val="left"/>
      <w:pPr>
        <w:ind w:left="1647" w:hanging="360"/>
      </w:pPr>
      <w:rPr>
        <w:rFonts w:ascii="Bahnschrift" w:hAnsi="Bahnschrift" w:hint="default"/>
        <w:sz w:val="20"/>
        <w:szCs w:val="20"/>
      </w:r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nsid w:val="434C7C67"/>
    <w:multiLevelType w:val="hybridMultilevel"/>
    <w:tmpl w:val="7D06B65A"/>
    <w:lvl w:ilvl="0" w:tplc="3CF8876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7">
    <w:nsid w:val="52833440"/>
    <w:multiLevelType w:val="hybridMultilevel"/>
    <w:tmpl w:val="785832D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nsid w:val="53F06244"/>
    <w:multiLevelType w:val="hybridMultilevel"/>
    <w:tmpl w:val="A5BEE762"/>
    <w:lvl w:ilvl="0" w:tplc="0128A42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nsid w:val="560D70D4"/>
    <w:multiLevelType w:val="hybridMultilevel"/>
    <w:tmpl w:val="9CC22F7A"/>
    <w:lvl w:ilvl="0" w:tplc="A73C3C66">
      <w:start w:val="1"/>
      <w:numFmt w:val="bullet"/>
      <w:lvlText w:val="-"/>
      <w:lvlJc w:val="left"/>
      <w:pPr>
        <w:ind w:left="1854" w:hanging="360"/>
      </w:pPr>
      <w:rPr>
        <w:rFonts w:ascii="Arial" w:hAnsi="Aria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0">
    <w:nsid w:val="579D6890"/>
    <w:multiLevelType w:val="hybridMultilevel"/>
    <w:tmpl w:val="7230F7A6"/>
    <w:lvl w:ilvl="0" w:tplc="07F80F54">
      <w:start w:val="1"/>
      <w:numFmt w:val="lowerLetter"/>
      <w:pStyle w:val="Nagwek4"/>
      <w:lvlText w:val="%1)"/>
      <w:lvlJc w:val="left"/>
      <w:pPr>
        <w:ind w:left="1211" w:hanging="360"/>
      </w:pPr>
      <w:rPr>
        <w:rFonts w:ascii="Bahnschrift" w:hAnsi="Bahnschrift"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nsid w:val="58BD0C2D"/>
    <w:multiLevelType w:val="hybridMultilevel"/>
    <w:tmpl w:val="41EC6A90"/>
    <w:lvl w:ilvl="0" w:tplc="DD36F530">
      <w:start w:val="1"/>
      <w:numFmt w:val="decimal"/>
      <w:lvlText w:val="%1)"/>
      <w:lvlJc w:val="left"/>
      <w:pPr>
        <w:ind w:left="1942"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1E79F1"/>
    <w:multiLevelType w:val="hybridMultilevel"/>
    <w:tmpl w:val="E5B4DCD2"/>
    <w:lvl w:ilvl="0" w:tplc="D93EA762">
      <w:start w:val="1"/>
      <w:numFmt w:val="decimal"/>
      <w:pStyle w:val="Nagwek3"/>
      <w:lvlText w:val="%1)"/>
      <w:lvlJc w:val="left"/>
      <w:pPr>
        <w:ind w:left="1440" w:hanging="360"/>
      </w:pPr>
      <w:rPr>
        <w:rFonts w:ascii="Bahnschrift" w:hAnsi="Bahnschrift" w:hint="default"/>
        <w:b w:val="0"/>
        <w:i w:val="0"/>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716F6F1A"/>
    <w:multiLevelType w:val="hybridMultilevel"/>
    <w:tmpl w:val="050015B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nsid w:val="79742AC8"/>
    <w:multiLevelType w:val="multilevel"/>
    <w:tmpl w:val="FB905E5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2"/>
  </w:num>
  <w:num w:numId="2">
    <w:abstractNumId w:val="10"/>
  </w:num>
  <w:num w:numId="3">
    <w:abstractNumId w:val="11"/>
  </w:num>
  <w:num w:numId="4">
    <w:abstractNumId w:val="9"/>
  </w:num>
  <w:num w:numId="5">
    <w:abstractNumId w:val="9"/>
    <w:lvlOverride w:ilvl="0">
      <w:startOverride w:val="1"/>
    </w:lvlOverride>
  </w:num>
  <w:num w:numId="6">
    <w:abstractNumId w:val="21"/>
  </w:num>
  <w:num w:numId="7">
    <w:abstractNumId w:val="4"/>
  </w:num>
  <w:num w:numId="8">
    <w:abstractNumId w:val="20"/>
  </w:num>
  <w:num w:numId="9">
    <w:abstractNumId w:val="4"/>
  </w:num>
  <w:num w:numId="10">
    <w:abstractNumId w:val="9"/>
    <w:lvlOverride w:ilvl="0">
      <w:startOverride w:val="1"/>
    </w:lvlOverride>
  </w:num>
  <w:num w:numId="11">
    <w:abstractNumId w:val="4"/>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4"/>
    <w:lvlOverride w:ilvl="0">
      <w:startOverride w:val="2"/>
    </w:lvlOverride>
  </w:num>
  <w:num w:numId="16">
    <w:abstractNumId w:val="4"/>
    <w:lvlOverride w:ilvl="0">
      <w:startOverride w:val="1"/>
    </w:lvlOverride>
  </w:num>
  <w:num w:numId="17">
    <w:abstractNumId w:val="20"/>
    <w:lvlOverride w:ilvl="0">
      <w:startOverride w:val="1"/>
    </w:lvlOverride>
  </w:num>
  <w:num w:numId="18">
    <w:abstractNumId w:val="20"/>
    <w:lvlOverride w:ilvl="0">
      <w:startOverride w:val="1"/>
    </w:lvlOverride>
  </w:num>
  <w:num w:numId="19">
    <w:abstractNumId w:val="4"/>
    <w:lvlOverride w:ilvl="0">
      <w:startOverride w:val="1"/>
    </w:lvlOverride>
  </w:num>
  <w:num w:numId="20">
    <w:abstractNumId w:val="9"/>
    <w:lvlOverride w:ilvl="0">
      <w:startOverride w:val="1"/>
    </w:lvlOverride>
  </w:num>
  <w:num w:numId="21">
    <w:abstractNumId w:val="4"/>
    <w:lvlOverride w:ilvl="0">
      <w:startOverride w:val="1"/>
    </w:lvlOverride>
  </w:num>
  <w:num w:numId="22">
    <w:abstractNumId w:val="20"/>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9"/>
    <w:lvlOverride w:ilvl="0">
      <w:startOverride w:val="1"/>
    </w:lvlOverride>
  </w:num>
  <w:num w:numId="26">
    <w:abstractNumId w:val="4"/>
    <w:lvlOverride w:ilvl="0">
      <w:startOverride w:val="1"/>
    </w:lvlOverride>
  </w:num>
  <w:num w:numId="27">
    <w:abstractNumId w:val="9"/>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9"/>
    <w:lvlOverride w:ilvl="0">
      <w:startOverride w:val="1"/>
    </w:lvlOverride>
  </w:num>
  <w:num w:numId="31">
    <w:abstractNumId w:val="4"/>
    <w:lvlOverride w:ilvl="0">
      <w:startOverride w:val="1"/>
    </w:lvlOverride>
  </w:num>
  <w:num w:numId="32">
    <w:abstractNumId w:val="4"/>
    <w:lvlOverride w:ilvl="0">
      <w:startOverride w:val="2"/>
    </w:lvlOverride>
  </w:num>
  <w:num w:numId="33">
    <w:abstractNumId w:val="8"/>
  </w:num>
  <w:num w:numId="34">
    <w:abstractNumId w:val="20"/>
    <w:lvlOverride w:ilvl="0">
      <w:startOverride w:val="1"/>
    </w:lvlOverride>
  </w:num>
  <w:num w:numId="35">
    <w:abstractNumId w:val="4"/>
    <w:lvlOverride w:ilvl="0">
      <w:startOverride w:val="1"/>
    </w:lvlOverride>
  </w:num>
  <w:num w:numId="36">
    <w:abstractNumId w:val="9"/>
    <w:lvlOverride w:ilvl="0">
      <w:startOverride w:val="2"/>
    </w:lvlOverride>
  </w:num>
  <w:num w:numId="37">
    <w:abstractNumId w:val="4"/>
    <w:lvlOverride w:ilvl="0">
      <w:startOverride w:val="1"/>
    </w:lvlOverride>
  </w:num>
  <w:num w:numId="38">
    <w:abstractNumId w:val="9"/>
    <w:lvlOverride w:ilvl="0">
      <w:startOverride w:val="1"/>
    </w:lvlOverride>
  </w:num>
  <w:num w:numId="39">
    <w:abstractNumId w:val="4"/>
    <w:lvlOverride w:ilvl="0">
      <w:startOverride w:val="1"/>
    </w:lvlOverride>
  </w:num>
  <w:num w:numId="40">
    <w:abstractNumId w:val="9"/>
    <w:lvlOverride w:ilvl="0">
      <w:startOverride w:val="1"/>
    </w:lvlOverride>
  </w:num>
  <w:num w:numId="41">
    <w:abstractNumId w:val="4"/>
    <w:lvlOverride w:ilvl="0">
      <w:startOverride w:val="1"/>
    </w:lvlOverride>
  </w:num>
  <w:num w:numId="42">
    <w:abstractNumId w:val="4"/>
    <w:lvlOverride w:ilvl="0">
      <w:startOverride w:val="1"/>
    </w:lvlOverride>
  </w:num>
  <w:num w:numId="43">
    <w:abstractNumId w:val="4"/>
    <w:lvlOverride w:ilvl="0">
      <w:startOverride w:val="1"/>
    </w:lvlOverride>
  </w:num>
  <w:num w:numId="44">
    <w:abstractNumId w:val="9"/>
    <w:lvlOverride w:ilvl="0">
      <w:startOverride w:val="1"/>
    </w:lvlOverride>
  </w:num>
  <w:num w:numId="45">
    <w:abstractNumId w:val="4"/>
    <w:lvlOverride w:ilvl="0">
      <w:startOverride w:val="1"/>
    </w:lvlOverride>
  </w:num>
  <w:num w:numId="46">
    <w:abstractNumId w:val="4"/>
    <w:lvlOverride w:ilvl="0">
      <w:startOverride w:val="1"/>
    </w:lvlOverride>
  </w:num>
  <w:num w:numId="47">
    <w:abstractNumId w:val="13"/>
  </w:num>
  <w:num w:numId="48">
    <w:abstractNumId w:val="4"/>
    <w:lvlOverride w:ilvl="0">
      <w:startOverride w:val="1"/>
    </w:lvlOverride>
  </w:num>
  <w:num w:numId="49">
    <w:abstractNumId w:val="20"/>
    <w:lvlOverride w:ilvl="0">
      <w:startOverride w:val="1"/>
    </w:lvlOverride>
  </w:num>
  <w:num w:numId="50">
    <w:abstractNumId w:val="20"/>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4"/>
    <w:lvlOverride w:ilvl="0">
      <w:startOverride w:val="1"/>
    </w:lvlOverride>
  </w:num>
  <w:num w:numId="54">
    <w:abstractNumId w:val="4"/>
    <w:lvlOverride w:ilvl="0">
      <w:startOverride w:val="1"/>
    </w:lvlOverride>
  </w:num>
  <w:num w:numId="55">
    <w:abstractNumId w:val="4"/>
    <w:lvlOverride w:ilvl="0">
      <w:startOverride w:val="2"/>
    </w:lvlOverride>
  </w:num>
  <w:num w:numId="56">
    <w:abstractNumId w:val="2"/>
  </w:num>
  <w:num w:numId="57">
    <w:abstractNumId w:val="15"/>
  </w:num>
  <w:num w:numId="58">
    <w:abstractNumId w:val="18"/>
  </w:num>
  <w:num w:numId="59">
    <w:abstractNumId w:val="23"/>
  </w:num>
  <w:num w:numId="60">
    <w:abstractNumId w:val="4"/>
    <w:lvlOverride w:ilvl="0">
      <w:startOverride w:val="1"/>
    </w:lvlOverride>
  </w:num>
  <w:num w:numId="61">
    <w:abstractNumId w:val="17"/>
  </w:num>
  <w:num w:numId="62">
    <w:abstractNumId w:val="6"/>
  </w:num>
  <w:num w:numId="63">
    <w:abstractNumId w:val="4"/>
    <w:lvlOverride w:ilvl="0">
      <w:startOverride w:val="1"/>
    </w:lvlOverride>
  </w:num>
  <w:num w:numId="64">
    <w:abstractNumId w:val="4"/>
    <w:lvlOverride w:ilvl="0">
      <w:startOverride w:val="1"/>
    </w:lvlOverride>
  </w:num>
  <w:num w:numId="65">
    <w:abstractNumId w:val="19"/>
  </w:num>
  <w:num w:numId="66">
    <w:abstractNumId w:val="22"/>
  </w:num>
  <w:num w:numId="67">
    <w:abstractNumId w:val="5"/>
  </w:num>
  <w:num w:numId="68">
    <w:abstractNumId w:val="24"/>
  </w:num>
  <w:num w:numId="69">
    <w:abstractNumId w:val="7"/>
  </w:num>
  <w:num w:numId="70">
    <w:abstractNumId w:val="4"/>
    <w:lvlOverride w:ilvl="0">
      <w:startOverride w:val="1"/>
    </w:lvlOverride>
  </w:num>
  <w:num w:numId="71">
    <w:abstractNumId w:val="4"/>
    <w:lvlOverride w:ilvl="0">
      <w:startOverride w:val="1"/>
    </w:lvlOverride>
  </w:num>
  <w:num w:numId="72">
    <w:abstractNumId w:val="9"/>
    <w:lvlOverride w:ilvl="0">
      <w:startOverride w:val="1"/>
    </w:lvlOverride>
  </w:num>
  <w:num w:numId="73">
    <w:abstractNumId w:val="14"/>
  </w:num>
  <w:num w:numId="74">
    <w:abstractNumId w:val="3"/>
  </w:num>
  <w:num w:numId="75">
    <w:abstractNumId w:val="22"/>
  </w:num>
  <w:num w:numId="76">
    <w:abstractNumId w:val="16"/>
  </w:num>
  <w:num w:numId="77">
    <w:abstractNumId w:val="2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06F6C"/>
    <w:rsid w:val="0001285D"/>
    <w:rsid w:val="00017990"/>
    <w:rsid w:val="00021C6F"/>
    <w:rsid w:val="00023388"/>
    <w:rsid w:val="00023CE7"/>
    <w:rsid w:val="00024230"/>
    <w:rsid w:val="00034894"/>
    <w:rsid w:val="0003593D"/>
    <w:rsid w:val="000479C6"/>
    <w:rsid w:val="000518A0"/>
    <w:rsid w:val="00052289"/>
    <w:rsid w:val="00061843"/>
    <w:rsid w:val="00062715"/>
    <w:rsid w:val="000649CD"/>
    <w:rsid w:val="00065E6E"/>
    <w:rsid w:val="00066CCC"/>
    <w:rsid w:val="00070C25"/>
    <w:rsid w:val="000729DF"/>
    <w:rsid w:val="00080C23"/>
    <w:rsid w:val="00083060"/>
    <w:rsid w:val="000836B7"/>
    <w:rsid w:val="000A1080"/>
    <w:rsid w:val="000A2883"/>
    <w:rsid w:val="000A37EA"/>
    <w:rsid w:val="000A3D64"/>
    <w:rsid w:val="000A5BCB"/>
    <w:rsid w:val="000B0AAE"/>
    <w:rsid w:val="000C5ABC"/>
    <w:rsid w:val="000C6B2B"/>
    <w:rsid w:val="000D1F37"/>
    <w:rsid w:val="000D2481"/>
    <w:rsid w:val="000E03A3"/>
    <w:rsid w:val="000E587B"/>
    <w:rsid w:val="000E799D"/>
    <w:rsid w:val="000F335E"/>
    <w:rsid w:val="000F6E4E"/>
    <w:rsid w:val="000F7499"/>
    <w:rsid w:val="00103256"/>
    <w:rsid w:val="00104E3A"/>
    <w:rsid w:val="00110217"/>
    <w:rsid w:val="00111FD4"/>
    <w:rsid w:val="00113823"/>
    <w:rsid w:val="00120996"/>
    <w:rsid w:val="00125FCF"/>
    <w:rsid w:val="00134454"/>
    <w:rsid w:val="001413B8"/>
    <w:rsid w:val="001463E7"/>
    <w:rsid w:val="00147280"/>
    <w:rsid w:val="001509D7"/>
    <w:rsid w:val="00155256"/>
    <w:rsid w:val="001555CF"/>
    <w:rsid w:val="00170553"/>
    <w:rsid w:val="00170642"/>
    <w:rsid w:val="0017629A"/>
    <w:rsid w:val="001814C5"/>
    <w:rsid w:val="001863EA"/>
    <w:rsid w:val="001902EC"/>
    <w:rsid w:val="00191685"/>
    <w:rsid w:val="00197594"/>
    <w:rsid w:val="00197885"/>
    <w:rsid w:val="00197CBB"/>
    <w:rsid w:val="001A0C84"/>
    <w:rsid w:val="001A1540"/>
    <w:rsid w:val="001A32D7"/>
    <w:rsid w:val="001B1AC0"/>
    <w:rsid w:val="001B3E7D"/>
    <w:rsid w:val="001B64FC"/>
    <w:rsid w:val="001B6A6B"/>
    <w:rsid w:val="001C43D0"/>
    <w:rsid w:val="001D05CD"/>
    <w:rsid w:val="001E3C10"/>
    <w:rsid w:val="001E751E"/>
    <w:rsid w:val="001F0345"/>
    <w:rsid w:val="00200A27"/>
    <w:rsid w:val="00204FEE"/>
    <w:rsid w:val="00221638"/>
    <w:rsid w:val="0022290A"/>
    <w:rsid w:val="00226310"/>
    <w:rsid w:val="002275CE"/>
    <w:rsid w:val="00230DE9"/>
    <w:rsid w:val="002318AB"/>
    <w:rsid w:val="0023240D"/>
    <w:rsid w:val="00233AB2"/>
    <w:rsid w:val="00241D9C"/>
    <w:rsid w:val="00244022"/>
    <w:rsid w:val="00247986"/>
    <w:rsid w:val="0025748B"/>
    <w:rsid w:val="00272E3F"/>
    <w:rsid w:val="0027304C"/>
    <w:rsid w:val="002767DF"/>
    <w:rsid w:val="0028280A"/>
    <w:rsid w:val="002857B0"/>
    <w:rsid w:val="00297EB3"/>
    <w:rsid w:val="002A3574"/>
    <w:rsid w:val="002A50F6"/>
    <w:rsid w:val="002B20B0"/>
    <w:rsid w:val="002B3B39"/>
    <w:rsid w:val="002B5872"/>
    <w:rsid w:val="002B6782"/>
    <w:rsid w:val="002D273D"/>
    <w:rsid w:val="002D2F12"/>
    <w:rsid w:val="002D52FC"/>
    <w:rsid w:val="002D64F0"/>
    <w:rsid w:val="002D7EDC"/>
    <w:rsid w:val="002E304D"/>
    <w:rsid w:val="002E4CF0"/>
    <w:rsid w:val="002F5524"/>
    <w:rsid w:val="002F56CF"/>
    <w:rsid w:val="002F6BCA"/>
    <w:rsid w:val="002F6C9E"/>
    <w:rsid w:val="00301EA8"/>
    <w:rsid w:val="00305D5C"/>
    <w:rsid w:val="0031115A"/>
    <w:rsid w:val="003144B0"/>
    <w:rsid w:val="00317F1D"/>
    <w:rsid w:val="00321B53"/>
    <w:rsid w:val="00322765"/>
    <w:rsid w:val="00330759"/>
    <w:rsid w:val="003322E2"/>
    <w:rsid w:val="003327C2"/>
    <w:rsid w:val="003439DD"/>
    <w:rsid w:val="0034606C"/>
    <w:rsid w:val="00354EEE"/>
    <w:rsid w:val="00357D01"/>
    <w:rsid w:val="003636A2"/>
    <w:rsid w:val="00376F15"/>
    <w:rsid w:val="00382315"/>
    <w:rsid w:val="00384086"/>
    <w:rsid w:val="00384DA3"/>
    <w:rsid w:val="00385E23"/>
    <w:rsid w:val="00385F18"/>
    <w:rsid w:val="003925AC"/>
    <w:rsid w:val="00397FC8"/>
    <w:rsid w:val="003A3AAE"/>
    <w:rsid w:val="003A7259"/>
    <w:rsid w:val="003B3416"/>
    <w:rsid w:val="003C094D"/>
    <w:rsid w:val="003C3AC5"/>
    <w:rsid w:val="003C461B"/>
    <w:rsid w:val="003C6D2D"/>
    <w:rsid w:val="003C6FE1"/>
    <w:rsid w:val="003E05AE"/>
    <w:rsid w:val="003E1DB0"/>
    <w:rsid w:val="003E3BDD"/>
    <w:rsid w:val="00404C44"/>
    <w:rsid w:val="00410DFD"/>
    <w:rsid w:val="00411CD8"/>
    <w:rsid w:val="00416D5A"/>
    <w:rsid w:val="00420FDB"/>
    <w:rsid w:val="00426E51"/>
    <w:rsid w:val="00430D9E"/>
    <w:rsid w:val="0043134E"/>
    <w:rsid w:val="00436F8D"/>
    <w:rsid w:val="0043773F"/>
    <w:rsid w:val="004422CE"/>
    <w:rsid w:val="004516FA"/>
    <w:rsid w:val="004522A1"/>
    <w:rsid w:val="00455B33"/>
    <w:rsid w:val="00457D79"/>
    <w:rsid w:val="0046610A"/>
    <w:rsid w:val="00467882"/>
    <w:rsid w:val="00471B27"/>
    <w:rsid w:val="00473D30"/>
    <w:rsid w:val="00473F6B"/>
    <w:rsid w:val="00475AAC"/>
    <w:rsid w:val="00477FA3"/>
    <w:rsid w:val="00481F96"/>
    <w:rsid w:val="004837D8"/>
    <w:rsid w:val="00490CBC"/>
    <w:rsid w:val="0049570C"/>
    <w:rsid w:val="004960E1"/>
    <w:rsid w:val="004A2BDB"/>
    <w:rsid w:val="004A49C1"/>
    <w:rsid w:val="004B4CE9"/>
    <w:rsid w:val="004C0E1D"/>
    <w:rsid w:val="004C1B2D"/>
    <w:rsid w:val="004C6C8F"/>
    <w:rsid w:val="004D22E3"/>
    <w:rsid w:val="004D2D43"/>
    <w:rsid w:val="004D35D2"/>
    <w:rsid w:val="004D6258"/>
    <w:rsid w:val="004E0BD8"/>
    <w:rsid w:val="004F088D"/>
    <w:rsid w:val="004F19BB"/>
    <w:rsid w:val="00510DF4"/>
    <w:rsid w:val="005149DB"/>
    <w:rsid w:val="00515101"/>
    <w:rsid w:val="005253FB"/>
    <w:rsid w:val="00530CAA"/>
    <w:rsid w:val="0055317F"/>
    <w:rsid w:val="00553D74"/>
    <w:rsid w:val="00557CB8"/>
    <w:rsid w:val="005625C2"/>
    <w:rsid w:val="00584E90"/>
    <w:rsid w:val="00586657"/>
    <w:rsid w:val="00593C25"/>
    <w:rsid w:val="005968E9"/>
    <w:rsid w:val="00597136"/>
    <w:rsid w:val="005A19CF"/>
    <w:rsid w:val="005A269D"/>
    <w:rsid w:val="005B22EC"/>
    <w:rsid w:val="005B34FE"/>
    <w:rsid w:val="005B5871"/>
    <w:rsid w:val="005B5BA7"/>
    <w:rsid w:val="005D2930"/>
    <w:rsid w:val="005D4855"/>
    <w:rsid w:val="005D63CD"/>
    <w:rsid w:val="005D7EA1"/>
    <w:rsid w:val="005E7B56"/>
    <w:rsid w:val="005F0C33"/>
    <w:rsid w:val="005F2A5F"/>
    <w:rsid w:val="00600649"/>
    <w:rsid w:val="00602A59"/>
    <w:rsid w:val="0061008C"/>
    <w:rsid w:val="00610A45"/>
    <w:rsid w:val="00612C22"/>
    <w:rsid w:val="00614792"/>
    <w:rsid w:val="0061721E"/>
    <w:rsid w:val="00635695"/>
    <w:rsid w:val="006364F5"/>
    <w:rsid w:val="006378CF"/>
    <w:rsid w:val="00642C54"/>
    <w:rsid w:val="00647A96"/>
    <w:rsid w:val="00655AAF"/>
    <w:rsid w:val="0066172A"/>
    <w:rsid w:val="00663D66"/>
    <w:rsid w:val="006675AE"/>
    <w:rsid w:val="0067191B"/>
    <w:rsid w:val="006727FE"/>
    <w:rsid w:val="00673F0B"/>
    <w:rsid w:val="00675CB5"/>
    <w:rsid w:val="00687243"/>
    <w:rsid w:val="006901C8"/>
    <w:rsid w:val="00696973"/>
    <w:rsid w:val="006A1250"/>
    <w:rsid w:val="006A1D09"/>
    <w:rsid w:val="006A5F11"/>
    <w:rsid w:val="006A784F"/>
    <w:rsid w:val="006A78E7"/>
    <w:rsid w:val="006B126E"/>
    <w:rsid w:val="006B318B"/>
    <w:rsid w:val="006C251D"/>
    <w:rsid w:val="006C52F3"/>
    <w:rsid w:val="006C5845"/>
    <w:rsid w:val="006D3219"/>
    <w:rsid w:val="006D4E1B"/>
    <w:rsid w:val="006D6009"/>
    <w:rsid w:val="006E2700"/>
    <w:rsid w:val="006E33C4"/>
    <w:rsid w:val="006F2450"/>
    <w:rsid w:val="0070662F"/>
    <w:rsid w:val="0071379B"/>
    <w:rsid w:val="00715211"/>
    <w:rsid w:val="007206AE"/>
    <w:rsid w:val="007213C6"/>
    <w:rsid w:val="00722392"/>
    <w:rsid w:val="00730333"/>
    <w:rsid w:val="007313AA"/>
    <w:rsid w:val="00733EB6"/>
    <w:rsid w:val="007347EC"/>
    <w:rsid w:val="00743CB0"/>
    <w:rsid w:val="00747C84"/>
    <w:rsid w:val="00753946"/>
    <w:rsid w:val="00763C83"/>
    <w:rsid w:val="00765CD8"/>
    <w:rsid w:val="007667C8"/>
    <w:rsid w:val="007736C6"/>
    <w:rsid w:val="00774987"/>
    <w:rsid w:val="00781509"/>
    <w:rsid w:val="00781B28"/>
    <w:rsid w:val="00782008"/>
    <w:rsid w:val="00791B74"/>
    <w:rsid w:val="00791BE2"/>
    <w:rsid w:val="0079207F"/>
    <w:rsid w:val="00794699"/>
    <w:rsid w:val="00794879"/>
    <w:rsid w:val="00795AC8"/>
    <w:rsid w:val="007A06EE"/>
    <w:rsid w:val="007A29AE"/>
    <w:rsid w:val="007B1224"/>
    <w:rsid w:val="007B551E"/>
    <w:rsid w:val="007B66D6"/>
    <w:rsid w:val="007B765A"/>
    <w:rsid w:val="007C0AE8"/>
    <w:rsid w:val="007C0FE4"/>
    <w:rsid w:val="007C52C3"/>
    <w:rsid w:val="007C56C0"/>
    <w:rsid w:val="007C62E6"/>
    <w:rsid w:val="007C7781"/>
    <w:rsid w:val="007C7952"/>
    <w:rsid w:val="007D61B0"/>
    <w:rsid w:val="007D67F0"/>
    <w:rsid w:val="007E1600"/>
    <w:rsid w:val="007E1EB6"/>
    <w:rsid w:val="007F153F"/>
    <w:rsid w:val="007F1CC6"/>
    <w:rsid w:val="007F728E"/>
    <w:rsid w:val="00801A5D"/>
    <w:rsid w:val="0080582A"/>
    <w:rsid w:val="00815FE8"/>
    <w:rsid w:val="00821A48"/>
    <w:rsid w:val="0082259F"/>
    <w:rsid w:val="008267E1"/>
    <w:rsid w:val="008278FB"/>
    <w:rsid w:val="0083067C"/>
    <w:rsid w:val="00831909"/>
    <w:rsid w:val="00831FE1"/>
    <w:rsid w:val="008325FA"/>
    <w:rsid w:val="00832A02"/>
    <w:rsid w:val="00842750"/>
    <w:rsid w:val="00845B0F"/>
    <w:rsid w:val="00853839"/>
    <w:rsid w:val="008569CF"/>
    <w:rsid w:val="008614DC"/>
    <w:rsid w:val="00862F47"/>
    <w:rsid w:val="00863041"/>
    <w:rsid w:val="00865304"/>
    <w:rsid w:val="00876189"/>
    <w:rsid w:val="00877825"/>
    <w:rsid w:val="00884A25"/>
    <w:rsid w:val="00886073"/>
    <w:rsid w:val="0089040B"/>
    <w:rsid w:val="00891B36"/>
    <w:rsid w:val="00891C1C"/>
    <w:rsid w:val="00891D10"/>
    <w:rsid w:val="00896AA9"/>
    <w:rsid w:val="008974DB"/>
    <w:rsid w:val="008A078F"/>
    <w:rsid w:val="008A29A8"/>
    <w:rsid w:val="008A431F"/>
    <w:rsid w:val="008A5E9D"/>
    <w:rsid w:val="008A72DD"/>
    <w:rsid w:val="008B0002"/>
    <w:rsid w:val="008C0FA1"/>
    <w:rsid w:val="008D3939"/>
    <w:rsid w:val="008D5E0B"/>
    <w:rsid w:val="008D6FBC"/>
    <w:rsid w:val="008E3E8A"/>
    <w:rsid w:val="008E7BEC"/>
    <w:rsid w:val="008F1477"/>
    <w:rsid w:val="008F2B8E"/>
    <w:rsid w:val="008F458E"/>
    <w:rsid w:val="00907E2D"/>
    <w:rsid w:val="00912E09"/>
    <w:rsid w:val="009159B0"/>
    <w:rsid w:val="00915A9C"/>
    <w:rsid w:val="0091618D"/>
    <w:rsid w:val="009161D6"/>
    <w:rsid w:val="00923402"/>
    <w:rsid w:val="00925AD7"/>
    <w:rsid w:val="009339C3"/>
    <w:rsid w:val="0093436C"/>
    <w:rsid w:val="00941CF6"/>
    <w:rsid w:val="00942A81"/>
    <w:rsid w:val="00953442"/>
    <w:rsid w:val="00956290"/>
    <w:rsid w:val="00957171"/>
    <w:rsid w:val="00957C9F"/>
    <w:rsid w:val="00961D5D"/>
    <w:rsid w:val="009642FB"/>
    <w:rsid w:val="0096521E"/>
    <w:rsid w:val="0098442D"/>
    <w:rsid w:val="00985869"/>
    <w:rsid w:val="00990E43"/>
    <w:rsid w:val="0099161D"/>
    <w:rsid w:val="00996376"/>
    <w:rsid w:val="009A1C4B"/>
    <w:rsid w:val="009A3127"/>
    <w:rsid w:val="009A6502"/>
    <w:rsid w:val="009A7AB0"/>
    <w:rsid w:val="009B5DBA"/>
    <w:rsid w:val="009B64C5"/>
    <w:rsid w:val="009C40E6"/>
    <w:rsid w:val="009C4819"/>
    <w:rsid w:val="009D33A0"/>
    <w:rsid w:val="009D7BC2"/>
    <w:rsid w:val="009E1348"/>
    <w:rsid w:val="009E4BCB"/>
    <w:rsid w:val="009E68C1"/>
    <w:rsid w:val="009F21F0"/>
    <w:rsid w:val="009F5C6B"/>
    <w:rsid w:val="009F6A1C"/>
    <w:rsid w:val="009F7A64"/>
    <w:rsid w:val="00A02A9A"/>
    <w:rsid w:val="00A0368D"/>
    <w:rsid w:val="00A2561E"/>
    <w:rsid w:val="00A4570D"/>
    <w:rsid w:val="00A473B4"/>
    <w:rsid w:val="00A4746F"/>
    <w:rsid w:val="00A548BC"/>
    <w:rsid w:val="00A57F79"/>
    <w:rsid w:val="00A603AD"/>
    <w:rsid w:val="00A60D90"/>
    <w:rsid w:val="00A62353"/>
    <w:rsid w:val="00A62983"/>
    <w:rsid w:val="00A62DD6"/>
    <w:rsid w:val="00A70679"/>
    <w:rsid w:val="00A71E6A"/>
    <w:rsid w:val="00A8515F"/>
    <w:rsid w:val="00A867B7"/>
    <w:rsid w:val="00A953DB"/>
    <w:rsid w:val="00AA1622"/>
    <w:rsid w:val="00AA1DA6"/>
    <w:rsid w:val="00AA473A"/>
    <w:rsid w:val="00AA4849"/>
    <w:rsid w:val="00AB1E1C"/>
    <w:rsid w:val="00AB1E20"/>
    <w:rsid w:val="00AC407D"/>
    <w:rsid w:val="00AD1DEF"/>
    <w:rsid w:val="00AD7B52"/>
    <w:rsid w:val="00AE0D46"/>
    <w:rsid w:val="00AE0FC0"/>
    <w:rsid w:val="00AF09ED"/>
    <w:rsid w:val="00AF256C"/>
    <w:rsid w:val="00AF6E83"/>
    <w:rsid w:val="00AF756E"/>
    <w:rsid w:val="00AF7FE4"/>
    <w:rsid w:val="00B01AF8"/>
    <w:rsid w:val="00B022AE"/>
    <w:rsid w:val="00B10BE7"/>
    <w:rsid w:val="00B1250E"/>
    <w:rsid w:val="00B15A1F"/>
    <w:rsid w:val="00B16EC9"/>
    <w:rsid w:val="00B173C4"/>
    <w:rsid w:val="00B21686"/>
    <w:rsid w:val="00B241D6"/>
    <w:rsid w:val="00B262D1"/>
    <w:rsid w:val="00B3055B"/>
    <w:rsid w:val="00B3356E"/>
    <w:rsid w:val="00B376D2"/>
    <w:rsid w:val="00B46DB6"/>
    <w:rsid w:val="00B50F18"/>
    <w:rsid w:val="00B559A7"/>
    <w:rsid w:val="00B61F3A"/>
    <w:rsid w:val="00B66BD4"/>
    <w:rsid w:val="00B73B67"/>
    <w:rsid w:val="00B73C57"/>
    <w:rsid w:val="00B7608D"/>
    <w:rsid w:val="00B76598"/>
    <w:rsid w:val="00B901AE"/>
    <w:rsid w:val="00B945EF"/>
    <w:rsid w:val="00B96ACF"/>
    <w:rsid w:val="00BA090E"/>
    <w:rsid w:val="00BA4B90"/>
    <w:rsid w:val="00BA4C2B"/>
    <w:rsid w:val="00BA4FE0"/>
    <w:rsid w:val="00BA7E0B"/>
    <w:rsid w:val="00BB33A4"/>
    <w:rsid w:val="00BB3C8E"/>
    <w:rsid w:val="00BB50C1"/>
    <w:rsid w:val="00BC23BF"/>
    <w:rsid w:val="00BC51D3"/>
    <w:rsid w:val="00BC5DA3"/>
    <w:rsid w:val="00BD1DFF"/>
    <w:rsid w:val="00BE07E2"/>
    <w:rsid w:val="00BE4123"/>
    <w:rsid w:val="00BE6927"/>
    <w:rsid w:val="00BE7EB1"/>
    <w:rsid w:val="00BF120E"/>
    <w:rsid w:val="00BF4BB9"/>
    <w:rsid w:val="00BF716F"/>
    <w:rsid w:val="00BF753A"/>
    <w:rsid w:val="00C035AE"/>
    <w:rsid w:val="00C05FCA"/>
    <w:rsid w:val="00C06BAC"/>
    <w:rsid w:val="00C12F23"/>
    <w:rsid w:val="00C14A8D"/>
    <w:rsid w:val="00C20060"/>
    <w:rsid w:val="00C243F8"/>
    <w:rsid w:val="00C2490F"/>
    <w:rsid w:val="00C25340"/>
    <w:rsid w:val="00C32198"/>
    <w:rsid w:val="00C325E2"/>
    <w:rsid w:val="00C37BA1"/>
    <w:rsid w:val="00C53CDE"/>
    <w:rsid w:val="00C540B8"/>
    <w:rsid w:val="00C54DF3"/>
    <w:rsid w:val="00C57845"/>
    <w:rsid w:val="00C6398C"/>
    <w:rsid w:val="00C7019D"/>
    <w:rsid w:val="00C722A1"/>
    <w:rsid w:val="00C72ACD"/>
    <w:rsid w:val="00C76434"/>
    <w:rsid w:val="00C80205"/>
    <w:rsid w:val="00C80397"/>
    <w:rsid w:val="00C812CA"/>
    <w:rsid w:val="00C8603B"/>
    <w:rsid w:val="00C915D8"/>
    <w:rsid w:val="00C96CA8"/>
    <w:rsid w:val="00CA3460"/>
    <w:rsid w:val="00CB3A7E"/>
    <w:rsid w:val="00CC1292"/>
    <w:rsid w:val="00CC3900"/>
    <w:rsid w:val="00CC731C"/>
    <w:rsid w:val="00CD1C73"/>
    <w:rsid w:val="00CD6350"/>
    <w:rsid w:val="00CD668B"/>
    <w:rsid w:val="00CD7BC8"/>
    <w:rsid w:val="00CE4834"/>
    <w:rsid w:val="00CE7E76"/>
    <w:rsid w:val="00CF28B9"/>
    <w:rsid w:val="00CF4850"/>
    <w:rsid w:val="00CF5DC9"/>
    <w:rsid w:val="00CF6A08"/>
    <w:rsid w:val="00D0074D"/>
    <w:rsid w:val="00D00A2F"/>
    <w:rsid w:val="00D00D00"/>
    <w:rsid w:val="00D0512F"/>
    <w:rsid w:val="00D052E5"/>
    <w:rsid w:val="00D05F0F"/>
    <w:rsid w:val="00D06776"/>
    <w:rsid w:val="00D16BD7"/>
    <w:rsid w:val="00D23109"/>
    <w:rsid w:val="00D310A4"/>
    <w:rsid w:val="00D31A33"/>
    <w:rsid w:val="00D40616"/>
    <w:rsid w:val="00D44E24"/>
    <w:rsid w:val="00D46A5D"/>
    <w:rsid w:val="00D54C1C"/>
    <w:rsid w:val="00D55637"/>
    <w:rsid w:val="00D61394"/>
    <w:rsid w:val="00D65CB7"/>
    <w:rsid w:val="00D749C0"/>
    <w:rsid w:val="00D83EC3"/>
    <w:rsid w:val="00D963CD"/>
    <w:rsid w:val="00DA216F"/>
    <w:rsid w:val="00DA5DEF"/>
    <w:rsid w:val="00DA74F9"/>
    <w:rsid w:val="00DA76AC"/>
    <w:rsid w:val="00DB261B"/>
    <w:rsid w:val="00DB655D"/>
    <w:rsid w:val="00DE1639"/>
    <w:rsid w:val="00DE1F73"/>
    <w:rsid w:val="00DE720A"/>
    <w:rsid w:val="00DE77C8"/>
    <w:rsid w:val="00E054BA"/>
    <w:rsid w:val="00E1454C"/>
    <w:rsid w:val="00E14644"/>
    <w:rsid w:val="00E150EC"/>
    <w:rsid w:val="00E1641F"/>
    <w:rsid w:val="00E23287"/>
    <w:rsid w:val="00E25C1E"/>
    <w:rsid w:val="00E50E74"/>
    <w:rsid w:val="00E53AAE"/>
    <w:rsid w:val="00E57DC0"/>
    <w:rsid w:val="00E60D50"/>
    <w:rsid w:val="00E618A2"/>
    <w:rsid w:val="00E61A13"/>
    <w:rsid w:val="00E62E0A"/>
    <w:rsid w:val="00E65319"/>
    <w:rsid w:val="00E654E3"/>
    <w:rsid w:val="00E7441E"/>
    <w:rsid w:val="00E81D74"/>
    <w:rsid w:val="00E82AC3"/>
    <w:rsid w:val="00E91836"/>
    <w:rsid w:val="00E93D14"/>
    <w:rsid w:val="00E96EE6"/>
    <w:rsid w:val="00EA3288"/>
    <w:rsid w:val="00EA5094"/>
    <w:rsid w:val="00EB4073"/>
    <w:rsid w:val="00EC4778"/>
    <w:rsid w:val="00ED5508"/>
    <w:rsid w:val="00ED57DE"/>
    <w:rsid w:val="00ED6871"/>
    <w:rsid w:val="00EE14B3"/>
    <w:rsid w:val="00EE380D"/>
    <w:rsid w:val="00EE444D"/>
    <w:rsid w:val="00EE4CCB"/>
    <w:rsid w:val="00EE6932"/>
    <w:rsid w:val="00F0343C"/>
    <w:rsid w:val="00F03BD4"/>
    <w:rsid w:val="00F1351F"/>
    <w:rsid w:val="00F16680"/>
    <w:rsid w:val="00F175F2"/>
    <w:rsid w:val="00F17680"/>
    <w:rsid w:val="00F203AC"/>
    <w:rsid w:val="00F23144"/>
    <w:rsid w:val="00F41424"/>
    <w:rsid w:val="00F43774"/>
    <w:rsid w:val="00F46799"/>
    <w:rsid w:val="00F470DC"/>
    <w:rsid w:val="00F54060"/>
    <w:rsid w:val="00F65A36"/>
    <w:rsid w:val="00F6695D"/>
    <w:rsid w:val="00F81CA1"/>
    <w:rsid w:val="00F8247C"/>
    <w:rsid w:val="00F84EF3"/>
    <w:rsid w:val="00F85C46"/>
    <w:rsid w:val="00F87E66"/>
    <w:rsid w:val="00F918C4"/>
    <w:rsid w:val="00F94BE4"/>
    <w:rsid w:val="00F96B4C"/>
    <w:rsid w:val="00F9784B"/>
    <w:rsid w:val="00FB0199"/>
    <w:rsid w:val="00FB1A0C"/>
    <w:rsid w:val="00FB1D1B"/>
    <w:rsid w:val="00FB3F58"/>
    <w:rsid w:val="00FC31E5"/>
    <w:rsid w:val="00FC3A95"/>
    <w:rsid w:val="00FC5D05"/>
    <w:rsid w:val="00FD5260"/>
    <w:rsid w:val="00FE10A7"/>
    <w:rsid w:val="00FE2B3F"/>
    <w:rsid w:val="00FF053C"/>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831909"/>
    <w:pPr>
      <w:keepNext/>
      <w:numPr>
        <w:numId w:val="3"/>
      </w:numPr>
      <w:pBdr>
        <w:bottom w:val="single" w:sz="2" w:space="1" w:color="4BACC6"/>
      </w:pBdr>
      <w:tabs>
        <w:tab w:val="left" w:pos="567"/>
      </w:tabs>
      <w:spacing w:before="480" w:after="360"/>
      <w:ind w:left="284" w:hanging="284"/>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6"/>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8"/>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831909"/>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paragraph" w:customStyle="1" w:styleId="paragraph">
    <w:name w:val="paragraph"/>
    <w:basedOn w:val="Normalny"/>
    <w:rsid w:val="009A6502"/>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9A6502"/>
  </w:style>
  <w:style w:type="character" w:customStyle="1" w:styleId="eop">
    <w:name w:val="eop"/>
    <w:basedOn w:val="Domylnaczcionkaakapitu"/>
    <w:rsid w:val="009A65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831909"/>
    <w:pPr>
      <w:keepNext/>
      <w:numPr>
        <w:numId w:val="3"/>
      </w:numPr>
      <w:pBdr>
        <w:bottom w:val="single" w:sz="2" w:space="1" w:color="4BACC6"/>
      </w:pBdr>
      <w:tabs>
        <w:tab w:val="left" w:pos="567"/>
      </w:tabs>
      <w:spacing w:before="480" w:after="360"/>
      <w:ind w:left="284" w:hanging="284"/>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6"/>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8"/>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831909"/>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paragraph" w:customStyle="1" w:styleId="paragraph">
    <w:name w:val="paragraph"/>
    <w:basedOn w:val="Normalny"/>
    <w:rsid w:val="009A6502"/>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9A6502"/>
  </w:style>
  <w:style w:type="character" w:customStyle="1" w:styleId="eop">
    <w:name w:val="eop"/>
    <w:basedOn w:val="Domylnaczcionkaakapitu"/>
    <w:rsid w:val="009A6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983314591">
      <w:bodyDiv w:val="1"/>
      <w:marLeft w:val="0"/>
      <w:marRight w:val="0"/>
      <w:marTop w:val="0"/>
      <w:marBottom w:val="0"/>
      <w:divBdr>
        <w:top w:val="none" w:sz="0" w:space="0" w:color="auto"/>
        <w:left w:val="none" w:sz="0" w:space="0" w:color="auto"/>
        <w:bottom w:val="none" w:sz="0" w:space="0" w:color="auto"/>
        <w:right w:val="none" w:sz="0" w:space="0" w:color="auto"/>
      </w:divBdr>
    </w:div>
    <w:div w:id="1102457956">
      <w:bodyDiv w:val="1"/>
      <w:marLeft w:val="0"/>
      <w:marRight w:val="0"/>
      <w:marTop w:val="0"/>
      <w:marBottom w:val="0"/>
      <w:divBdr>
        <w:top w:val="none" w:sz="0" w:space="0" w:color="auto"/>
        <w:left w:val="none" w:sz="0" w:space="0" w:color="auto"/>
        <w:bottom w:val="none" w:sz="0" w:space="0" w:color="auto"/>
        <w:right w:val="none" w:sz="0" w:space="0" w:color="auto"/>
      </w:divBdr>
    </w:div>
    <w:div w:id="1173646214">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206328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zp.us.edu.pl" TargetMode="External"/><Relationship Id="rId18" Type="http://schemas.openxmlformats.org/officeDocument/2006/relationships/hyperlink" Target="https://platformazakupowa.pl/pn/us" TargetMode="External"/><Relationship Id="rId26" Type="http://schemas.openxmlformats.org/officeDocument/2006/relationships/hyperlink" Target="https://platformazakupowa.pl/strona/45-instrukcje"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mailto:dzp@us.edu.pl" TargetMode="External"/><Relationship Id="rId17" Type="http://schemas.openxmlformats.org/officeDocument/2006/relationships/hyperlink" Target="https://platformazakupowa.pl/pn/us"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mailto:iod@us.edu.pl" TargetMode="External"/><Relationship Id="rId2" Type="http://schemas.openxmlformats.org/officeDocument/2006/relationships/customXml" Target="../customXml/item2.xml"/><Relationship Id="rId16" Type="http://schemas.openxmlformats.org/officeDocument/2006/relationships/hyperlink" Target="https://platformazakupowa.pl/pn/us" TargetMode="External"/><Relationship Id="rId20" Type="http://schemas.openxmlformats.org/officeDocument/2006/relationships/hyperlink" Target="mailto:dzp@us.edu.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platformazakupowa.pl" TargetMode="External"/><Relationship Id="rId37" Type="http://schemas.openxmlformats.org/officeDocument/2006/relationships/hyperlink" Target="mailto:iod@miir.gov.pl"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pn/us" TargetMode="External"/><Relationship Id="rId36" Type="http://schemas.openxmlformats.org/officeDocument/2006/relationships/hyperlink" Target="mailto:kancelaria@miir.gov.pl" TargetMode="External"/><Relationship Id="rId10" Type="http://schemas.openxmlformats.org/officeDocument/2006/relationships/footnotes" Target="footnotes.xml"/><Relationship Id="rId19" Type="http://schemas.openxmlformats.org/officeDocument/2006/relationships/hyperlink" Target="http://platformazakupowa.pl" TargetMode="External"/><Relationship Id="rId31" Type="http://schemas.openxmlformats.org/officeDocument/2006/relationships/hyperlink" Target="https://platformazakupowa.pl/pn/u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latformazakupowa.pl/pn/us"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pn/us" TargetMode="External"/><Relationship Id="rId43"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2" ma:contentTypeDescription="Create a new document." ma:contentTypeScope="" ma:versionID="6b41377b1e1ff0ef5414439f0e79e21b">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e7486ae67ebae0fcfc2b2a151e13fec4"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CF7DD-878D-4B13-9001-9FF8B01EE0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F992FF-1A5A-429F-8661-F7B75C741B60}">
  <ds:schemaRefs>
    <ds:schemaRef ds:uri="http://schemas.microsoft.com/sharepoint/v3/contenttype/forms"/>
  </ds:schemaRefs>
</ds:datastoreItem>
</file>

<file path=customXml/itemProps3.xml><?xml version="1.0" encoding="utf-8"?>
<ds:datastoreItem xmlns:ds="http://schemas.openxmlformats.org/officeDocument/2006/customXml" ds:itemID="{566BCFC2-0E21-40AB-9A36-E28D493F1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85D0EE-68F2-431C-A2AD-CE3CAF2F6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10563</Words>
  <Characters>63384</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73800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Justyna Rutkowska-Zawada</cp:lastModifiedBy>
  <cp:revision>3</cp:revision>
  <cp:lastPrinted>2021-01-25T19:09:00Z</cp:lastPrinted>
  <dcterms:created xsi:type="dcterms:W3CDTF">2021-05-21T09:40:00Z</dcterms:created>
  <dcterms:modified xsi:type="dcterms:W3CDTF">2021-05-21T09:41:00Z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