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1E" w:rsidRPr="0086311E" w:rsidRDefault="0086311E" w:rsidP="0086311E">
      <w:pPr>
        <w:jc w:val="center"/>
        <w:rPr>
          <w:rFonts w:ascii="Arial Narrow" w:hAnsi="Arial Narrow"/>
          <w:sz w:val="20"/>
          <w:szCs w:val="20"/>
        </w:rPr>
      </w:pPr>
      <w:r>
        <w:rPr>
          <w:noProof/>
        </w:rPr>
        <w:drawing>
          <wp:inline distT="0" distB="0" distL="0" distR="0" wp14:anchorId="30C369CA" wp14:editId="53BE498A">
            <wp:extent cx="5587340" cy="835209"/>
            <wp:effectExtent l="0" t="0" r="0" b="3175"/>
            <wp:docPr id="1" name="Obraz 1" descr="C:\Users\JKM\AppData\Local\Microsoft\Windows\INetCache\Content.Outlook\EAHZJV8D\nprcz-belka-ik-kolor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M\AppData\Local\Microsoft\Windows\INetCache\Content.Outlook\EAHZJV8D\nprcz-belka-ik-kolor-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640" cy="83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11E" w:rsidRPr="00DB032F" w:rsidRDefault="0086311E" w:rsidP="0086311E">
      <w:pPr>
        <w:ind w:right="1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WIZP.271.1.1</w:t>
      </w:r>
      <w:r w:rsidRPr="00DB032F">
        <w:rPr>
          <w:rFonts w:ascii="Arial Narrow" w:hAnsi="Arial Narrow" w:cs="Arial"/>
          <w:sz w:val="21"/>
          <w:szCs w:val="21"/>
        </w:rPr>
        <w:t>.</w:t>
      </w:r>
      <w:r>
        <w:rPr>
          <w:rFonts w:ascii="Arial Narrow" w:hAnsi="Arial Narrow" w:cs="Arial"/>
          <w:sz w:val="21"/>
          <w:szCs w:val="21"/>
        </w:rPr>
        <w:t>2024</w:t>
      </w:r>
      <w:r w:rsidRPr="00DB032F"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  <w:t xml:space="preserve">   Kościerzyna, dnia </w:t>
      </w:r>
      <w:r w:rsidR="00F33F1B">
        <w:rPr>
          <w:rFonts w:ascii="Arial Narrow" w:hAnsi="Arial Narrow" w:cs="Arial"/>
          <w:sz w:val="21"/>
          <w:szCs w:val="21"/>
        </w:rPr>
        <w:t>11</w:t>
      </w:r>
      <w:bookmarkStart w:id="0" w:name="_GoBack"/>
      <w:bookmarkEnd w:id="0"/>
      <w:r>
        <w:rPr>
          <w:rFonts w:ascii="Arial Narrow" w:hAnsi="Arial Narrow" w:cs="Arial"/>
          <w:sz w:val="21"/>
          <w:szCs w:val="21"/>
        </w:rPr>
        <w:t>.06.2024r</w:t>
      </w:r>
      <w:r w:rsidRPr="00DB032F">
        <w:rPr>
          <w:rFonts w:ascii="Arial Narrow" w:hAnsi="Arial Narrow" w:cs="Arial"/>
          <w:sz w:val="21"/>
          <w:szCs w:val="21"/>
        </w:rPr>
        <w:t>.</w:t>
      </w:r>
    </w:p>
    <w:p w:rsidR="0086311E" w:rsidRDefault="0086311E" w:rsidP="0086311E">
      <w:pPr>
        <w:ind w:right="1"/>
        <w:rPr>
          <w:rFonts w:ascii="Arial Narrow" w:hAnsi="Arial Narrow" w:cs="Arial"/>
          <w:sz w:val="21"/>
          <w:szCs w:val="21"/>
        </w:rPr>
      </w:pPr>
    </w:p>
    <w:p w:rsidR="0086311E" w:rsidRDefault="0086311E" w:rsidP="0086311E">
      <w:pPr>
        <w:ind w:right="1"/>
        <w:rPr>
          <w:rFonts w:ascii="Arial Narrow" w:hAnsi="Arial Narrow" w:cs="Arial"/>
          <w:sz w:val="21"/>
          <w:szCs w:val="21"/>
        </w:rPr>
      </w:pPr>
    </w:p>
    <w:p w:rsidR="0086311E" w:rsidRDefault="0086311E" w:rsidP="0086311E">
      <w:pPr>
        <w:ind w:right="1"/>
        <w:rPr>
          <w:rFonts w:ascii="Arial Narrow" w:hAnsi="Arial Narrow" w:cs="Arial"/>
          <w:sz w:val="21"/>
          <w:szCs w:val="21"/>
        </w:rPr>
      </w:pPr>
    </w:p>
    <w:p w:rsidR="0086311E" w:rsidRDefault="0086311E" w:rsidP="0086311E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………………………..</w:t>
      </w:r>
    </w:p>
    <w:p w:rsidR="0086311E" w:rsidRDefault="0086311E" w:rsidP="0086311E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………………………..</w:t>
      </w:r>
    </w:p>
    <w:p w:rsidR="0086311E" w:rsidRPr="004E6555" w:rsidRDefault="0086311E" w:rsidP="0086311E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………………………..</w:t>
      </w:r>
    </w:p>
    <w:p w:rsidR="0086311E" w:rsidRDefault="0086311E" w:rsidP="0086311E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</w:p>
    <w:p w:rsidR="0086311E" w:rsidRDefault="0086311E" w:rsidP="0086311E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</w:p>
    <w:p w:rsidR="0086311E" w:rsidRPr="00863976" w:rsidRDefault="0086311E" w:rsidP="0086311E">
      <w:pPr>
        <w:spacing w:line="276" w:lineRule="auto"/>
        <w:ind w:right="1"/>
        <w:jc w:val="both"/>
        <w:rPr>
          <w:rStyle w:val="Hyperlink1"/>
          <w:sz w:val="21"/>
          <w:szCs w:val="21"/>
        </w:rPr>
      </w:pPr>
    </w:p>
    <w:p w:rsidR="0086311E" w:rsidRPr="0086311E" w:rsidRDefault="0086311E" w:rsidP="0086311E">
      <w:pPr>
        <w:autoSpaceDE w:val="0"/>
        <w:autoSpaceDN w:val="0"/>
        <w:adjustRightInd w:val="0"/>
        <w:spacing w:line="276" w:lineRule="auto"/>
        <w:ind w:left="709" w:right="1" w:hanging="709"/>
        <w:jc w:val="both"/>
        <w:rPr>
          <w:rFonts w:ascii="Arial Narrow" w:hAnsi="Arial Narrow" w:cs="Arial"/>
          <w:sz w:val="21"/>
          <w:szCs w:val="21"/>
        </w:rPr>
      </w:pPr>
      <w:r w:rsidRPr="008F51E4">
        <w:rPr>
          <w:rFonts w:ascii="Arial Narrow" w:hAnsi="Arial Narrow" w:cs="Arial"/>
          <w:sz w:val="21"/>
          <w:szCs w:val="21"/>
        </w:rPr>
        <w:t xml:space="preserve">dotyczy:  postępowania prowadzonego w trybie </w:t>
      </w:r>
      <w:r w:rsidRPr="0086311E">
        <w:rPr>
          <w:rFonts w:ascii="Arial Narrow" w:hAnsi="Arial Narrow" w:cs="Arial"/>
          <w:sz w:val="21"/>
          <w:szCs w:val="21"/>
        </w:rPr>
        <w:t xml:space="preserve">podstawowym na podstawie art. 275 pkt 2 ustawy Prawo zamówień </w:t>
      </w:r>
      <w:r w:rsidRPr="0086311E">
        <w:rPr>
          <w:rFonts w:ascii="Arial Narrow" w:hAnsi="Arial Narrow" w:cs="Arial"/>
          <w:sz w:val="21"/>
          <w:szCs w:val="21"/>
        </w:rPr>
        <w:br/>
        <w:t xml:space="preserve"> publicznych na realizację zadania pn. „Modernizacja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86311E">
        <w:rPr>
          <w:rFonts w:ascii="Arial Narrow" w:hAnsi="Arial Narrow" w:cs="Arial"/>
          <w:sz w:val="21"/>
          <w:szCs w:val="21"/>
        </w:rPr>
        <w:t>i doposażenie Biblioteki Miejskiej im. ks. Konstantego Damrota w Kościerzynie”</w:t>
      </w:r>
    </w:p>
    <w:p w:rsidR="0086311E" w:rsidRPr="0086311E" w:rsidRDefault="0086311E" w:rsidP="0086311E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Arial Narrow" w:hAnsi="Arial Narrow" w:cs="Arial"/>
          <w:sz w:val="21"/>
          <w:szCs w:val="21"/>
        </w:rPr>
      </w:pPr>
    </w:p>
    <w:p w:rsidR="0030528B" w:rsidRDefault="0030528B" w:rsidP="0086311E">
      <w:pPr>
        <w:ind w:right="1"/>
        <w:jc w:val="both"/>
        <w:rPr>
          <w:rFonts w:ascii="Arial Narrow" w:hAnsi="Arial Narrow" w:cs="Arial"/>
          <w:sz w:val="21"/>
          <w:szCs w:val="21"/>
        </w:rPr>
      </w:pPr>
    </w:p>
    <w:p w:rsidR="0086311E" w:rsidRDefault="0086311E" w:rsidP="0086311E">
      <w:pPr>
        <w:ind w:right="1"/>
        <w:jc w:val="both"/>
        <w:rPr>
          <w:rFonts w:ascii="Arial Narrow" w:hAnsi="Arial Narrow" w:cs="Arial"/>
          <w:sz w:val="21"/>
          <w:szCs w:val="21"/>
        </w:rPr>
      </w:pPr>
    </w:p>
    <w:p w:rsidR="0086311E" w:rsidRDefault="0086311E" w:rsidP="0086311E">
      <w:pPr>
        <w:ind w:right="1" w:firstLine="1418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Z</w:t>
      </w:r>
      <w:r w:rsidRPr="00DB032F">
        <w:rPr>
          <w:rFonts w:ascii="Arial Narrow" w:hAnsi="Arial Narrow" w:cs="Arial"/>
          <w:sz w:val="21"/>
          <w:szCs w:val="21"/>
        </w:rPr>
        <w:t xml:space="preserve">amawiający </w:t>
      </w:r>
      <w:r>
        <w:rPr>
          <w:rFonts w:ascii="Arial Narrow" w:hAnsi="Arial Narrow" w:cs="Arial"/>
          <w:sz w:val="21"/>
          <w:szCs w:val="21"/>
        </w:rPr>
        <w:t xml:space="preserve">informuje, </w:t>
      </w:r>
      <w:r w:rsidRPr="0097136B">
        <w:rPr>
          <w:rFonts w:ascii="Arial Narrow" w:hAnsi="Arial Narrow" w:cs="Arial"/>
          <w:sz w:val="21"/>
          <w:szCs w:val="21"/>
        </w:rPr>
        <w:t>że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447E33">
        <w:rPr>
          <w:rFonts w:ascii="Arial Narrow" w:hAnsi="Arial Narrow" w:cs="Arial"/>
          <w:sz w:val="21"/>
          <w:szCs w:val="21"/>
        </w:rPr>
        <w:t xml:space="preserve">otrzymał ze strony </w:t>
      </w:r>
      <w:r>
        <w:rPr>
          <w:rFonts w:ascii="Arial Narrow" w:hAnsi="Arial Narrow" w:cs="Arial"/>
          <w:sz w:val="21"/>
          <w:szCs w:val="21"/>
        </w:rPr>
        <w:t>wykonawc</w:t>
      </w:r>
      <w:r w:rsidR="006368E2">
        <w:rPr>
          <w:rFonts w:ascii="Arial Narrow" w:hAnsi="Arial Narrow" w:cs="Arial"/>
          <w:sz w:val="21"/>
          <w:szCs w:val="21"/>
        </w:rPr>
        <w:t>y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89073F">
        <w:rPr>
          <w:rFonts w:ascii="Arial Narrow" w:hAnsi="Arial Narrow" w:cs="Arial"/>
          <w:sz w:val="21"/>
          <w:szCs w:val="21"/>
        </w:rPr>
        <w:t>następujące zapytani</w:t>
      </w:r>
      <w:r>
        <w:rPr>
          <w:rFonts w:ascii="Arial Narrow" w:hAnsi="Arial Narrow" w:cs="Arial"/>
          <w:sz w:val="21"/>
          <w:szCs w:val="21"/>
        </w:rPr>
        <w:t>e</w:t>
      </w:r>
      <w:r w:rsidRPr="0089073F">
        <w:rPr>
          <w:rFonts w:ascii="Arial Narrow" w:hAnsi="Arial Narrow" w:cs="Arial"/>
          <w:sz w:val="21"/>
          <w:szCs w:val="21"/>
        </w:rPr>
        <w:t>, na które udziela odpowiedzi:</w:t>
      </w:r>
    </w:p>
    <w:p w:rsidR="0086311E" w:rsidRDefault="0086311E" w:rsidP="0086311E">
      <w:pPr>
        <w:ind w:right="1"/>
        <w:jc w:val="both"/>
        <w:rPr>
          <w:rFonts w:ascii="Arial Narrow" w:hAnsi="Arial Narrow" w:cs="Arial"/>
          <w:sz w:val="21"/>
          <w:szCs w:val="21"/>
        </w:rPr>
      </w:pPr>
    </w:p>
    <w:p w:rsidR="0086311E" w:rsidRPr="00E51B80" w:rsidRDefault="0086311E" w:rsidP="004C0A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b/>
          <w:sz w:val="21"/>
          <w:szCs w:val="21"/>
        </w:rPr>
      </w:pPr>
      <w:r w:rsidRPr="00E51B80">
        <w:rPr>
          <w:rFonts w:ascii="Arial Narrow" w:hAnsi="Arial Narrow" w:cs="Arial"/>
          <w:b/>
          <w:sz w:val="21"/>
          <w:szCs w:val="21"/>
        </w:rPr>
        <w:t>Czy zamawiający uzna w ramach kwalifikacji wykonawcy wartość robót o łącznej wartości ponad 600 000 w roku 2024, polegające na budowie, przebudowie, remoncie budynku w ramach 4 robót budowlanych</w:t>
      </w:r>
      <w:r w:rsidR="005A30C6" w:rsidRPr="00E51B80">
        <w:rPr>
          <w:rFonts w:ascii="Arial Narrow" w:hAnsi="Arial Narrow" w:cs="Arial"/>
          <w:b/>
          <w:sz w:val="21"/>
          <w:szCs w:val="21"/>
        </w:rPr>
        <w:t>?</w:t>
      </w:r>
    </w:p>
    <w:p w:rsidR="005A30C6" w:rsidRDefault="005A30C6" w:rsidP="008631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ascii="Arial Narrow" w:hAnsi="Arial Narrow" w:cs="Arial"/>
          <w:sz w:val="21"/>
          <w:szCs w:val="21"/>
        </w:rPr>
      </w:pPr>
    </w:p>
    <w:p w:rsidR="004C0A1A" w:rsidRPr="00E51B80" w:rsidRDefault="005A30C6" w:rsidP="004C0A1A">
      <w:pPr>
        <w:jc w:val="both"/>
        <w:rPr>
          <w:rFonts w:ascii="Arial Narrow" w:hAnsi="Arial Narrow" w:cs="Arial"/>
          <w:sz w:val="21"/>
          <w:szCs w:val="21"/>
        </w:rPr>
      </w:pPr>
      <w:r w:rsidRPr="00E51B80">
        <w:rPr>
          <w:rFonts w:ascii="Arial Narrow" w:hAnsi="Arial Narrow" w:cs="Arial"/>
          <w:sz w:val="21"/>
          <w:szCs w:val="21"/>
        </w:rPr>
        <w:t xml:space="preserve">Zamawiający w </w:t>
      </w:r>
      <w:proofErr w:type="spellStart"/>
      <w:r w:rsidRPr="00E51B80">
        <w:rPr>
          <w:rFonts w:ascii="Arial Narrow" w:hAnsi="Arial Narrow" w:cs="Arial"/>
          <w:sz w:val="21"/>
          <w:szCs w:val="21"/>
        </w:rPr>
        <w:t>swz</w:t>
      </w:r>
      <w:proofErr w:type="spellEnd"/>
      <w:r w:rsidRPr="00E51B80">
        <w:rPr>
          <w:rFonts w:ascii="Arial Narrow" w:hAnsi="Arial Narrow" w:cs="Arial"/>
          <w:sz w:val="21"/>
          <w:szCs w:val="21"/>
        </w:rPr>
        <w:t xml:space="preserve"> i w ogłoszeniu o zamówieniu określił</w:t>
      </w:r>
      <w:r w:rsidR="004C0A1A" w:rsidRPr="00E51B80">
        <w:rPr>
          <w:rFonts w:ascii="Arial Narrow" w:hAnsi="Arial Narrow" w:cs="Arial"/>
          <w:sz w:val="21"/>
          <w:szCs w:val="21"/>
        </w:rPr>
        <w:t xml:space="preserve"> warunek udziału w postępowaniu dotyczący zdolności technicznej lub zawodowej w zakresie doświadczenia: „Wykonawca spełni warunek jeżeli wykaże, że zrealizował w okresie ostatnich 5 lat przed upływem terminu składania ofert, a jeżeli okres prowadzenia działalności jest krótszy - w tym okresie, co najmniej 2 roboty budowlane polegające na budowie, przebudowie, remoncie budynku o wartości nie mniejszej niż 300.000 zł brutto każda. </w:t>
      </w:r>
    </w:p>
    <w:p w:rsidR="005A30C6" w:rsidRPr="00E51B80" w:rsidRDefault="004C0A1A" w:rsidP="004C0A1A">
      <w:pPr>
        <w:pStyle w:val="DomylneA"/>
        <w:jc w:val="both"/>
        <w:rPr>
          <w:rFonts w:ascii="Arial Narrow" w:hAnsi="Arial Narrow" w:cs="Arial"/>
          <w:sz w:val="21"/>
          <w:szCs w:val="21"/>
        </w:rPr>
      </w:pPr>
      <w:r w:rsidRPr="00E51B80">
        <w:rPr>
          <w:rFonts w:ascii="Arial Narrow" w:hAnsi="Arial Narrow" w:cs="Arial"/>
          <w:sz w:val="21"/>
          <w:szCs w:val="21"/>
        </w:rPr>
        <w:t xml:space="preserve">W przypadku Wykonawców wspólnie ubiegających się o udzielenie zamówienia, warunek zostanie uznany za spełniony w sytuacji, gdy przynajmniej jeden z Wykonawców wykaże, że należycie wykonał co najmniej </w:t>
      </w:r>
      <w:r w:rsidRPr="00E51B80">
        <w:rPr>
          <w:rFonts w:ascii="Arial Narrow" w:hAnsi="Arial Narrow" w:cs="Arial"/>
          <w:sz w:val="21"/>
          <w:szCs w:val="21"/>
        </w:rPr>
        <w:br/>
        <w:t>2 wymagane roboty budowlane. Niedopuszczalne jest łączenie liczby robót budowlanych wykonanych przez różnych wykonawców, aby uzyskać wymaganą liczbę min. 2 robót budowlanych.”</w:t>
      </w:r>
    </w:p>
    <w:p w:rsidR="004C0A1A" w:rsidRPr="00E51B80" w:rsidRDefault="004C0A1A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  <w:r w:rsidRPr="00E51B80">
        <w:rPr>
          <w:rFonts w:ascii="Arial Narrow" w:hAnsi="Arial Narrow" w:cs="Arial"/>
          <w:sz w:val="21"/>
          <w:szCs w:val="21"/>
        </w:rPr>
        <w:t xml:space="preserve">Zamawiający nie zmienia </w:t>
      </w:r>
      <w:r w:rsidRPr="00E51B80">
        <w:rPr>
          <w:rFonts w:ascii="Arial Narrow" w:hAnsi="Arial Narrow" w:cs="TimesNewRoman"/>
          <w:sz w:val="21"/>
          <w:szCs w:val="21"/>
        </w:rPr>
        <w:t>warunków udziału w postępowaniu.</w:t>
      </w:r>
    </w:p>
    <w:p w:rsidR="003A7F98" w:rsidRPr="003A7F98" w:rsidRDefault="003A7F98" w:rsidP="00E51B80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p w:rsidR="00E51B80" w:rsidRPr="00863976" w:rsidRDefault="00E51B80" w:rsidP="00E51B80">
      <w:pPr>
        <w:ind w:firstLine="1559"/>
        <w:jc w:val="both"/>
        <w:rPr>
          <w:rStyle w:val="Hyperlink1"/>
          <w:sz w:val="21"/>
          <w:szCs w:val="21"/>
        </w:rPr>
      </w:pPr>
      <w:r>
        <w:rPr>
          <w:rStyle w:val="Hyperlink1"/>
          <w:sz w:val="21"/>
          <w:szCs w:val="21"/>
        </w:rPr>
        <w:t xml:space="preserve">Ponadto </w:t>
      </w:r>
      <w:r w:rsidRPr="00863976">
        <w:rPr>
          <w:rStyle w:val="Hyperlink1"/>
          <w:sz w:val="21"/>
          <w:szCs w:val="21"/>
        </w:rPr>
        <w:t xml:space="preserve">Zamawiający informuje, że zmianie ulega termin składania ofert. Oferty należy złożyć do dnia </w:t>
      </w:r>
      <w:r>
        <w:rPr>
          <w:rStyle w:val="Hyperlink1"/>
          <w:sz w:val="21"/>
          <w:szCs w:val="21"/>
        </w:rPr>
        <w:t>13.06</w:t>
      </w:r>
      <w:r w:rsidRPr="00863976">
        <w:rPr>
          <w:rStyle w:val="Hyperlink1"/>
          <w:sz w:val="21"/>
          <w:szCs w:val="21"/>
        </w:rPr>
        <w:t xml:space="preserve">.2024r. do godz. 10.00. Otwarcie ofert nastąpi niezwłocznie po upływie terminu składania ofert, nie później niż następnego dnia po dniu, w którym upłynął termin składania ofert, tj. w dniu </w:t>
      </w:r>
      <w:r>
        <w:rPr>
          <w:rStyle w:val="Hyperlink1"/>
          <w:sz w:val="21"/>
          <w:szCs w:val="21"/>
        </w:rPr>
        <w:t>13.06</w:t>
      </w:r>
      <w:r w:rsidRPr="00863976">
        <w:rPr>
          <w:rStyle w:val="Hyperlink1"/>
          <w:sz w:val="21"/>
          <w:szCs w:val="21"/>
        </w:rPr>
        <w:t xml:space="preserve">.2024r. o godz. 10:30. Jednocześnie zmianie ulega termin związania ofertą. Wykonawca jest związany ofertą przez okres 30 dni, tj. do dnia </w:t>
      </w:r>
      <w:r>
        <w:rPr>
          <w:rStyle w:val="Hyperlink1"/>
          <w:sz w:val="21"/>
          <w:szCs w:val="21"/>
        </w:rPr>
        <w:t>12.07.</w:t>
      </w:r>
      <w:r w:rsidRPr="00863976">
        <w:rPr>
          <w:rStyle w:val="Hyperlink1"/>
          <w:sz w:val="21"/>
          <w:szCs w:val="21"/>
        </w:rPr>
        <w:t>2024.</w:t>
      </w:r>
      <w:r>
        <w:rPr>
          <w:rStyle w:val="Hyperlink1"/>
          <w:sz w:val="21"/>
          <w:szCs w:val="21"/>
        </w:rPr>
        <w:t xml:space="preserve"> </w:t>
      </w:r>
      <w:r w:rsidRPr="00863976">
        <w:rPr>
          <w:rStyle w:val="Hyperlink1"/>
          <w:sz w:val="21"/>
          <w:szCs w:val="21"/>
        </w:rPr>
        <w:t xml:space="preserve">Jednocześnie na podstawie art. 286 ust. 9 ustawy </w:t>
      </w:r>
      <w:proofErr w:type="spellStart"/>
      <w:r w:rsidRPr="00863976">
        <w:rPr>
          <w:rStyle w:val="Hyperlink1"/>
          <w:sz w:val="21"/>
          <w:szCs w:val="21"/>
        </w:rPr>
        <w:t>Pzp</w:t>
      </w:r>
      <w:proofErr w:type="spellEnd"/>
      <w:r w:rsidRPr="00863976">
        <w:rPr>
          <w:rStyle w:val="Hyperlink1"/>
          <w:sz w:val="21"/>
          <w:szCs w:val="21"/>
        </w:rPr>
        <w:t xml:space="preserve">  Zamawiający zamieszcza w Biuletynie Zamówień Publicznych ogłoszenie o zmianie ogłoszenia, które w związku z zapisami art. 271 ust. 4 ustawy </w:t>
      </w:r>
      <w:proofErr w:type="spellStart"/>
      <w:r w:rsidRPr="00863976">
        <w:rPr>
          <w:rStyle w:val="Hyperlink1"/>
          <w:sz w:val="21"/>
          <w:szCs w:val="21"/>
        </w:rPr>
        <w:t>Pzp</w:t>
      </w:r>
      <w:proofErr w:type="spellEnd"/>
      <w:r w:rsidRPr="00863976">
        <w:rPr>
          <w:rStyle w:val="Hyperlink1"/>
          <w:sz w:val="21"/>
          <w:szCs w:val="21"/>
        </w:rPr>
        <w:t xml:space="preserve"> zostaje udostępnione na stronie internetowej prowadzonego postępowania.</w:t>
      </w:r>
    </w:p>
    <w:p w:rsidR="003A7F98" w:rsidRPr="003A7F98" w:rsidRDefault="003A7F98" w:rsidP="00E51B80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p w:rsidR="003A7F98" w:rsidRPr="003A7F98" w:rsidRDefault="003A7F98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p w:rsidR="003A7F98" w:rsidRPr="003A7F98" w:rsidRDefault="003A7F98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p w:rsidR="003A7F98" w:rsidRPr="003A7F98" w:rsidRDefault="003A7F98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p w:rsidR="003A7F98" w:rsidRPr="003A7F98" w:rsidRDefault="003A7F98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p w:rsidR="003A7F98" w:rsidRPr="003A7F98" w:rsidRDefault="003A7F98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p w:rsidR="003A7F98" w:rsidRDefault="003A7F98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p w:rsidR="003A7F98" w:rsidRDefault="003A7F98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p w:rsidR="003A7F98" w:rsidRDefault="003A7F98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p w:rsidR="00AA522A" w:rsidRDefault="00AA522A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p w:rsidR="003A7F98" w:rsidRDefault="003A7F98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sectPr w:rsidR="003A7F98" w:rsidSect="003A7F9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6956"/>
    <w:multiLevelType w:val="hybridMultilevel"/>
    <w:tmpl w:val="F880E18C"/>
    <w:numStyleLink w:val="Zaimportowanystyl7"/>
  </w:abstractNum>
  <w:abstractNum w:abstractNumId="1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DF24635"/>
    <w:multiLevelType w:val="hybridMultilevel"/>
    <w:tmpl w:val="E7066E14"/>
    <w:numStyleLink w:val="Zaimportowanystyl4"/>
  </w:abstractNum>
  <w:abstractNum w:abstractNumId="3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  <w:lvlOverride w:ilvl="0">
      <w:lvl w:ilvl="0" w:tplc="94AE47EA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E852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3E30F0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3988508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02F8AC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C8A5AE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63E48B2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6E20CAA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FAE5F24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"/>
  </w:num>
  <w:num w:numId="4">
    <w:abstractNumId w:val="0"/>
    <w:lvlOverride w:ilvl="0">
      <w:lvl w:ilvl="0" w:tplc="B54250B6">
        <w:start w:val="1"/>
        <w:numFmt w:val="decimal"/>
        <w:lvlText w:val="%1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980276">
        <w:start w:val="1"/>
        <w:numFmt w:val="decimal"/>
        <w:lvlText w:val="%2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01056FC">
        <w:start w:val="1"/>
        <w:numFmt w:val="decimal"/>
        <w:lvlText w:val="%3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0E23EE">
        <w:start w:val="1"/>
        <w:numFmt w:val="decimal"/>
        <w:lvlText w:val="%4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1604CA">
        <w:start w:val="1"/>
        <w:numFmt w:val="decimal"/>
        <w:lvlText w:val="%5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C60F56">
        <w:start w:val="1"/>
        <w:numFmt w:val="decimal"/>
        <w:lvlText w:val="%6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50F1B8">
        <w:start w:val="1"/>
        <w:numFmt w:val="decimal"/>
        <w:lvlText w:val="%7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BA9B7C">
        <w:start w:val="1"/>
        <w:numFmt w:val="decimal"/>
        <w:lvlText w:val="%8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E278D0">
        <w:start w:val="1"/>
        <w:numFmt w:val="decimal"/>
        <w:lvlText w:val="%9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1E"/>
    <w:rsid w:val="001770EE"/>
    <w:rsid w:val="002B7FF2"/>
    <w:rsid w:val="0030528B"/>
    <w:rsid w:val="003A7F98"/>
    <w:rsid w:val="004C0A1A"/>
    <w:rsid w:val="005A30C6"/>
    <w:rsid w:val="005F5CD1"/>
    <w:rsid w:val="006368E2"/>
    <w:rsid w:val="0086311E"/>
    <w:rsid w:val="008A1582"/>
    <w:rsid w:val="00AA522A"/>
    <w:rsid w:val="00C0568E"/>
    <w:rsid w:val="00E51B80"/>
    <w:rsid w:val="00F3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311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1">
    <w:name w:val="CM1"/>
    <w:next w:val="Normalny"/>
    <w:rsid w:val="0086311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3" w:lineRule="atLeast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11E"/>
    <w:rPr>
      <w:rFonts w:ascii="Tahoma" w:eastAsia="Arial Unicode MS" w:hAnsi="Tahoma" w:cs="Tahoma"/>
      <w:color w:val="000000"/>
      <w:sz w:val="16"/>
      <w:szCs w:val="16"/>
      <w:u w:color="000000"/>
      <w:bdr w:val="nil"/>
      <w:lang w:eastAsia="pl-PL"/>
    </w:rPr>
  </w:style>
  <w:style w:type="character" w:customStyle="1" w:styleId="Hyperlink1">
    <w:name w:val="Hyperlink.1"/>
    <w:basedOn w:val="Domylnaczcionkaakapitu"/>
    <w:rsid w:val="0086311E"/>
    <w:rPr>
      <w:rFonts w:ascii="Arial Narrow" w:eastAsia="Arial Narrow" w:hAnsi="Arial Narrow" w:cs="Arial Narrow"/>
      <w:sz w:val="22"/>
      <w:szCs w:val="22"/>
    </w:rPr>
  </w:style>
  <w:style w:type="paragraph" w:styleId="NormalnyWeb">
    <w:name w:val="Normal (Web)"/>
    <w:uiPriority w:val="99"/>
    <w:rsid w:val="0086311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19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4">
    <w:name w:val="Zaimportowany styl 4"/>
    <w:rsid w:val="004C0A1A"/>
    <w:pPr>
      <w:numPr>
        <w:numId w:val="1"/>
      </w:numPr>
    </w:pPr>
  </w:style>
  <w:style w:type="numbering" w:customStyle="1" w:styleId="Zaimportowanystyl7">
    <w:name w:val="Zaimportowany styl 7"/>
    <w:rsid w:val="004C0A1A"/>
    <w:pPr>
      <w:numPr>
        <w:numId w:val="3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"/>
    <w:link w:val="AkapitzlistZnak"/>
    <w:uiPriority w:val="34"/>
    <w:qFormat/>
    <w:rsid w:val="004C0A1A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DomylneA">
    <w:name w:val="Domyślne A"/>
    <w:rsid w:val="004C0A1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"/>
    <w:basedOn w:val="Domylnaczcionkaakapitu"/>
    <w:link w:val="Akapitzlist"/>
    <w:uiPriority w:val="34"/>
    <w:locked/>
    <w:rsid w:val="004C0A1A"/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311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1">
    <w:name w:val="CM1"/>
    <w:next w:val="Normalny"/>
    <w:rsid w:val="0086311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3" w:lineRule="atLeast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11E"/>
    <w:rPr>
      <w:rFonts w:ascii="Tahoma" w:eastAsia="Arial Unicode MS" w:hAnsi="Tahoma" w:cs="Tahoma"/>
      <w:color w:val="000000"/>
      <w:sz w:val="16"/>
      <w:szCs w:val="16"/>
      <w:u w:color="000000"/>
      <w:bdr w:val="nil"/>
      <w:lang w:eastAsia="pl-PL"/>
    </w:rPr>
  </w:style>
  <w:style w:type="character" w:customStyle="1" w:styleId="Hyperlink1">
    <w:name w:val="Hyperlink.1"/>
    <w:basedOn w:val="Domylnaczcionkaakapitu"/>
    <w:rsid w:val="0086311E"/>
    <w:rPr>
      <w:rFonts w:ascii="Arial Narrow" w:eastAsia="Arial Narrow" w:hAnsi="Arial Narrow" w:cs="Arial Narrow"/>
      <w:sz w:val="22"/>
      <w:szCs w:val="22"/>
    </w:rPr>
  </w:style>
  <w:style w:type="paragraph" w:styleId="NormalnyWeb">
    <w:name w:val="Normal (Web)"/>
    <w:uiPriority w:val="99"/>
    <w:rsid w:val="0086311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19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4">
    <w:name w:val="Zaimportowany styl 4"/>
    <w:rsid w:val="004C0A1A"/>
    <w:pPr>
      <w:numPr>
        <w:numId w:val="1"/>
      </w:numPr>
    </w:pPr>
  </w:style>
  <w:style w:type="numbering" w:customStyle="1" w:styleId="Zaimportowanystyl7">
    <w:name w:val="Zaimportowany styl 7"/>
    <w:rsid w:val="004C0A1A"/>
    <w:pPr>
      <w:numPr>
        <w:numId w:val="3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"/>
    <w:link w:val="AkapitzlistZnak"/>
    <w:uiPriority w:val="34"/>
    <w:qFormat/>
    <w:rsid w:val="004C0A1A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DomylneA">
    <w:name w:val="Domyślne A"/>
    <w:rsid w:val="004C0A1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"/>
    <w:basedOn w:val="Domylnaczcionkaakapitu"/>
    <w:link w:val="Akapitzlist"/>
    <w:uiPriority w:val="34"/>
    <w:locked/>
    <w:rsid w:val="004C0A1A"/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3</cp:revision>
  <cp:lastPrinted>2024-06-11T08:29:00Z</cp:lastPrinted>
  <dcterms:created xsi:type="dcterms:W3CDTF">2024-06-11T08:30:00Z</dcterms:created>
  <dcterms:modified xsi:type="dcterms:W3CDTF">2024-06-11T08:30:00Z</dcterms:modified>
</cp:coreProperties>
</file>