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BA73ED">
        <w:rPr>
          <w:rFonts w:eastAsia="Times New Roman" w:cstheme="minorHAnsi"/>
          <w:b/>
          <w:color w:val="000000"/>
          <w:lang w:eastAsia="pl-PL"/>
        </w:rPr>
        <w:t>16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BA73ED">
        <w:rPr>
          <w:rFonts w:eastAsia="Times New Roman" w:cstheme="minorHAnsi"/>
          <w:color w:val="000000"/>
          <w:lang w:eastAsia="pl-PL"/>
        </w:rPr>
        <w:t>01.06</w:t>
      </w:r>
      <w:r w:rsidR="0095137E" w:rsidRPr="0095137E">
        <w:rPr>
          <w:rFonts w:eastAsia="Times New Roman" w:cstheme="minorHAnsi"/>
          <w:color w:val="000000"/>
          <w:lang w:eastAsia="pl-PL"/>
        </w:rPr>
        <w:t>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CD416A" w:rsidRPr="0095137E" w:rsidRDefault="00522464" w:rsidP="008A0D0A">
      <w:pPr>
        <w:spacing w:before="240" w:after="24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</w:p>
    <w:p w:rsidR="0095137E" w:rsidRPr="00C53FEB" w:rsidRDefault="00522464" w:rsidP="0095137E">
      <w:pPr>
        <w:spacing w:line="276" w:lineRule="auto"/>
        <w:jc w:val="both"/>
        <w:rPr>
          <w:rFonts w:cstheme="minorHAnsi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</w:p>
    <w:p w:rsidR="00D25884" w:rsidRPr="00D25884" w:rsidRDefault="00D25884" w:rsidP="00D25884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  <w:b/>
        </w:rPr>
      </w:pPr>
      <w:r w:rsidRPr="00D25884">
        <w:rPr>
          <w:rFonts w:cstheme="minorHAnsi"/>
          <w:b/>
        </w:rPr>
        <w:t>„Zakup i dostawa bonów towarowych na pomoce edukacyjne”</w:t>
      </w:r>
    </w:p>
    <w:p w:rsidR="0013444F" w:rsidRDefault="005836A3" w:rsidP="0013444F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 łącznie:</w:t>
      </w:r>
      <w:r w:rsidR="0013444F" w:rsidRPr="0013444F">
        <w:t xml:space="preserve"> </w:t>
      </w:r>
      <w:r w:rsidR="00D25884" w:rsidRPr="00BA73ED">
        <w:rPr>
          <w:rFonts w:eastAsia="Times New Roman" w:cstheme="minorHAnsi"/>
          <w:b/>
          <w:lang w:eastAsia="pl-PL"/>
        </w:rPr>
        <w:t>3</w:t>
      </w:r>
      <w:r w:rsidR="00BA73ED" w:rsidRPr="00BA73ED">
        <w:rPr>
          <w:rFonts w:eastAsia="Times New Roman" w:cstheme="minorHAnsi"/>
          <w:b/>
          <w:lang w:eastAsia="pl-PL"/>
        </w:rPr>
        <w:t>0</w:t>
      </w:r>
      <w:r w:rsidR="00D25884" w:rsidRPr="00BA73ED">
        <w:rPr>
          <w:rFonts w:eastAsia="Times New Roman" w:cstheme="minorHAnsi"/>
          <w:b/>
          <w:lang w:eastAsia="pl-PL"/>
        </w:rPr>
        <w:t xml:space="preserve"> 600,00 zł brutto</w:t>
      </w:r>
      <w:r w:rsidR="00BA73ED">
        <w:rPr>
          <w:rFonts w:eastAsia="Times New Roman" w:cstheme="minorHAnsi"/>
          <w:lang w:eastAsia="pl-PL"/>
        </w:rPr>
        <w:t>.</w:t>
      </w:r>
      <w:r w:rsidRPr="0095137E">
        <w:rPr>
          <w:rFonts w:eastAsia="Times New Roman" w:cstheme="minorHAnsi"/>
          <w:b/>
          <w:lang w:eastAsia="pl-PL"/>
        </w:rPr>
        <w:t xml:space="preserve"> </w:t>
      </w:r>
    </w:p>
    <w:p w:rsidR="00522464" w:rsidRDefault="0095137E" w:rsidP="0013444F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>W terminie składania ofert wpłynęł</w:t>
      </w:r>
      <w:r w:rsidR="0013444F">
        <w:rPr>
          <w:rFonts w:eastAsia="Times New Roman" w:cstheme="minorHAnsi"/>
          <w:color w:val="000000"/>
          <w:lang w:eastAsia="pl-PL"/>
        </w:rPr>
        <w:t>a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13444F">
        <w:rPr>
          <w:rFonts w:eastAsia="Times New Roman" w:cstheme="minorHAnsi"/>
          <w:b/>
          <w:color w:val="000000"/>
          <w:lang w:eastAsia="pl-PL"/>
        </w:rPr>
        <w:t>1</w:t>
      </w:r>
      <w:r w:rsidRPr="0095137E">
        <w:rPr>
          <w:rFonts w:eastAsia="Times New Roman" w:cstheme="minorHAnsi"/>
          <w:b/>
          <w:color w:val="000000"/>
          <w:lang w:eastAsia="pl-PL"/>
        </w:rPr>
        <w:t xml:space="preserve"> (</w:t>
      </w:r>
      <w:r w:rsidR="0013444F">
        <w:rPr>
          <w:rFonts w:eastAsia="Times New Roman" w:cstheme="minorHAnsi"/>
          <w:b/>
          <w:color w:val="000000"/>
          <w:lang w:eastAsia="pl-PL"/>
        </w:rPr>
        <w:t>jedna</w:t>
      </w:r>
      <w:r w:rsidRPr="0095137E">
        <w:rPr>
          <w:rFonts w:eastAsia="Times New Roman" w:cstheme="minorHAnsi"/>
          <w:b/>
          <w:color w:val="000000"/>
          <w:lang w:eastAsia="pl-PL"/>
        </w:rPr>
        <w:t>) ofert</w:t>
      </w:r>
      <w:r w:rsidR="0013444F">
        <w:rPr>
          <w:rFonts w:eastAsia="Times New Roman" w:cstheme="minorHAnsi"/>
          <w:b/>
          <w:color w:val="000000"/>
          <w:lang w:eastAsia="pl-PL"/>
        </w:rPr>
        <w:t>a</w:t>
      </w:r>
      <w:r w:rsidRPr="0095137E">
        <w:rPr>
          <w:rFonts w:eastAsia="Times New Roman" w:cstheme="minorHAnsi"/>
          <w:color w:val="000000"/>
          <w:lang w:eastAsia="pl-PL"/>
        </w:rPr>
        <w:t>:</w:t>
      </w:r>
    </w:p>
    <w:tbl>
      <w:tblPr>
        <w:tblW w:w="3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980"/>
        <w:gridCol w:w="2969"/>
      </w:tblGrid>
      <w:tr w:rsidR="00BA73ED" w:rsidRPr="000E0838" w:rsidTr="00BA73ED">
        <w:trPr>
          <w:cantSplit/>
          <w:trHeight w:val="62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0E0838" w:rsidRDefault="00BA73ED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0E0838" w:rsidRDefault="00BA73ED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Firma (nazwa) lub imię i nazwisko oraz adres siedziby wykonawcy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0E0838" w:rsidRDefault="00BA73ED" w:rsidP="000E0838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0E0838">
              <w:rPr>
                <w:rFonts w:ascii="Calibri" w:eastAsia="Calibri" w:hAnsi="Calibri" w:cs="Calibri"/>
                <w:b/>
                <w:lang w:eastAsia="zh-CN"/>
              </w:rPr>
              <w:t>Łączna cena ofertowa brutto wykonania zamówienia</w:t>
            </w:r>
          </w:p>
        </w:tc>
      </w:tr>
      <w:tr w:rsidR="00BA73ED" w:rsidRPr="000E0838" w:rsidTr="00BA73ED">
        <w:trPr>
          <w:cantSplit/>
          <w:trHeight w:val="85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A73ED" w:rsidRPr="000E0838" w:rsidRDefault="00BA73ED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A73ED" w:rsidRPr="000E0838" w:rsidRDefault="00BA73ED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Sodexo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Benefits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and </w:t>
            </w: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Rewards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Services Polska Sp. z o.o. </w:t>
            </w:r>
          </w:p>
          <w:p w:rsidR="00BA73ED" w:rsidRPr="000E0838" w:rsidRDefault="00BA73ED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0E0838">
              <w:rPr>
                <w:rFonts w:ascii="Calibri" w:eastAsia="Calibri" w:hAnsi="Calibri" w:cs="Calibri"/>
              </w:rPr>
              <w:t xml:space="preserve">Ul. Rzymowskiego 53, </w:t>
            </w:r>
          </w:p>
          <w:p w:rsidR="00BA73ED" w:rsidRPr="000E0838" w:rsidRDefault="00BA73ED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0E0838">
              <w:rPr>
                <w:rFonts w:ascii="Calibri" w:eastAsia="Calibri" w:hAnsi="Calibri" w:cs="Calibri"/>
              </w:rPr>
              <w:t>02-697 Warszawa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A73ED" w:rsidRPr="00BA73ED" w:rsidRDefault="00BA73ED" w:rsidP="00BA73ED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0838">
              <w:rPr>
                <w:rFonts w:ascii="Calibri" w:eastAsia="Calibri" w:hAnsi="Calibri" w:cs="Calibri"/>
                <w:b/>
                <w:bCs/>
              </w:rPr>
              <w:t>30 600,00 zł brutto</w:t>
            </w:r>
          </w:p>
        </w:tc>
      </w:tr>
    </w:tbl>
    <w:p w:rsidR="008A0D0A" w:rsidRDefault="008A0D0A" w:rsidP="00EA2707">
      <w:pPr>
        <w:pStyle w:val="Akapitzlist"/>
        <w:numPr>
          <w:ilvl w:val="0"/>
          <w:numId w:val="6"/>
        </w:numPr>
        <w:spacing w:before="240" w:after="120"/>
        <w:ind w:left="426" w:right="-2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Na podstawie art. 253 ust. 2 ustawy </w:t>
      </w:r>
      <w:proofErr w:type="spellStart"/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>Pzp</w:t>
      </w:r>
      <w:proofErr w:type="spellEnd"/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Zamawiający informuje, że w przedmiotowym postępowaniu</w:t>
      </w:r>
      <w:r w:rsidRPr="008A0D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dokonano wyboru najkorzystniejszej oferty, tj.</w:t>
      </w:r>
    </w:p>
    <w:p w:rsidR="006C3AB3" w:rsidRPr="0095137E" w:rsidRDefault="000E0838" w:rsidP="008A0D0A">
      <w:pPr>
        <w:pStyle w:val="Akapitzlist"/>
        <w:spacing w:before="240" w:after="120"/>
        <w:ind w:left="426" w:right="-425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1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0E0838" w:rsidRDefault="000E0838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Sodexo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</w:t>
      </w: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Benefits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and </w:t>
      </w: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Rewards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Services Polska Sp. z o.o. </w:t>
      </w:r>
    </w:p>
    <w:p w:rsidR="0095137E" w:rsidRPr="0095137E" w:rsidRDefault="000E0838" w:rsidP="000E0838">
      <w:pPr>
        <w:spacing w:after="120"/>
        <w:ind w:left="425" w:right="-425"/>
        <w:jc w:val="both"/>
        <w:rPr>
          <w:rFonts w:eastAsia="Calibri" w:cstheme="minorHAnsi"/>
          <w:bCs/>
          <w:iCs/>
          <w:lang w:eastAsia="pl-PL"/>
        </w:rPr>
      </w:pPr>
      <w:r>
        <w:rPr>
          <w:rFonts w:eastAsia="Calibri" w:cstheme="minorHAnsi"/>
          <w:bCs/>
          <w:iCs/>
          <w:lang w:eastAsia="pl-PL"/>
        </w:rPr>
        <w:t>u</w:t>
      </w:r>
      <w:r w:rsidRPr="000E0838">
        <w:rPr>
          <w:rFonts w:eastAsia="Calibri" w:cstheme="minorHAnsi"/>
          <w:bCs/>
          <w:iCs/>
          <w:lang w:eastAsia="pl-PL"/>
        </w:rPr>
        <w:t>l. Rzymowskiego 53, 02-697 Warszawa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 xml:space="preserve">Cena ofertowa brutto:  </w:t>
      </w:r>
      <w:r w:rsidR="00BA73ED">
        <w:rPr>
          <w:rFonts w:ascii="Calibri" w:eastAsia="Calibri" w:hAnsi="Calibri" w:cs="Calibri"/>
          <w:b/>
          <w:bCs/>
        </w:rPr>
        <w:t>30 600</w:t>
      </w:r>
      <w:r w:rsidR="000E0838" w:rsidRPr="000E0838">
        <w:rPr>
          <w:rFonts w:ascii="Calibri" w:eastAsia="Calibri" w:hAnsi="Calibri" w:cs="Calibri"/>
          <w:b/>
          <w:bCs/>
        </w:rPr>
        <w:t>,00 zł brutto</w:t>
      </w:r>
    </w:p>
    <w:p w:rsidR="006C3AB3" w:rsidRPr="0095137E" w:rsidRDefault="006C3AB3" w:rsidP="00BA73ED">
      <w:pPr>
        <w:spacing w:after="120"/>
        <w:ind w:right="-2"/>
        <w:jc w:val="center"/>
        <w:rPr>
          <w:rFonts w:cstheme="minorHAnsi"/>
        </w:rPr>
      </w:pPr>
      <w:r w:rsidRPr="0095137E">
        <w:rPr>
          <w:rFonts w:cstheme="minorHAnsi"/>
        </w:rPr>
        <w:t>Uza</w:t>
      </w:r>
      <w:bookmarkStart w:id="0" w:name="_GoBack"/>
      <w:bookmarkEnd w:id="0"/>
      <w:r w:rsidRPr="0095137E">
        <w:rPr>
          <w:rFonts w:cstheme="minorHAnsi"/>
        </w:rPr>
        <w:t>sadnienie:</w:t>
      </w:r>
    </w:p>
    <w:p w:rsidR="0095137E" w:rsidRDefault="0095137E" w:rsidP="00EA2707">
      <w:pPr>
        <w:spacing w:after="120"/>
        <w:ind w:right="-2"/>
        <w:jc w:val="both"/>
        <w:rPr>
          <w:rFonts w:cstheme="minorHAnsi"/>
        </w:rPr>
      </w:pPr>
      <w:r w:rsidRPr="0095137E">
        <w:rPr>
          <w:rFonts w:cstheme="minorHAnsi"/>
        </w:rPr>
        <w:t>Wykonawca złożył ofe</w:t>
      </w:r>
      <w:r w:rsidR="000E0838">
        <w:rPr>
          <w:rFonts w:cstheme="minorHAnsi"/>
        </w:rPr>
        <w:t xml:space="preserve">rtę najkorzystniejszą </w:t>
      </w:r>
      <w:r w:rsidRPr="0095137E">
        <w:rPr>
          <w:rFonts w:cstheme="minorHAnsi"/>
        </w:rPr>
        <w:t>spośród ofert niepodl</w:t>
      </w:r>
      <w:r w:rsidR="00BA73ED">
        <w:rPr>
          <w:rFonts w:cstheme="minorHAnsi"/>
        </w:rPr>
        <w:t>egających odrzuceniu, zgodnie z </w:t>
      </w:r>
      <w:r w:rsidRPr="0095137E">
        <w:rPr>
          <w:rFonts w:cstheme="minorHAnsi"/>
        </w:rPr>
        <w:t xml:space="preserve">kryteriami oceny określonymi w SWZ uzyskując </w:t>
      </w:r>
      <w:r w:rsidR="00BA73ED">
        <w:rPr>
          <w:rFonts w:cstheme="minorHAnsi"/>
        </w:rPr>
        <w:t>68</w:t>
      </w:r>
      <w:r w:rsidRPr="0095137E">
        <w:rPr>
          <w:rFonts w:cstheme="minorHAnsi"/>
        </w:rPr>
        <w:t xml:space="preserve"> pkt (Cena brutt</w:t>
      </w:r>
      <w:r w:rsidR="00B4412F">
        <w:rPr>
          <w:rFonts w:cstheme="minorHAnsi"/>
        </w:rPr>
        <w:t>o wykonania zamówienia 8</w:t>
      </w:r>
      <w:r w:rsidRPr="0095137E">
        <w:rPr>
          <w:rFonts w:cstheme="minorHAnsi"/>
        </w:rPr>
        <w:t xml:space="preserve">,00 pkt, </w:t>
      </w:r>
      <w:r w:rsidR="00B4412F" w:rsidRPr="006154FD">
        <w:rPr>
          <w:rFonts w:ascii="Calibri" w:hAnsi="Calibri" w:cs="Calibri"/>
        </w:rPr>
        <w:t>Zakupy online</w:t>
      </w:r>
      <w:r w:rsidR="00B4412F" w:rsidRPr="0095137E">
        <w:rPr>
          <w:rFonts w:cstheme="minorHAnsi"/>
        </w:rPr>
        <w:t xml:space="preserve"> </w:t>
      </w:r>
      <w:r w:rsidR="00B4412F">
        <w:rPr>
          <w:rFonts w:cstheme="minorHAnsi"/>
        </w:rPr>
        <w:t>0</w:t>
      </w:r>
      <w:r w:rsidRPr="0095137E">
        <w:rPr>
          <w:rFonts w:cstheme="minorHAnsi"/>
        </w:rPr>
        <w:t xml:space="preserve">,00 pkt, </w:t>
      </w:r>
      <w:r w:rsidR="00B4412F" w:rsidRPr="00B4412F">
        <w:rPr>
          <w:rFonts w:cstheme="minorHAnsi"/>
          <w:bCs/>
        </w:rPr>
        <w:t>Liczba placówek w województwie pomorskim, w których można realizować bony towarowe</w:t>
      </w:r>
      <w:r w:rsidRPr="0095137E">
        <w:rPr>
          <w:rFonts w:cstheme="minorHAnsi"/>
        </w:rPr>
        <w:t xml:space="preserve"> </w:t>
      </w:r>
      <w:r w:rsidR="00B4412F">
        <w:rPr>
          <w:rFonts w:cstheme="minorHAnsi"/>
        </w:rPr>
        <w:t>60</w:t>
      </w:r>
      <w:r w:rsidRPr="0095137E">
        <w:rPr>
          <w:rFonts w:cstheme="minorHAnsi"/>
        </w:rPr>
        <w:t>,00 pkt</w:t>
      </w:r>
      <w:r w:rsidR="00B4412F">
        <w:rPr>
          <w:rFonts w:cstheme="minorHAnsi"/>
        </w:rPr>
        <w:t xml:space="preserve">, </w:t>
      </w:r>
      <w:r w:rsidR="00B4412F" w:rsidRPr="006154FD">
        <w:rPr>
          <w:rFonts w:ascii="Calibri" w:eastAsia="Verdana,Bold" w:hAnsi="Calibri" w:cs="Calibri"/>
          <w:bCs/>
        </w:rPr>
        <w:t>Termin ważności bonów</w:t>
      </w:r>
      <w:r w:rsidR="00B4412F">
        <w:rPr>
          <w:rFonts w:ascii="Calibri" w:eastAsia="Verdana,Bold" w:hAnsi="Calibri" w:cs="Calibri"/>
          <w:bCs/>
        </w:rPr>
        <w:t xml:space="preserve"> </w:t>
      </w:r>
      <w:r w:rsidR="00BA73ED">
        <w:rPr>
          <w:rFonts w:ascii="Calibri" w:eastAsia="Verdana,Bold" w:hAnsi="Calibri" w:cs="Calibri"/>
          <w:bCs/>
        </w:rPr>
        <w:t>0</w:t>
      </w:r>
      <w:r w:rsidR="00B4412F">
        <w:rPr>
          <w:rFonts w:ascii="Calibri" w:eastAsia="Verdana,Bold" w:hAnsi="Calibri" w:cs="Calibri"/>
          <w:bCs/>
        </w:rPr>
        <w:t>,00 pkt</w:t>
      </w:r>
      <w:r w:rsidRPr="0095137E">
        <w:rPr>
          <w:rFonts w:cstheme="minorHAnsi"/>
        </w:rPr>
        <w:t>) o</w:t>
      </w:r>
      <w:r w:rsidR="00BA73ED">
        <w:rPr>
          <w:rFonts w:cstheme="minorHAnsi"/>
        </w:rPr>
        <w:t>raz spełnił wszystkie warunki i </w:t>
      </w:r>
      <w:r w:rsidRPr="0095137E">
        <w:rPr>
          <w:rFonts w:cstheme="minorHAnsi"/>
        </w:rPr>
        <w:t>wymagania postawione przez Zamawiającego.</w:t>
      </w:r>
    </w:p>
    <w:p w:rsidR="0095137E" w:rsidRDefault="00522464" w:rsidP="008A0D0A">
      <w:pPr>
        <w:pStyle w:val="Akapitzlist"/>
        <w:numPr>
          <w:ilvl w:val="0"/>
          <w:numId w:val="6"/>
        </w:numPr>
        <w:spacing w:after="36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37E">
        <w:rPr>
          <w:rFonts w:asciiTheme="minorHAnsi" w:hAnsiTheme="minorHAnsi" w:cstheme="minorHAnsi"/>
          <w:b/>
          <w:sz w:val="22"/>
          <w:szCs w:val="22"/>
        </w:rPr>
        <w:t xml:space="preserve">Ocena i porównanie ofert niepodlegających odrzuceniu </w:t>
      </w:r>
      <w:r w:rsidR="00BA73ED">
        <w:rPr>
          <w:rFonts w:asciiTheme="minorHAnsi" w:hAnsiTheme="minorHAnsi" w:cstheme="minorHAnsi"/>
          <w:b/>
          <w:sz w:val="22"/>
          <w:szCs w:val="22"/>
        </w:rPr>
        <w:t xml:space="preserve">zgodnie 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>z kryteriami określonymi w Rozdziale XX SWZ</w:t>
      </w:r>
      <w:r w:rsidRPr="0095137E">
        <w:rPr>
          <w:rFonts w:asciiTheme="minorHAnsi" w:hAnsiTheme="minorHAnsi" w:cstheme="minorHAnsi"/>
          <w:b/>
          <w:sz w:val="22"/>
          <w:szCs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CD416A" w:rsidRPr="00CD416A" w:rsidTr="00EA6C07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lastRenderedPageBreak/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Oznaczenie</w:t>
            </w:r>
          </w:p>
        </w:tc>
      </w:tr>
      <w:tr w:rsidR="00CD416A" w:rsidRPr="00CD416A" w:rsidTr="00EA6C07">
        <w:trPr>
          <w:trHeight w:val="329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8%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K1</w:t>
            </w:r>
          </w:p>
        </w:tc>
      </w:tr>
      <w:tr w:rsidR="00CD416A" w:rsidRPr="00CD416A" w:rsidTr="00EA6C07">
        <w:trPr>
          <w:trHeight w:val="361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pl-PL"/>
              </w:rPr>
              <w:t>Zakupy online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20%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K2</w:t>
            </w:r>
          </w:p>
        </w:tc>
      </w:tr>
      <w:tr w:rsidR="00CD416A" w:rsidRPr="00CD416A" w:rsidTr="00EA6C07">
        <w:trPr>
          <w:trHeight w:val="366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Liczba placówek w województwie pomorskim, w których można realizować bony towarowe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60%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K3</w:t>
            </w:r>
          </w:p>
        </w:tc>
      </w:tr>
      <w:tr w:rsidR="00CD416A" w:rsidRPr="00CD416A" w:rsidTr="00EA6C07">
        <w:trPr>
          <w:trHeight w:val="366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  <w:r w:rsidRPr="00CD416A">
              <w:rPr>
                <w:rFonts w:ascii="Calibri" w:eastAsia="Verdana,Bold" w:hAnsi="Calibri" w:cs="Calibri"/>
                <w:bCs/>
                <w:lang w:eastAsia="pl-PL"/>
              </w:rPr>
              <w:t>Termin ważności bonów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12%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K4</w:t>
            </w:r>
          </w:p>
        </w:tc>
      </w:tr>
    </w:tbl>
    <w:p w:rsidR="0095137E" w:rsidRP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6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575"/>
        <w:gridCol w:w="1633"/>
        <w:gridCol w:w="1218"/>
        <w:gridCol w:w="905"/>
        <w:gridCol w:w="1977"/>
        <w:gridCol w:w="941"/>
        <w:gridCol w:w="1073"/>
      </w:tblGrid>
      <w:tr w:rsidR="00BA73ED" w:rsidRPr="00B000A1" w:rsidTr="00077E83">
        <w:trPr>
          <w:cantSplit/>
          <w:trHeight w:val="68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 xml:space="preserve">Firma (nazwa) lub nazwisko </w:t>
            </w: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br/>
              <w:t>i adres wykonawcy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Cena brutto wykonania zamówienia zaoferowana przez Wykonawcę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Cena brutto wykonania zamówienia (PK1)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Zakupy online </w:t>
            </w: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(PK2)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placówek w województwie pomorskim, w których można realizować bony towarowe</w:t>
            </w: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 xml:space="preserve"> (PK3)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Termin ważności bonów </w:t>
            </w: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(PK4)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P = PK1 + PK2 + PK3 + PK4</w:t>
            </w:r>
          </w:p>
        </w:tc>
      </w:tr>
      <w:tr w:rsidR="00BA73ED" w:rsidRPr="00B000A1" w:rsidTr="00077E83">
        <w:trPr>
          <w:cantSplit/>
          <w:trHeight w:val="102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A73ED" w:rsidRPr="00B000A1" w:rsidRDefault="00BA73ED" w:rsidP="00BA73ED">
            <w:pPr>
              <w:spacing w:after="0" w:line="276" w:lineRule="auto"/>
              <w:ind w:right="-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Sodexo</w:t>
            </w:r>
            <w:proofErr w:type="spellEnd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Benefits</w:t>
            </w:r>
            <w:proofErr w:type="spellEnd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Rewards</w:t>
            </w:r>
            <w:proofErr w:type="spellEnd"/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Services Polska Sp. z o.o. </w:t>
            </w:r>
          </w:p>
          <w:p w:rsidR="00BA73ED" w:rsidRPr="00B000A1" w:rsidRDefault="00BA73ED" w:rsidP="00BA73E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sz w:val="18"/>
                <w:szCs w:val="18"/>
              </w:rPr>
              <w:t xml:space="preserve">ul. Rzymowskiego 53, </w:t>
            </w:r>
          </w:p>
          <w:p w:rsidR="00BA73ED" w:rsidRPr="00B000A1" w:rsidRDefault="00BA73ED" w:rsidP="00BA73ED">
            <w:pPr>
              <w:spacing w:after="0" w:line="276" w:lineRule="auto"/>
              <w:ind w:right="-1"/>
              <w:rPr>
                <w:rFonts w:ascii="Arial" w:eastAsia="Calibri" w:hAnsi="Arial" w:cs="Arial"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sz w:val="18"/>
                <w:szCs w:val="18"/>
              </w:rPr>
              <w:t>02-697 Warszawa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 w:line="276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30 600,00 zł brutto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8 pkt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ED" w:rsidRPr="00B000A1" w:rsidRDefault="00BA73ED" w:rsidP="00BA73E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0A1">
              <w:rPr>
                <w:rFonts w:ascii="Arial" w:eastAsia="Calibri" w:hAnsi="Arial" w:cs="Arial"/>
                <w:b/>
                <w:sz w:val="18"/>
                <w:szCs w:val="18"/>
              </w:rPr>
              <w:t>68 pkt</w:t>
            </w:r>
          </w:p>
        </w:tc>
      </w:tr>
    </w:tbl>
    <w:p w:rsidR="00522464" w:rsidRDefault="00522464" w:rsidP="0004084C">
      <w:pPr>
        <w:pStyle w:val="Akapitzlist"/>
        <w:tabs>
          <w:tab w:val="left" w:pos="284"/>
        </w:tabs>
        <w:spacing w:after="240"/>
        <w:ind w:left="0"/>
        <w:rPr>
          <w:rFonts w:asciiTheme="minorHAnsi" w:hAnsiTheme="minorHAnsi" w:cstheme="minorHAnsi"/>
          <w:sz w:val="22"/>
          <w:szCs w:val="22"/>
        </w:rPr>
      </w:pPr>
    </w:p>
    <w:p w:rsidR="00BA73ED" w:rsidRDefault="00BA73ED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upoważnienia</w:t>
      </w: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</w:t>
      </w:r>
      <w:r w:rsidR="00BA73E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 xml:space="preserve"> Komisji Przetargowej</w:t>
      </w:r>
    </w:p>
    <w:sectPr w:rsidR="00D07F7D" w:rsidRPr="0095137E" w:rsidSect="00DB6A4C">
      <w:headerReference w:type="default" r:id="rId7"/>
      <w:footerReference w:type="default" r:id="rId8"/>
      <w:headerReference w:type="first" r:id="rId9"/>
      <w:pgSz w:w="11906" w:h="16838" w:code="9"/>
      <w:pgMar w:top="1702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B" w:rsidRDefault="00B9211B">
      <w:pPr>
        <w:spacing w:after="0" w:line="240" w:lineRule="auto"/>
      </w:pPr>
      <w:r>
        <w:separator/>
      </w:r>
    </w:p>
  </w:endnote>
  <w:endnote w:type="continuationSeparator" w:id="0">
    <w:p w:rsidR="00B9211B" w:rsidRDefault="00B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D25884" w:rsidP="00FB3158">
    <w:pPr>
      <w:pStyle w:val="Stopka"/>
      <w:ind w:left="-993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5408" behindDoc="0" locked="0" layoutInCell="1" allowOverlap="1" wp14:anchorId="23359F3E" wp14:editId="5B2AC4D2">
          <wp:simplePos x="0" y="0"/>
          <wp:positionH relativeFrom="margin">
            <wp:align>center</wp:align>
          </wp:positionH>
          <wp:positionV relativeFrom="margin">
            <wp:posOffset>9102822</wp:posOffset>
          </wp:positionV>
          <wp:extent cx="7023100" cy="194945"/>
          <wp:effectExtent l="0" t="0" r="6350" b="0"/>
          <wp:wrapSquare wrapText="bothSides"/>
          <wp:docPr id="12" name="Obraz 1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B" w:rsidRDefault="00B9211B">
      <w:pPr>
        <w:spacing w:after="0" w:line="240" w:lineRule="auto"/>
      </w:pPr>
      <w:r>
        <w:separator/>
      </w:r>
    </w:p>
  </w:footnote>
  <w:footnote w:type="continuationSeparator" w:id="0">
    <w:p w:rsidR="00B9211B" w:rsidRDefault="00B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DB6A4C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A90F1B3" wp14:editId="25956241">
          <wp:simplePos x="0" y="0"/>
          <wp:positionH relativeFrom="margin">
            <wp:align>center</wp:align>
          </wp:positionH>
          <wp:positionV relativeFrom="topMargin">
            <wp:posOffset>248969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84C"/>
    <w:rsid w:val="00040C47"/>
    <w:rsid w:val="00083BC8"/>
    <w:rsid w:val="000A7606"/>
    <w:rsid w:val="000E0838"/>
    <w:rsid w:val="0013444F"/>
    <w:rsid w:val="0014194B"/>
    <w:rsid w:val="002321C9"/>
    <w:rsid w:val="002353F0"/>
    <w:rsid w:val="002E2F1C"/>
    <w:rsid w:val="00330623"/>
    <w:rsid w:val="003C33E1"/>
    <w:rsid w:val="003D1B2E"/>
    <w:rsid w:val="003F6738"/>
    <w:rsid w:val="0043304F"/>
    <w:rsid w:val="004A75EB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A0D0A"/>
    <w:rsid w:val="008D3B90"/>
    <w:rsid w:val="008E3E91"/>
    <w:rsid w:val="0095137E"/>
    <w:rsid w:val="009D034B"/>
    <w:rsid w:val="009F25AC"/>
    <w:rsid w:val="00A46E41"/>
    <w:rsid w:val="00A97957"/>
    <w:rsid w:val="00AC3775"/>
    <w:rsid w:val="00B125DE"/>
    <w:rsid w:val="00B134C3"/>
    <w:rsid w:val="00B4412F"/>
    <w:rsid w:val="00B9211B"/>
    <w:rsid w:val="00BA73ED"/>
    <w:rsid w:val="00BD79CE"/>
    <w:rsid w:val="00BF2828"/>
    <w:rsid w:val="00C61E98"/>
    <w:rsid w:val="00C6353A"/>
    <w:rsid w:val="00CD416A"/>
    <w:rsid w:val="00CD6A19"/>
    <w:rsid w:val="00D07F7D"/>
    <w:rsid w:val="00D25884"/>
    <w:rsid w:val="00D57412"/>
    <w:rsid w:val="00D61899"/>
    <w:rsid w:val="00D64730"/>
    <w:rsid w:val="00D813C3"/>
    <w:rsid w:val="00D836DF"/>
    <w:rsid w:val="00DB6A4C"/>
    <w:rsid w:val="00DC4377"/>
    <w:rsid w:val="00DE5234"/>
    <w:rsid w:val="00E21AF8"/>
    <w:rsid w:val="00E63EB3"/>
    <w:rsid w:val="00E65EB0"/>
    <w:rsid w:val="00EA2707"/>
    <w:rsid w:val="00EB7047"/>
    <w:rsid w:val="00EF79F1"/>
    <w:rsid w:val="00F36D31"/>
    <w:rsid w:val="00FB3158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DFE0E1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15</cp:revision>
  <cp:lastPrinted>2021-06-01T09:36:00Z</cp:lastPrinted>
  <dcterms:created xsi:type="dcterms:W3CDTF">2021-04-29T06:20:00Z</dcterms:created>
  <dcterms:modified xsi:type="dcterms:W3CDTF">2021-06-01T09:48:00Z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