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8D3FB" w14:textId="6AC710D6" w:rsidR="00C1522A" w:rsidRPr="00ED41AB" w:rsidRDefault="00ED41AB" w:rsidP="00ED41AB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ED41AB">
        <w:rPr>
          <w:rFonts w:ascii="Arial" w:hAnsi="Arial" w:cs="Arial"/>
          <w:sz w:val="20"/>
          <w:szCs w:val="20"/>
        </w:rPr>
        <w:t xml:space="preserve">Załącznik nr </w:t>
      </w:r>
      <w:r w:rsidR="00A13F3F">
        <w:rPr>
          <w:rFonts w:ascii="Arial" w:hAnsi="Arial" w:cs="Arial"/>
          <w:sz w:val="20"/>
          <w:szCs w:val="20"/>
        </w:rPr>
        <w:t>2</w:t>
      </w:r>
      <w:r w:rsidRPr="00ED41AB">
        <w:rPr>
          <w:rFonts w:ascii="Arial" w:hAnsi="Arial" w:cs="Arial"/>
          <w:sz w:val="20"/>
          <w:szCs w:val="20"/>
        </w:rPr>
        <w:t xml:space="preserve"> do </w:t>
      </w:r>
      <w:r w:rsidR="00A02D01">
        <w:rPr>
          <w:rFonts w:ascii="Arial" w:hAnsi="Arial" w:cs="Arial"/>
          <w:sz w:val="20"/>
          <w:szCs w:val="20"/>
        </w:rPr>
        <w:t>umowy</w:t>
      </w: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31DC04BB" w:rsidR="00C1522A" w:rsidRPr="00A02D01" w:rsidRDefault="00A02D01" w:rsidP="00D9251C">
      <w:pPr>
        <w:pStyle w:val="Tekstpodstawowy"/>
        <w:jc w:val="center"/>
        <w:rPr>
          <w:rFonts w:ascii="Arial" w:hAnsi="Arial" w:cs="Arial"/>
          <w:b/>
          <w:sz w:val="28"/>
          <w:szCs w:val="28"/>
        </w:rPr>
      </w:pPr>
      <w:r w:rsidRPr="00A02D01">
        <w:rPr>
          <w:rFonts w:ascii="Arial" w:hAnsi="Arial" w:cs="Arial"/>
          <w:b/>
          <w:sz w:val="28"/>
          <w:szCs w:val="28"/>
        </w:rPr>
        <w:t>SZCZEGÓŁOWY ZAKRES RZECZOWY PRAC</w:t>
      </w:r>
    </w:p>
    <w:p w14:paraId="734C7E0A" w14:textId="77777777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7FB71B6C" w:rsidR="00191299" w:rsidRDefault="00191299" w:rsidP="00BB637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="00BB6375"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="00BB6375"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A25FD3">
        <w:rPr>
          <w:rFonts w:ascii="Arial" w:hAnsi="Arial" w:cs="Arial"/>
          <w:b/>
        </w:rPr>
        <w:t>01824</w:t>
      </w:r>
    </w:p>
    <w:p w14:paraId="211BEA70" w14:textId="554AA092" w:rsidR="00243194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70C528F8" w14:textId="6565BEE4" w:rsidR="00191299" w:rsidRDefault="00191299" w:rsidP="0024319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11209C" w:rsidRPr="0011209C">
        <w:rPr>
          <w:rFonts w:ascii="Arial" w:hAnsi="Arial" w:cs="Arial"/>
          <w:b/>
        </w:rPr>
        <w:t xml:space="preserve">Rozbudowa technicznych urządzeń wspomagających utrzymanie właściwej temperatury oraz wilgotności powietrza w obiekcie wojskowym przy </w:t>
      </w:r>
      <w:r w:rsidR="005955FA">
        <w:rPr>
          <w:rFonts w:ascii="Arial" w:hAnsi="Arial" w:cs="Arial"/>
          <w:b/>
        </w:rPr>
        <w:br/>
      </w:r>
      <w:bookmarkStart w:id="0" w:name="_GoBack"/>
      <w:bookmarkEnd w:id="0"/>
      <w:r w:rsidR="0011209C" w:rsidRPr="0011209C">
        <w:rPr>
          <w:rFonts w:ascii="Arial" w:hAnsi="Arial" w:cs="Arial"/>
          <w:b/>
        </w:rPr>
        <w:t>ul. Królewskiej 1/7 w Warszawie</w:t>
      </w:r>
      <w:r>
        <w:rPr>
          <w:rFonts w:ascii="Arial" w:hAnsi="Arial" w:cs="Arial"/>
          <w:b/>
        </w:rPr>
        <w:t>”</w:t>
      </w:r>
    </w:p>
    <w:p w14:paraId="63D33A50" w14:textId="4707F494" w:rsid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69D46852" w14:textId="47CAADFE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174A01BF" w14:textId="7FA6AA54" w:rsidR="00A02D01" w:rsidRPr="0011127A" w:rsidRDefault="00A02D01" w:rsidP="001F7D0C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</w:rPr>
      </w:pPr>
      <w:r w:rsidRPr="0011127A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Zakres prac do wykonania na podstawie dokumentacji projektowej według poszczególnych branż</w:t>
      </w:r>
    </w:p>
    <w:p w14:paraId="33EEF744" w14:textId="0E9838BF" w:rsidR="00CB226A" w:rsidRPr="0011127A" w:rsidRDefault="00EE5154" w:rsidP="00137EE0">
      <w:pPr>
        <w:pStyle w:val="Tekstpodstawowy"/>
        <w:numPr>
          <w:ilvl w:val="2"/>
          <w:numId w:val="7"/>
        </w:numPr>
        <w:ind w:left="567" w:hanging="273"/>
        <w:rPr>
          <w:rFonts w:ascii="Arial" w:hAnsi="Arial" w:cs="Arial"/>
        </w:rPr>
      </w:pPr>
      <w:r w:rsidRPr="0011127A">
        <w:rPr>
          <w:rFonts w:ascii="Arial" w:hAnsi="Arial" w:cs="Arial"/>
        </w:rPr>
        <w:t>Branża budowlana</w:t>
      </w:r>
    </w:p>
    <w:p w14:paraId="278A187F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prace w zakresie montażu instalacji klimatyzacji:</w:t>
      </w:r>
    </w:p>
    <w:p w14:paraId="77DA7AA7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wykończenia wewnętrznego: tynki, wyprawy, szpachle, roboty malarskie, sufity, kanały technologiczne, okładziny posadzki, koryta kablowe, obudowy technologiczne,</w:t>
      </w:r>
    </w:p>
    <w:p w14:paraId="13A0538E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demontażu i ponownego montażu istniejącego sufitu,</w:t>
      </w:r>
    </w:p>
    <w:p w14:paraId="08B21DDF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zabudowy technologicznej prowadzonych instalacji,</w:t>
      </w:r>
    </w:p>
    <w:p w14:paraId="343098BA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otworowań w przegrodach budowlanych;</w:t>
      </w:r>
    </w:p>
    <w:p w14:paraId="475FF18F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prace w zakresie robót w rozdzielni elektrycznej:</w:t>
      </w:r>
    </w:p>
    <w:p w14:paraId="46C2DA8F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remont posadzek:</w:t>
      </w:r>
    </w:p>
    <w:p w14:paraId="3C477119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rozbiórka istniejącej posadzki,</w:t>
      </w:r>
    </w:p>
    <w:p w14:paraId="1BCA9B0F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korytowanie pomieszczenia do głębokości umożliwiającej wykonanie nowej posadzki bez zmniejszenia wysokości pomieszczenia,</w:t>
      </w:r>
    </w:p>
    <w:p w14:paraId="46AB5329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na zagęszczonym istniejącym podłożu gruntowym warstwę podsypki piaskowej gr. 20 cm,</w:t>
      </w:r>
    </w:p>
    <w:p w14:paraId="35A21507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wykonanie wylewki betonowej gr. 10 cm z betonu C8/10, </w:t>
      </w:r>
    </w:p>
    <w:p w14:paraId="260D6BCF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uszczelnienie płyty izolacją bitumiczną bezszwową gr. 4 mm z wykonaniem faset na ścianach,</w:t>
      </w:r>
    </w:p>
    <w:p w14:paraId="6BEDBBDD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izolacji termicznej warstwą styropianu posadzkowego EPS 200 gr. 10 cm,</w:t>
      </w:r>
    </w:p>
    <w:p w14:paraId="1A4CFB0F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zabezpieczenie styropianu podwójną warstwą folii PE,</w:t>
      </w:r>
    </w:p>
    <w:p w14:paraId="164825F9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wylanie płyty dociskowej żelbetowej gr. 18 cm,</w:t>
      </w:r>
    </w:p>
    <w:p w14:paraId="68E58BC9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gruntowanie podłoża,</w:t>
      </w:r>
    </w:p>
    <w:p w14:paraId="49307F0D" w14:textId="2088A950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wykonanie izolacji podpłytkowej, szlamowej wywiniętej </w:t>
      </w:r>
      <w:r>
        <w:rPr>
          <w:rFonts w:ascii="Arial" w:hAnsi="Arial" w:cs="Arial"/>
        </w:rPr>
        <w:br/>
      </w:r>
      <w:r w:rsidRPr="00B81EB9">
        <w:rPr>
          <w:rFonts w:ascii="Arial" w:hAnsi="Arial" w:cs="Arial"/>
        </w:rPr>
        <w:t>na cokoły na ścianach do wys. 10 cm,</w:t>
      </w:r>
    </w:p>
    <w:p w14:paraId="6486F82D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przyklejenie całopowierzchniowo płytek ceramicznych przeciwpoślizgowych, nienasiąkliwych;</w:t>
      </w:r>
    </w:p>
    <w:p w14:paraId="28EBCA1D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remont ścian i sufitów:</w:t>
      </w:r>
    </w:p>
    <w:p w14:paraId="78B5865C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mechaniczne usunięcie istniejących tynków (100%),</w:t>
      </w:r>
    </w:p>
    <w:p w14:paraId="66F070BB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przygotowanie podłoża (zmycie, oczyszczenie, osuszenie, usunięcie skażenia mikrobiologicznego),</w:t>
      </w:r>
    </w:p>
    <w:p w14:paraId="312192C5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lastRenderedPageBreak/>
        <w:t>uzupełnienie tynków kat III,</w:t>
      </w:r>
    </w:p>
    <w:p w14:paraId="70086B6D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wypełnienie mniejszych braków oraz wyrównanie gładzią szpachlową,</w:t>
      </w:r>
    </w:p>
    <w:p w14:paraId="0E0E28F7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zagruntowanie podłoża,</w:t>
      </w:r>
    </w:p>
    <w:p w14:paraId="504642A7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dwukrotne malowanie farbą lateksową o podwyższonej odporności na zmywanie;</w:t>
      </w:r>
    </w:p>
    <w:p w14:paraId="3277DFFA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prace w zakresie remontu dachu:</w:t>
      </w:r>
    </w:p>
    <w:p w14:paraId="3BD85575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rozbiórka fragmentu dachu oraz obróbki blacharskiej attyki,</w:t>
      </w:r>
    </w:p>
    <w:p w14:paraId="755348F6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podlewek betonowych w miejscu montażu konstrukcji stalowej,</w:t>
      </w:r>
    </w:p>
    <w:p w14:paraId="1722EEF2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konstrukcji stalowej z dwuteowników stalowych, ocynkowanych, malowanych proszkowo,</w:t>
      </w:r>
    </w:p>
    <w:p w14:paraId="32356AD8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odtworzenie rozebranego fragmentu dachu,</w:t>
      </w:r>
    </w:p>
    <w:p w14:paraId="1474CA49" w14:textId="4650AB66" w:rsidR="0011127A" w:rsidRPr="0011127A" w:rsidRDefault="00B81EB9" w:rsidP="00B81EB9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uszczelnienie pokrycia w miejscu montażu konstrukcji</w:t>
      </w:r>
      <w:r w:rsidR="0011127A" w:rsidRPr="0011127A">
        <w:rPr>
          <w:rFonts w:ascii="Arial" w:hAnsi="Arial" w:cs="Arial"/>
        </w:rPr>
        <w:t>;</w:t>
      </w:r>
    </w:p>
    <w:p w14:paraId="73DFCE76" w14:textId="64A50697" w:rsidR="00CB226A" w:rsidRPr="0011127A" w:rsidRDefault="00EE5154" w:rsidP="00137EE0">
      <w:pPr>
        <w:pStyle w:val="Tekstpodstawowy"/>
        <w:numPr>
          <w:ilvl w:val="2"/>
          <w:numId w:val="7"/>
        </w:numPr>
        <w:ind w:left="567" w:hanging="273"/>
        <w:rPr>
          <w:rFonts w:ascii="Arial" w:hAnsi="Arial" w:cs="Arial"/>
        </w:rPr>
      </w:pPr>
      <w:r w:rsidRPr="0011127A">
        <w:rPr>
          <w:rFonts w:ascii="Arial" w:hAnsi="Arial" w:cs="Arial"/>
        </w:rPr>
        <w:t>Branża sanitarna</w:t>
      </w:r>
    </w:p>
    <w:p w14:paraId="516EB22D" w14:textId="502B6AFD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montaż jednostek zewnętrznych systemu klimatyzacji centralnej VRF </w:t>
      </w:r>
      <w:r>
        <w:rPr>
          <w:rFonts w:ascii="Arial" w:hAnsi="Arial" w:cs="Arial"/>
        </w:rPr>
        <w:br/>
      </w:r>
      <w:r w:rsidRPr="00B81EB9">
        <w:rPr>
          <w:rFonts w:ascii="Arial" w:hAnsi="Arial" w:cs="Arial"/>
        </w:rPr>
        <w:t xml:space="preserve">na dachu budynku, </w:t>
      </w:r>
    </w:p>
    <w:p w14:paraId="1EB63F91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jednostek zewnętrznych instalacji klimatyzacji freonowej indywidualnej dla pomieszczenia serwerowni na elewacji budynku,</w:t>
      </w:r>
    </w:p>
    <w:p w14:paraId="50B161A3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montaż jednostek wewnętrznych ściennych oraz kasetonowych systemu VRF w wybranych pomieszczeniach budynku objętych opracowaniem, </w:t>
      </w:r>
    </w:p>
    <w:p w14:paraId="3FFB7A63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montaż jednostek wewnętrznych ściennych systemu Split w pomieszczeniu serwerowni na poziomie przyziemia, </w:t>
      </w:r>
    </w:p>
    <w:p w14:paraId="2D930F71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instalacji freonowej, skroplin,</w:t>
      </w:r>
    </w:p>
    <w:p w14:paraId="7DC435F8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pompek skroplin w korycie,</w:t>
      </w:r>
    </w:p>
    <w:p w14:paraId="6B5755B7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koryt instalacyjnych,</w:t>
      </w:r>
    </w:p>
    <w:p w14:paraId="1080399B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przejść ppoż.,</w:t>
      </w:r>
    </w:p>
    <w:p w14:paraId="222EA6FC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okablowania komunikacyjnego, sterowniczego;</w:t>
      </w:r>
    </w:p>
    <w:p w14:paraId="72C8C372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sterownika centralnego;</w:t>
      </w:r>
    </w:p>
    <w:p w14:paraId="1AFEEB92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automatyki do pracy urządzeń dla serwerowni w układzie redundantnym i nadmiarowym,</w:t>
      </w:r>
    </w:p>
    <w:p w14:paraId="409FFCF5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nasad wentylacyjnych na kominach obsługujących korytarze II i I piętra budynku typu turbowent tulipan TU-150,</w:t>
      </w:r>
    </w:p>
    <w:p w14:paraId="54B81054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wentylatora nawiewnego i wyciągowego obsługującego pomieszczenie rozdzielni niskiego napięcia w piwnicy budynku,</w:t>
      </w:r>
    </w:p>
    <w:p w14:paraId="345751BD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elementów uzdatniających powietrze nawiewane do pomieszczenia rozdzielni niskiego napięcia – filtr, nagrzewnica elektryczna, kanały,</w:t>
      </w:r>
    </w:p>
    <w:p w14:paraId="14E796BB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obudowy ppoż. EIS 120 kanałów wentylacyjnych dla pomieszczenia rozdzielni,</w:t>
      </w:r>
    </w:p>
    <w:p w14:paraId="138E39F6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czerpni i wyrzutni dla obsługi wentylacji pomieszczenia rozdzielni niskiego napięcia;</w:t>
      </w:r>
    </w:p>
    <w:p w14:paraId="5252446B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higrosterowalnych nawietrzaków okiennych wspomagających istniejącą wentylację grawitacyjną w kolorze stolarki okiennej,</w:t>
      </w:r>
    </w:p>
    <w:p w14:paraId="3917A399" w14:textId="7E59AB5A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wykonanie przeglądu kominiarskiego istniejących kominów wraz </w:t>
      </w:r>
      <w:r>
        <w:rPr>
          <w:rFonts w:ascii="Arial" w:hAnsi="Arial" w:cs="Arial"/>
        </w:rPr>
        <w:br/>
      </w:r>
      <w:r w:rsidRPr="00B81EB9">
        <w:rPr>
          <w:rFonts w:ascii="Arial" w:hAnsi="Arial" w:cs="Arial"/>
        </w:rPr>
        <w:t>z wykonaniem udrożnienia kanałów i monitoringiem wizyjnym,</w:t>
      </w:r>
    </w:p>
    <w:p w14:paraId="5AEBFF8B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demontaż istniejących jednostek wewnętrznych i zewnętrznych systemu Split wraz z instalacją w pomieszczeniach 333 i 335. </w:t>
      </w:r>
    </w:p>
    <w:p w14:paraId="6760E602" w14:textId="2AB764F8" w:rsidR="0011127A" w:rsidRPr="0011127A" w:rsidRDefault="00B81EB9" w:rsidP="00B81EB9">
      <w:pPr>
        <w:pStyle w:val="Akapitzlist"/>
        <w:numPr>
          <w:ilvl w:val="0"/>
          <w:numId w:val="22"/>
        </w:numPr>
        <w:spacing w:line="276" w:lineRule="auto"/>
        <w:ind w:left="851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demontaż istniejących jednostek klimatyzacji zasilanych wodą lodową, rurociągi wody lodowej należy zaślepić (pom. nr: 235b, 237, 237a)</w:t>
      </w:r>
      <w:r w:rsidR="0011127A" w:rsidRPr="0011127A">
        <w:rPr>
          <w:rFonts w:ascii="Arial" w:hAnsi="Arial" w:cs="Arial"/>
        </w:rPr>
        <w:t>;</w:t>
      </w:r>
    </w:p>
    <w:p w14:paraId="7E5C6893" w14:textId="534C23CE" w:rsidR="00CB226A" w:rsidRPr="0011127A" w:rsidRDefault="00EE5154" w:rsidP="00000D06">
      <w:pPr>
        <w:pStyle w:val="Tekstpodstawowy"/>
        <w:numPr>
          <w:ilvl w:val="2"/>
          <w:numId w:val="7"/>
        </w:numPr>
        <w:tabs>
          <w:tab w:val="left" w:pos="851"/>
        </w:tabs>
        <w:ind w:left="567" w:hanging="283"/>
        <w:rPr>
          <w:rFonts w:ascii="Arial" w:hAnsi="Arial" w:cs="Arial"/>
        </w:rPr>
      </w:pPr>
      <w:r w:rsidRPr="0011127A">
        <w:rPr>
          <w:rFonts w:ascii="Arial" w:hAnsi="Arial" w:cs="Arial"/>
        </w:rPr>
        <w:t>Branża elektryczna</w:t>
      </w:r>
    </w:p>
    <w:p w14:paraId="2A195749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Zakres prac związanych z przebudową rozdzielni głównej RP:</w:t>
      </w:r>
    </w:p>
    <w:p w14:paraId="293665BC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demontaż istniejącej rozdzielnicy głównej:</w:t>
      </w:r>
    </w:p>
    <w:p w14:paraId="26E9AB73" w14:textId="7A787B58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sekcja RP-1 (żeliwna, 12 modułów), zasilanie podstawowe ze stacji transformatorowej 6112 kablem YAKY 4x185mm2 l=25m, (wg opinii Oddziału Zabezpieczenia Dowództwa Garnizonu Warszawa typ kabel z żyłami AL, </w:t>
      </w:r>
      <w:r>
        <w:rPr>
          <w:rFonts w:ascii="Arial" w:hAnsi="Arial" w:cs="Arial"/>
        </w:rPr>
        <w:br/>
      </w:r>
      <w:r w:rsidRPr="00B81EB9">
        <w:rPr>
          <w:rFonts w:ascii="Arial" w:hAnsi="Arial" w:cs="Arial"/>
        </w:rPr>
        <w:t>wg dokumentacji projektowej z 2012r typ kabla YKY 4x185mm2),</w:t>
      </w:r>
    </w:p>
    <w:p w14:paraId="6D631F8F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sekcja RP-2 (żeliwna, 12 modułów), zasilanie rezerwowe ze stacji transformatorowej 7185 kablem YKY 4x185mm2, 1997r</w:t>
      </w:r>
    </w:p>
    <w:p w14:paraId="0EBEA76A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demontaż istniejącego układu SZR (Samoczynnego Załączenia Rezerwy), </w:t>
      </w:r>
    </w:p>
    <w:p w14:paraId="432947BA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demontaż baterii kompensującej,</w:t>
      </w:r>
    </w:p>
    <w:p w14:paraId="21B18995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budowa trzysekcyjnej rozdzielnicy głównej w pomieszczeniu rozdzielni w piwnicy (sekcja zasilania podstawowego RPI, SZR, sekcja zasilania rezerwowanego RP2),</w:t>
      </w:r>
    </w:p>
    <w:p w14:paraId="32F7D8E5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budowa nowego odcinka WLZ stacyjnej relacji stacja transformatorowa 6112 – projektowana rozdzielnica RP-1 (sekcja zasilania podstawowego) l=25 m,</w:t>
      </w:r>
    </w:p>
    <w:p w14:paraId="694892C5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zainstalowanie układu SZR,</w:t>
      </w:r>
    </w:p>
    <w:p w14:paraId="203377A5" w14:textId="7C865161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montaż układu kompensacji mocy biernej (indukcyjnej </w:t>
      </w:r>
      <w:r>
        <w:rPr>
          <w:rFonts w:ascii="Arial" w:hAnsi="Arial" w:cs="Arial"/>
        </w:rPr>
        <w:br/>
      </w:r>
      <w:r w:rsidRPr="00B81EB9">
        <w:rPr>
          <w:rFonts w:ascii="Arial" w:hAnsi="Arial" w:cs="Arial"/>
        </w:rPr>
        <w:t>i pojemnościowej),</w:t>
      </w:r>
    </w:p>
    <w:p w14:paraId="7181B3E1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instalacji potrzeb własnych w pom. rozdzielni:</w:t>
      </w:r>
    </w:p>
    <w:p w14:paraId="17DEAEC2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gniazda wtykowe 230V~ 16A,</w:t>
      </w:r>
    </w:p>
    <w:p w14:paraId="54E3113B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zestawy instalacyjne gniazd wtykowych 400/230V~,</w:t>
      </w:r>
    </w:p>
    <w:p w14:paraId="2618EC96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oświetlenie podstawowe pomieszczenia rozdzielni, komunikacji, pom. agregatu,</w:t>
      </w:r>
    </w:p>
    <w:p w14:paraId="2538FC67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oświetlenie awaryjne i awaryjne ewakuacyjne pomieszczenia rozdzielni, komunikacji, pom. agregatu,</w:t>
      </w:r>
    </w:p>
    <w:p w14:paraId="1637C0F4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zasilanie urządzeń wentylacji mechanicznej i nagrzewnicy powietrza;</w:t>
      </w:r>
    </w:p>
    <w:p w14:paraId="73F219B1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wymiana tras kablowych (skorodowane koryta kablowe) wyprowadzonych z pomieszczenia rozdzielni głównej,</w:t>
      </w:r>
    </w:p>
    <w:p w14:paraId="29D09F53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wymiana wewnętrznej linii zasilania w relacji  proj. rozdzielnica główna – istn. rozdzielnia RG.1 (pom. 43); istn. kabel YKY 4x185mm2,</w:t>
      </w:r>
    </w:p>
    <w:p w14:paraId="437D0F17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Budowa instalacji uziemienia ochronnego i roboczego do proj. rozdzielnicy głównej RP (połączenie z istniejącym uziemieniem wykonanym przy budynku od strony południowej dla potrzeb instalacji odgromowej i istn. jednostek zewnętrznych klimatyzacji, rozbudowa układu uziomów),</w:t>
      </w:r>
    </w:p>
    <w:p w14:paraId="2FB8BA53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budowa układu wyłącznika pożarowego;</w:t>
      </w:r>
    </w:p>
    <w:p w14:paraId="5CD0DB3E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Zakres prac związanych z budową instalacji klimatyzacji:</w:t>
      </w:r>
    </w:p>
    <w:p w14:paraId="5377B23D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budowa rozdzielnic zasilania jednostek zewnętrznych klimatyzacji,</w:t>
      </w:r>
    </w:p>
    <w:p w14:paraId="31FDAA66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wykonanie wewnętrznych linii zasilających do rozdzielnic zabudowanych na dachu przedmiotowego budynku dla zasilania jednostek zewnętrznych klimatyzacji, </w:t>
      </w:r>
    </w:p>
    <w:p w14:paraId="6B7ED588" w14:textId="7C6DA8B0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wykonanie instalacji siłowych, obwodów odbiorczych, zasilających urządzenia klimatyzacji. Jednostki zewnętrzne </w:t>
      </w:r>
      <w:r>
        <w:rPr>
          <w:rFonts w:ascii="Arial" w:hAnsi="Arial" w:cs="Arial"/>
        </w:rPr>
        <w:br/>
      </w:r>
      <w:r w:rsidRPr="00B81EB9">
        <w:rPr>
          <w:rFonts w:ascii="Arial" w:hAnsi="Arial" w:cs="Arial"/>
        </w:rPr>
        <w:t xml:space="preserve">na dachu zasilić z rozdzielnic (sekcji) przeznaczonych </w:t>
      </w:r>
      <w:r>
        <w:rPr>
          <w:rFonts w:ascii="Arial" w:hAnsi="Arial" w:cs="Arial"/>
        </w:rPr>
        <w:br/>
      </w:r>
      <w:r w:rsidRPr="00B81EB9">
        <w:rPr>
          <w:rFonts w:ascii="Arial" w:hAnsi="Arial" w:cs="Arial"/>
        </w:rPr>
        <w:t>do zasilania urządzeń klimatyzacji. Jednostki wewnętrzne zasilić z rozdzielnic kondygnacyjnych, zabudowanych na korytarzach.</w:t>
      </w:r>
    </w:p>
    <w:p w14:paraId="7BD2B15F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instalacji uziemiających,</w:t>
      </w:r>
    </w:p>
    <w:p w14:paraId="5CEB8A2A" w14:textId="22104019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 xml:space="preserve">przebudowa i budowa instalacji odgromowej w ramach dostosowania jej do zabudowy urządzeń branży sanitarnej </w:t>
      </w:r>
      <w:r>
        <w:rPr>
          <w:rFonts w:ascii="Arial" w:hAnsi="Arial" w:cs="Arial"/>
        </w:rPr>
        <w:br/>
      </w:r>
      <w:r w:rsidRPr="00B81EB9">
        <w:rPr>
          <w:rFonts w:ascii="Arial" w:hAnsi="Arial" w:cs="Arial"/>
        </w:rPr>
        <w:t>na dachu:</w:t>
      </w:r>
    </w:p>
    <w:p w14:paraId="53204273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objęcie urządzeń branży sanitarnej ochroną za pomocą zwodów pionowych (masztów odgromowych) – parametry wyznaczone metodą kąta osłonowego lub toczącej się kuli,</w:t>
      </w:r>
    </w:p>
    <w:p w14:paraId="17A223C6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montaż iglic kominowych przy projektowanych nasadach kominowych,</w:t>
      </w:r>
    </w:p>
    <w:p w14:paraId="42432F48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 miejscach, gdzie nie jest  możliwe zachowanie odstępu separacyjnego, należy na istniejące zwody poziome nałożyć w wysokonapięciowe rury odgromowe,</w:t>
      </w:r>
    </w:p>
    <w:p w14:paraId="2679BA85" w14:textId="77777777" w:rsidR="00B81EB9" w:rsidRPr="00B81EB9" w:rsidRDefault="00B81EB9" w:rsidP="00B81EB9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odłączenie elementów projektowanych do istniejących przewodów odprowadzających,</w:t>
      </w:r>
    </w:p>
    <w:p w14:paraId="26F5403B" w14:textId="77777777" w:rsidR="00B81EB9" w:rsidRPr="00B81EB9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wykonanie instalacji miejscowych połączeń wyrównawczych;</w:t>
      </w:r>
    </w:p>
    <w:p w14:paraId="29ADEEF4" w14:textId="77777777" w:rsidR="00B81EB9" w:rsidRPr="00B81EB9" w:rsidRDefault="00B81EB9" w:rsidP="00B81EB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Zakres prac związanych z ujednoliceniem układu zasilania:</w:t>
      </w:r>
    </w:p>
    <w:p w14:paraId="2BEF3D06" w14:textId="10B4C01D" w:rsidR="0011127A" w:rsidRPr="0011127A" w:rsidRDefault="00B81EB9" w:rsidP="00B81EB9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B81EB9">
        <w:rPr>
          <w:rFonts w:ascii="Arial" w:hAnsi="Arial" w:cs="Arial"/>
        </w:rPr>
        <w:t>przebudowa rozdzielnicy RG.1 i RG.2. Przebudowa polegać będzie na demontażu wszystkich wyłączników różnicowoprądowych montowanych na zasilaniu wewnętrznych liniach zasilania WLZ</w:t>
      </w:r>
      <w:r w:rsidR="0011127A" w:rsidRPr="0011127A">
        <w:rPr>
          <w:rFonts w:ascii="Arial" w:hAnsi="Arial" w:cs="Arial"/>
        </w:rPr>
        <w:t>;</w:t>
      </w:r>
    </w:p>
    <w:p w14:paraId="2C6B878A" w14:textId="77777777" w:rsidR="007200E1" w:rsidRPr="00000D06" w:rsidRDefault="007200E1" w:rsidP="007200E1">
      <w:pPr>
        <w:pStyle w:val="Tekstpodstawowy"/>
        <w:ind w:left="851" w:hanging="284"/>
        <w:rPr>
          <w:rFonts w:ascii="Arial" w:hAnsi="Arial" w:cs="Arial"/>
        </w:rPr>
      </w:pPr>
    </w:p>
    <w:p w14:paraId="569B9EB4" w14:textId="5EF579B6" w:rsidR="00F944C1" w:rsidRPr="00000D06" w:rsidRDefault="00F944C1" w:rsidP="00263F23">
      <w:pPr>
        <w:pStyle w:val="Akapitzlist"/>
        <w:spacing w:before="120"/>
        <w:ind w:left="284"/>
        <w:jc w:val="both"/>
        <w:rPr>
          <w:rFonts w:ascii="Arial" w:hAnsi="Arial" w:cs="Arial"/>
        </w:rPr>
      </w:pPr>
      <w:r w:rsidRPr="00000D06">
        <w:rPr>
          <w:rFonts w:ascii="Arial" w:hAnsi="Arial" w:cs="Arial"/>
        </w:rPr>
        <w:t xml:space="preserve">Przedmiot zamówienia </w:t>
      </w:r>
      <w:r w:rsidR="00000D06">
        <w:rPr>
          <w:rFonts w:ascii="Arial" w:hAnsi="Arial" w:cs="Arial"/>
        </w:rPr>
        <w:t xml:space="preserve">należy </w:t>
      </w:r>
      <w:r w:rsidRPr="00000D06">
        <w:rPr>
          <w:rFonts w:ascii="Arial" w:hAnsi="Arial" w:cs="Arial"/>
        </w:rPr>
        <w:t>wykonać zgodnie z dokumentacją projektową</w:t>
      </w:r>
      <w:r w:rsidR="00A02D01" w:rsidRPr="00000D06">
        <w:rPr>
          <w:rFonts w:ascii="Arial" w:hAnsi="Arial" w:cs="Arial"/>
        </w:rPr>
        <w:t>,</w:t>
      </w:r>
      <w:r w:rsidRPr="00000D06">
        <w:rPr>
          <w:rFonts w:ascii="Arial" w:hAnsi="Arial" w:cs="Arial"/>
        </w:rPr>
        <w:br/>
        <w:t>zasadami wiedzy technicznej i innymi obowiązującymi przepisami, n</w:t>
      </w:r>
      <w:r w:rsidR="00000D06">
        <w:rPr>
          <w:rFonts w:ascii="Arial" w:hAnsi="Arial" w:cs="Arial"/>
        </w:rPr>
        <w:t>ormami i </w:t>
      </w:r>
      <w:r w:rsidRPr="00000D06">
        <w:rPr>
          <w:rFonts w:ascii="Arial" w:hAnsi="Arial" w:cs="Arial"/>
        </w:rPr>
        <w:t>aktualnymi warunkami technicznymi</w:t>
      </w:r>
      <w:r w:rsidR="000D144D" w:rsidRPr="00000D06">
        <w:rPr>
          <w:rFonts w:ascii="Arial" w:hAnsi="Arial" w:cs="Arial"/>
        </w:rPr>
        <w:t xml:space="preserve"> wykonania </w:t>
      </w:r>
      <w:r w:rsidR="00263F23" w:rsidRPr="00000D06">
        <w:rPr>
          <w:rFonts w:ascii="Arial" w:hAnsi="Arial" w:cs="Arial"/>
        </w:rPr>
        <w:t>i</w:t>
      </w:r>
      <w:r w:rsidRPr="00000D06">
        <w:rPr>
          <w:rFonts w:ascii="Arial" w:hAnsi="Arial" w:cs="Arial"/>
        </w:rPr>
        <w:t xml:space="preserve"> odbioru robót w budownictwie. </w:t>
      </w:r>
    </w:p>
    <w:p w14:paraId="4AA18EB1" w14:textId="77777777" w:rsidR="00263F23" w:rsidRPr="00000D06" w:rsidRDefault="00263F23" w:rsidP="00263F23">
      <w:pPr>
        <w:pStyle w:val="Akapitzlist"/>
        <w:spacing w:before="120"/>
        <w:ind w:left="284"/>
        <w:jc w:val="both"/>
        <w:rPr>
          <w:rFonts w:ascii="Arial" w:hAnsi="Arial" w:cs="Arial"/>
        </w:rPr>
      </w:pPr>
    </w:p>
    <w:p w14:paraId="79702D8E" w14:textId="6C66172E" w:rsidR="00263F23" w:rsidRPr="0011127A" w:rsidRDefault="00A02D01" w:rsidP="0011127A">
      <w:pPr>
        <w:pStyle w:val="Akapitzlist"/>
        <w:numPr>
          <w:ilvl w:val="0"/>
          <w:numId w:val="2"/>
        </w:numPr>
        <w:spacing w:before="240"/>
        <w:ind w:left="284" w:hanging="284"/>
        <w:jc w:val="both"/>
        <w:rPr>
          <w:rFonts w:ascii="Arial" w:hAnsi="Arial" w:cs="Arial"/>
        </w:rPr>
      </w:pPr>
      <w:r w:rsidRPr="00000D06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>Zakres prac do wykonania związanych z</w:t>
      </w:r>
      <w:r w:rsidR="00000D06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 xml:space="preserve"> realizacją przedmiotu umowy, w </w:t>
      </w:r>
      <w:r w:rsidRPr="00000D06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>ramach kosztów ogólnych:</w:t>
      </w:r>
    </w:p>
    <w:p w14:paraId="3F635CB3" w14:textId="77777777" w:rsidR="0011127A" w:rsidRPr="0011127A" w:rsidRDefault="0011127A" w:rsidP="0011127A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</w:rPr>
        <w:t>Zatrudnienie kierownika budowy i kierowanie robotami budowlanymi,</w:t>
      </w:r>
    </w:p>
    <w:p w14:paraId="61E82514" w14:textId="32215660" w:rsidR="0011127A" w:rsidRPr="0011127A" w:rsidRDefault="0011127A" w:rsidP="0011127A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</w:rPr>
        <w:t>Zatrudnienie kierowników robót poszczególnych branż i kierowanie robotami w branżach,</w:t>
      </w:r>
    </w:p>
    <w:p w14:paraId="21E3593E" w14:textId="77777777" w:rsidR="0011127A" w:rsidRPr="0011127A" w:rsidRDefault="0011127A" w:rsidP="0011127A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</w:rPr>
        <w:t>Przeprowadzenie szkolenia pracowników w zakresie BHP,</w:t>
      </w:r>
    </w:p>
    <w:p w14:paraId="29E3655C" w14:textId="77777777" w:rsidR="0011127A" w:rsidRPr="0011127A" w:rsidRDefault="0011127A" w:rsidP="0011127A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  <w:color w:val="000000" w:themeColor="text1"/>
        </w:rPr>
        <w:t xml:space="preserve">Organizacja, uporządkowanie i likwidacja (wraz przywróceniem </w:t>
      </w:r>
      <w:r w:rsidRPr="0011127A">
        <w:rPr>
          <w:rFonts w:ascii="Arial" w:hAnsi="Arial" w:cs="Arial"/>
          <w:color w:val="000000" w:themeColor="text1"/>
        </w:rPr>
        <w:br/>
        <w:t>do stanu pierwotnego) Terenu Budowy;</w:t>
      </w:r>
    </w:p>
    <w:p w14:paraId="3DC9B39F" w14:textId="7995CC64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Zapewnienie (w tym instalacja) na Terenie Budowy pomieszczenia (kontenera) socjalno-biurowego dla co najmniej 8 osób, niezbędnego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 xml:space="preserve">do przeprowadzania rad budowy i rad techniczno-ekonomicznych przez nadzór inwestorski oraz utrzymanie go w czystości; </w:t>
      </w:r>
    </w:p>
    <w:p w14:paraId="5F5C2FA3" w14:textId="6461AC7B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Wykonanie wszystkich prac/czynności towarzyszących koniecznych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 xml:space="preserve">do prawidłowego zrealizowania umowy, a nieprzewidzianych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w projektach;</w:t>
      </w:r>
    </w:p>
    <w:p w14:paraId="6E9C6FEE" w14:textId="3BB14064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Zapewnienie na Terenie Budowy pojemników lub sprzętu niezbędnego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 xml:space="preserve">do składowania odpadów; </w:t>
      </w:r>
    </w:p>
    <w:p w14:paraId="027EF700" w14:textId="77777777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Zagospodarowanie wytworzonych odpadów we własnym zakresie, ich segregowanie i systematyczne usuwanie oraz wydanie Zamawiającemu karty przekazania odpadów (dalej ”KPO”);</w:t>
      </w:r>
    </w:p>
    <w:p w14:paraId="5BD66017" w14:textId="77777777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Utylizacja odpadów powstałych w wyniku prowadzenia robót budowlanych;</w:t>
      </w:r>
    </w:p>
    <w:p w14:paraId="4A3128D3" w14:textId="77777777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Zapewnienie geodezyjnej obsługi budowy i montażu obiektu budowlanego obejmującą tyczenie i pomiary kontrolne tych elementów obiektu, których dokładność usytuowania bez pomiarów geodezyjnych nie zapewni prawidłowego wykonania obiektu;</w:t>
      </w:r>
    </w:p>
    <w:p w14:paraId="5AF808A8" w14:textId="5697406E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Geodezyjne wyznaczenie w terenie obiektów budowlanych zgodnie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z projektem budowlanym przez podmioty posiadające niezbędne uprawnienia zawodowe w tym zakresie jeżeli wymagane;</w:t>
      </w:r>
    </w:p>
    <w:p w14:paraId="78710558" w14:textId="77777777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Prowadzenie wpisów do Dziennika budowy dotyczących rejestrowania czynności geodezyjnych i wykonanie pomiarów geodezyjnych na żądanie nadzoru inwestorskiego lub autorskiego oraz udostępnianie wyników pomiarów;</w:t>
      </w:r>
    </w:p>
    <w:p w14:paraId="22E70BE3" w14:textId="77777777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Ochrona punktów osnowy geodezyjnej oraz pomiarowej, a w przypadku ich uszkodzenia lub zniszczenia do ich odnowienia;</w:t>
      </w:r>
    </w:p>
    <w:p w14:paraId="14BFD451" w14:textId="77777777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Zamontowanie na koszt własny podliczników na podstawie których nastąpi rozliczenie zużycia mediów (wody, energii elektrycznej i cieplnej, odprowadzenia ścieków) lub spisania (w formie notatki) z Administratorem określającej szacunkowej ilość poszczególnych mediów w przypadku braku możliwości zamontowania własnych podliczników;</w:t>
      </w:r>
    </w:p>
    <w:p w14:paraId="1E40DA87" w14:textId="2E1CBAE2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Utrzymywanie w czystości dróg dojazdowych do Terenu Budowy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i  zabezpieczenie dróg prowadzących do Terenu Budowy przed uszkodzeniem;</w:t>
      </w:r>
    </w:p>
    <w:p w14:paraId="390C423D" w14:textId="77777777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Odtworzenie po zakończeniu robót budowlanych zniszczonej zieleni niskiej, w tym trawników, bylin i krzewów, w przypadku gdy takie nasadzenia nie zostały przewidziane w projekcie zagospodarowania terenu;</w:t>
      </w:r>
    </w:p>
    <w:p w14:paraId="485D6919" w14:textId="28436A22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Uzgodnienie, skoordynowanie oraz umożliwienie realizacji planowanych robót w obiekcie lub dotyczących obiektu a związanych z innymi inwestycjami (realizowanych na etapie dokumentacji lub robót budowlanych).</w:t>
      </w:r>
    </w:p>
    <w:p w14:paraId="4295C171" w14:textId="77777777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Zapewnienie osoby wykonującej prace konserwatorskie w myśl Rozporządzenia Ministra Kultury i Dziedzictwa Narodowego z dnia 22.06.2017 (Dz. U. z 2017 r. poz. 1266) w sprawie prowadzenia prac konserwatorskich przy zabytku wpisanym do rejestru zabytków albo na listę Skarbów Dziedzictwa oraz robót budowlanych, badań architektonicznych i innych działań przy zabytku wpisanym do rejestru zabytków, a także badań archeologicznych i poszukiwań zabytków.</w:t>
      </w:r>
    </w:p>
    <w:p w14:paraId="062AF255" w14:textId="2C082C02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Oświadczenie dla kierownika budowy – posiadanie wymaganych uprawnień budowlanych w odpowiedniej specjalności spełniających wymóg art. 12 ust 7 ustawy Prawo Budowlane oraz Rozporządzenia Ministra Kultury i Dziedzictwa Narodowego z dnia 2 sierpnia 2018r.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 xml:space="preserve">w sprawie prowadzenia prac konserwatorskich, prac restauratorskich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i badań konserwatorskich przy zabytku wpisanym do rejestru zabytków albo na Listę Skarbów Dziedzictwa oraz robót budowlanych, badań architektonicznych i innych działań przy zabytku wpisanym do rejestru zabytków a także poszukiwań zabytków;</w:t>
      </w:r>
    </w:p>
    <w:p w14:paraId="389F5808" w14:textId="77777777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Oświadczenie dla kierownika budowy – posiadaniu odpowiednich kwalifikacji określonych w art. 37 c ustawy o ochronie zabytków i opiece nad zabytkami;</w:t>
      </w:r>
    </w:p>
    <w:p w14:paraId="54010ABD" w14:textId="354B8A0A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Oświadczenie dla kierownika budowy – posiadaniu co najmniej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18- miesięcznego doświadczenia w robotach budowlanych prowadzonym przy zabytkach nieruchomych wpisanych do rejestru lub inwentarza muzeum będącego instytucją kultury;</w:t>
      </w:r>
    </w:p>
    <w:p w14:paraId="4705DAB6" w14:textId="77777777" w:rsidR="00D37E1B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Oświadczenie dla kierownika budowy, który posiada wymagane uprawnienia budowlane w odpowiedniej specjalności wymóg art. 12 ust. 7 ustawy – Prawo budowlane oraz wymóg wykonania prac konserwatorskich przy obiektach zabytkowych zgodnie z ustawą z dnia 23 lipca 2003 r. o ochronie zabytków i opiece nad zabytkami, kierujący robotami budowlanymi, który powinien spełniać wymagania, o których mowa w art. 37c ww. ustawy;</w:t>
      </w:r>
    </w:p>
    <w:p w14:paraId="10BAFF1E" w14:textId="10ADC96F" w:rsidR="0011127A" w:rsidRPr="00D37E1B" w:rsidRDefault="00D37E1B" w:rsidP="00D37E1B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Uzgodnienie, skoordynowanie oraz umożliwienie realizacji planowanych robót w obiekcie lub dotyczących obiektu a związanych z innymi inwestycjami (realizowanych na etapie dokumentacji lub robót budowlanych)</w:t>
      </w:r>
      <w:r w:rsidR="0011127A" w:rsidRPr="00D37E1B">
        <w:rPr>
          <w:rFonts w:ascii="Arial" w:hAnsi="Arial" w:cs="Arial"/>
        </w:rPr>
        <w:t>.</w:t>
      </w:r>
    </w:p>
    <w:p w14:paraId="27033E4A" w14:textId="77777777" w:rsidR="00235458" w:rsidRPr="00000D06" w:rsidRDefault="00235458" w:rsidP="00235458">
      <w:pPr>
        <w:pStyle w:val="Akapitzlist"/>
        <w:ind w:left="993"/>
        <w:jc w:val="both"/>
        <w:rPr>
          <w:rFonts w:ascii="Arial" w:hAnsi="Arial" w:cs="Arial"/>
          <w:color w:val="FF0000"/>
        </w:rPr>
      </w:pPr>
    </w:p>
    <w:p w14:paraId="53E251B7" w14:textId="65A71B4E" w:rsidR="00A02D01" w:rsidRPr="00000D06" w:rsidRDefault="00A02D01" w:rsidP="00A02D01">
      <w:pPr>
        <w:ind w:left="284" w:hanging="284"/>
        <w:jc w:val="both"/>
        <w:rPr>
          <w:rStyle w:val="normaltextrun"/>
          <w:rFonts w:ascii="Arial" w:hAnsi="Arial" w:cs="Arial"/>
        </w:rPr>
      </w:pPr>
      <w:r w:rsidRPr="00000D06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3. Zakres prac do wykonania związanych z odbiorem przedmiotu umowy </w:t>
      </w:r>
      <w:r w:rsidRPr="00000D06">
        <w:rPr>
          <w:rStyle w:val="scxw30370716"/>
          <w:rFonts w:ascii="Arial" w:hAnsi="Arial" w:cs="Arial"/>
          <w:color w:val="000000"/>
          <w:shd w:val="clear" w:color="auto" w:fill="FFFFFF"/>
        </w:rPr>
        <w:t> </w:t>
      </w:r>
      <w:r w:rsidRPr="00000D06">
        <w:rPr>
          <w:rFonts w:ascii="Arial" w:hAnsi="Arial" w:cs="Arial"/>
          <w:color w:val="000000"/>
          <w:shd w:val="clear" w:color="auto" w:fill="FFFFFF"/>
        </w:rPr>
        <w:br/>
      </w:r>
      <w:r w:rsidRPr="00000D06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i wykonaniem dokumentacji powykonawczej, w ramach kosztów ogólnych</w:t>
      </w:r>
    </w:p>
    <w:p w14:paraId="536DDDFC" w14:textId="77777777" w:rsidR="0011127A" w:rsidRPr="0011127A" w:rsidRDefault="0011127A" w:rsidP="0011127A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</w:rPr>
        <w:t>Wykonanie dokumentacji powykonawczej, zgodnie z Regulaminem Prac Komisji Odbiorowych Zadań Inwestycyjnych i Remontowych SZI;</w:t>
      </w:r>
    </w:p>
    <w:p w14:paraId="49640742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1D775182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Przeprowadzenie niezbędnych prób sprawdzających prawidłowe funkcjonowanie instalacji, urządzeń, itp. wraz z udokumentowaniem ich wyników;</w:t>
      </w:r>
    </w:p>
    <w:p w14:paraId="6A160149" w14:textId="71A482E5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Wykonanie wszystkich wymaganych pomiarów instalacji, analiz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(w szczególności pomiarów przepływów, wydatków, ciśnień, temperatur, wilgotności, poziomów głośności, wielkości elektrycznych itp.),</w:t>
      </w:r>
    </w:p>
    <w:p w14:paraId="693C4733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świadectwa charakterystyki energetycznej obiektu (jeżeli będzie to wymagane przepisami prawa);</w:t>
      </w:r>
    </w:p>
    <w:p w14:paraId="1BA82BA5" w14:textId="0B2AD984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Wykonanie instrukcji ppoż. oraz scenari</w:t>
      </w:r>
      <w:r>
        <w:rPr>
          <w:rFonts w:ascii="Arial" w:hAnsi="Arial" w:cs="Arial"/>
        </w:rPr>
        <w:t xml:space="preserve">usza ppoż. lub ich aktualizacji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(w przypadku posiadania przez Użytkownika) – jeżeli będzie wymagane;</w:t>
      </w:r>
    </w:p>
    <w:p w14:paraId="1D9F0693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arkusza efektów gospodarczych;</w:t>
      </w:r>
    </w:p>
    <w:p w14:paraId="78CC00A1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kubatury.</w:t>
      </w:r>
    </w:p>
    <w:p w14:paraId="4541086A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6AECA1F2" w14:textId="07EE9049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D37E1B">
        <w:rPr>
          <w:rFonts w:ascii="Arial" w:hAnsi="Arial" w:cs="Arial"/>
        </w:rPr>
        <w:t xml:space="preserve">ealizacja obowiązków wynikająca z ustawy z dnia 15.05.2015 r.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 xml:space="preserve">o substancjach zubożających warstwę ozonową oraz niektórych fluorowanych gazach cieplarnianych wraz z przepisami wykonawczymi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i unijnymi w przypadku instalowania systemów lub obiegów urządzeń zawierających substancje kontrolowane lub fluorowane gazy cieplarniane w szczególności:</w:t>
      </w:r>
    </w:p>
    <w:p w14:paraId="130DC025" w14:textId="77777777" w:rsidR="00D37E1B" w:rsidRPr="00D37E1B" w:rsidRDefault="00D37E1B" w:rsidP="00D37E1B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założenie i prowadzenie dokumentacji w formie Kart Urządzeń lub Kart Systemów Ochrony Przeciwpożarowej, które następnie Wykonawca przekaże Zamawiającemu po odbiorze końcowym;</w:t>
      </w:r>
    </w:p>
    <w:p w14:paraId="11910F68" w14:textId="77777777" w:rsidR="00D37E1B" w:rsidRPr="00D37E1B" w:rsidRDefault="00D37E1B" w:rsidP="00D37E1B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zapewnienie, w tym również w okresie udzielonej gwarancji, wykonywania konserwacji, serwisu, napraw oraz kontroli szczelności pod względem wycieków przez personel o którym mowa w art. 20 i 30 wyżej wymienionej ustawy;</w:t>
      </w:r>
    </w:p>
    <w:p w14:paraId="0508B298" w14:textId="77777777" w:rsidR="00D37E1B" w:rsidRPr="00D37E1B" w:rsidRDefault="00D37E1B" w:rsidP="00D37E1B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oznakowanie urządzeń lub systemów ochrony przeciwpożarowej;</w:t>
      </w:r>
    </w:p>
    <w:p w14:paraId="6A6FBACC" w14:textId="3AE13EDB" w:rsidR="00D37E1B" w:rsidRPr="00D37E1B" w:rsidRDefault="00D37E1B" w:rsidP="00D37E1B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posiadanie aktualnej autoryzacji producenta dla urządzeń o których mowa w niniejszym punkcie, które będą montowane, o ile producent takiej autoryzacji udziela (niezbędne, odpowiednie i aktualne certyfikaty uprawniające do serwisu tych urządzeń);</w:t>
      </w:r>
    </w:p>
    <w:p w14:paraId="426807FB" w14:textId="1A0DBD55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Opracowanie dowodów urządzeń zgodnie z wytycznymi Administratora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i Użytkownika;</w:t>
      </w:r>
    </w:p>
    <w:p w14:paraId="237836C5" w14:textId="0C00AB30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wykazu urządzeń podlegających okresowej konserwacji wraz z podaniem czasookresów wymaganych przez producenta urządzenia;</w:t>
      </w:r>
    </w:p>
    <w:p w14:paraId="55D9D9BD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3BBD6793" w14:textId="5E155BFC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wykazu urządzeń podlegających okresowej konserwacji wraz z podaniem czasookresów wymaganych przez producenta urządzenia;</w:t>
      </w:r>
    </w:p>
    <w:p w14:paraId="6C3B4E1D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książek rejestrów zdarzeń oraz konserwacji dla poszczególnych systemów;</w:t>
      </w:r>
    </w:p>
    <w:p w14:paraId="3A3094F6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Wykonanie karty gwarancyjnej na zamontowane systemy, uwzględniającej okres prowadzenia konserwacji i czas na jaki zastała udzielona gwarancja wraz z nr kontaktowym serwisu pod który należy zgłaszać usterki;</w:t>
      </w:r>
    </w:p>
    <w:p w14:paraId="5876DDC0" w14:textId="7B164FB0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Dostarczenie deklaracji Wykonawcy o wykonaniu systemów zgodnie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z obowiązującymi przepisami;</w:t>
      </w:r>
    </w:p>
    <w:p w14:paraId="6325F194" w14:textId="4986A36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Opracowanie i dostarczenie podpisanych przez Użytkownika protokołów szkoleń z zamontowanych systemów, protokołów z uruchomień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i sprawdzeń poprawności działania i funkcjonowania;</w:t>
      </w:r>
    </w:p>
    <w:p w14:paraId="41B1AB02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Dostarczenie wszelkich niezbędnych protokołów badań i sprawdzeń wymaganych przez producenta danego urządzenia</w:t>
      </w:r>
    </w:p>
    <w:p w14:paraId="57FA4950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Dostarczenie potwierdzenia przekazania kodów systemu do kancelarii Użytkownika (wg potrzeby)</w:t>
      </w:r>
    </w:p>
    <w:p w14:paraId="37DB56E2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Założenie książki obiektu budowlanego (wg potrzeb)</w:t>
      </w:r>
    </w:p>
    <w:p w14:paraId="783C6F96" w14:textId="74A0E740" w:rsidR="0011127A" w:rsidRPr="0011127A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Zapewnienie 12 miesięcznego serwisu gwarancyjnego i konserwacji urządzeń wchodzących w skład przedmiotu umowy, począwszy od dnia spisania „Protokołu komisyjnego odbioru końcowego”</w:t>
      </w:r>
      <w:r w:rsidR="0011127A" w:rsidRPr="0011127A">
        <w:rPr>
          <w:rFonts w:ascii="Arial" w:hAnsi="Arial" w:cs="Arial"/>
        </w:rPr>
        <w:t>;</w:t>
      </w:r>
    </w:p>
    <w:p w14:paraId="58DD52C6" w14:textId="1F0EE326" w:rsidR="00777AF5" w:rsidRDefault="00777AF5" w:rsidP="00000D06">
      <w:pPr>
        <w:jc w:val="both"/>
        <w:rPr>
          <w:rFonts w:ascii="Arial" w:hAnsi="Arial" w:cs="Arial"/>
        </w:rPr>
      </w:pPr>
    </w:p>
    <w:p w14:paraId="192CE2F4" w14:textId="72FFD23F" w:rsidR="0061136F" w:rsidRDefault="0061136F" w:rsidP="00000D06">
      <w:pPr>
        <w:jc w:val="both"/>
        <w:rPr>
          <w:rFonts w:ascii="Arial" w:hAnsi="Arial" w:cs="Arial"/>
        </w:rPr>
      </w:pPr>
    </w:p>
    <w:p w14:paraId="5B31BFE2" w14:textId="608C772B" w:rsidR="0061136F" w:rsidRDefault="0061136F" w:rsidP="00000D06">
      <w:pPr>
        <w:jc w:val="both"/>
        <w:rPr>
          <w:rFonts w:ascii="Arial" w:hAnsi="Arial" w:cs="Arial"/>
        </w:rPr>
      </w:pPr>
    </w:p>
    <w:p w14:paraId="07C484BE" w14:textId="533F2C23" w:rsidR="0061136F" w:rsidRDefault="0061136F" w:rsidP="00000D06">
      <w:pPr>
        <w:jc w:val="both"/>
        <w:rPr>
          <w:rFonts w:ascii="Arial" w:hAnsi="Arial" w:cs="Arial"/>
        </w:rPr>
      </w:pPr>
    </w:p>
    <w:p w14:paraId="398D2B8F" w14:textId="3AC5AC66" w:rsidR="0061136F" w:rsidRDefault="0061136F" w:rsidP="00000D06">
      <w:pPr>
        <w:jc w:val="both"/>
        <w:rPr>
          <w:rFonts w:ascii="Arial" w:hAnsi="Arial" w:cs="Arial"/>
        </w:rPr>
      </w:pPr>
    </w:p>
    <w:p w14:paraId="4C739F58" w14:textId="77777777" w:rsidR="0061136F" w:rsidRDefault="0061136F" w:rsidP="00000D06">
      <w:pPr>
        <w:jc w:val="both"/>
        <w:rPr>
          <w:rFonts w:ascii="Arial" w:hAnsi="Arial" w:cs="Arial"/>
        </w:rPr>
      </w:pPr>
    </w:p>
    <w:p w14:paraId="5ED344EB" w14:textId="77777777" w:rsidR="00000D06" w:rsidRDefault="00000D06" w:rsidP="00000D06">
      <w:pPr>
        <w:pStyle w:val="paragraph"/>
        <w:spacing w:before="0" w:beforeAutospacing="0" w:after="0" w:afterAutospacing="0"/>
        <w:ind w:left="5340" w:firstLine="3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…………………………..</w:t>
      </w:r>
      <w:r>
        <w:rPr>
          <w:rStyle w:val="eop"/>
          <w:rFonts w:ascii="Arial" w:hAnsi="Arial" w:cs="Arial"/>
        </w:rPr>
        <w:t> </w:t>
      </w:r>
    </w:p>
    <w:p w14:paraId="6A07CFD9" w14:textId="77777777" w:rsidR="00000D06" w:rsidRDefault="00000D06" w:rsidP="00000D06">
      <w:pPr>
        <w:pStyle w:val="paragraph"/>
        <w:spacing w:before="0" w:beforeAutospacing="0" w:after="0" w:afterAutospacing="0"/>
        <w:ind w:left="4635" w:firstLine="70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data, pieczęć i podpis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0F3B890" w14:textId="4055DC10" w:rsidR="00000D06" w:rsidRDefault="00000D06" w:rsidP="00000D06">
      <w:pPr>
        <w:jc w:val="both"/>
        <w:rPr>
          <w:rFonts w:ascii="Arial" w:hAnsi="Arial" w:cs="Arial"/>
        </w:rPr>
      </w:pPr>
    </w:p>
    <w:p w14:paraId="38E82D00" w14:textId="736C286C" w:rsidR="00000D06" w:rsidRDefault="00000D06" w:rsidP="00000D06">
      <w:pPr>
        <w:jc w:val="both"/>
        <w:rPr>
          <w:rFonts w:ascii="Arial" w:hAnsi="Arial" w:cs="Arial"/>
        </w:rPr>
      </w:pPr>
    </w:p>
    <w:sectPr w:rsidR="00000D06" w:rsidSect="002B259F">
      <w:footerReference w:type="default" r:id="rId12"/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4570A" w14:textId="77777777" w:rsidR="00015481" w:rsidRDefault="00015481">
      <w:r>
        <w:separator/>
      </w:r>
    </w:p>
  </w:endnote>
  <w:endnote w:type="continuationSeparator" w:id="0">
    <w:p w14:paraId="3E374C0C" w14:textId="77777777" w:rsidR="00015481" w:rsidRDefault="0001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ylus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6F21E81D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5955F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5955FA">
              <w:rPr>
                <w:rFonts w:ascii="Arial" w:hAnsi="Arial" w:cs="Arial"/>
                <w:b/>
                <w:bCs/>
                <w:noProof/>
                <w:sz w:val="20"/>
              </w:rPr>
              <w:t>8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4608C" w14:textId="77777777" w:rsidR="00015481" w:rsidRDefault="00015481">
      <w:r>
        <w:separator/>
      </w:r>
    </w:p>
  </w:footnote>
  <w:footnote w:type="continuationSeparator" w:id="0">
    <w:p w14:paraId="6EA33426" w14:textId="77777777" w:rsidR="00015481" w:rsidRDefault="00015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370BB1"/>
    <w:multiLevelType w:val="hybridMultilevel"/>
    <w:tmpl w:val="78FA8FDC"/>
    <w:lvl w:ilvl="0" w:tplc="BCE054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B470B8"/>
    <w:multiLevelType w:val="hybridMultilevel"/>
    <w:tmpl w:val="1B8E9BB8"/>
    <w:lvl w:ilvl="0" w:tplc="8BCECFBE">
      <w:start w:val="18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9D33AC"/>
    <w:multiLevelType w:val="hybridMultilevel"/>
    <w:tmpl w:val="8F0E9D5C"/>
    <w:lvl w:ilvl="0" w:tplc="53B22450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D0865E2"/>
    <w:multiLevelType w:val="hybridMultilevel"/>
    <w:tmpl w:val="9850BC14"/>
    <w:lvl w:ilvl="0" w:tplc="BCE05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43B35"/>
    <w:multiLevelType w:val="multilevel"/>
    <w:tmpl w:val="93047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9" w15:restartNumberingAfterBreak="0">
    <w:nsid w:val="2A466F0D"/>
    <w:multiLevelType w:val="hybridMultilevel"/>
    <w:tmpl w:val="544C6A8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AA20FB7A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0C82C03"/>
    <w:multiLevelType w:val="hybridMultilevel"/>
    <w:tmpl w:val="02C8EF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5524CB"/>
    <w:multiLevelType w:val="multilevel"/>
    <w:tmpl w:val="1826D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4035" w:hanging="77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6A2424"/>
    <w:multiLevelType w:val="hybridMultilevel"/>
    <w:tmpl w:val="6B921FDC"/>
    <w:lvl w:ilvl="0" w:tplc="D0083F9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C0525A5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6890223"/>
    <w:multiLevelType w:val="hybridMultilevel"/>
    <w:tmpl w:val="6A7A377C"/>
    <w:lvl w:ilvl="0" w:tplc="68B8BB00">
      <w:numFmt w:val="bullet"/>
      <w:lvlText w:val="−"/>
      <w:lvlJc w:val="left"/>
      <w:pPr>
        <w:tabs>
          <w:tab w:val="num" w:pos="1068"/>
        </w:tabs>
        <w:ind w:left="1068" w:hanging="360"/>
      </w:pPr>
      <w:rPr>
        <w:rFonts w:ascii="Stylus BT" w:hAnsi="Stylus BT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62BF5"/>
    <w:multiLevelType w:val="multilevel"/>
    <w:tmpl w:val="4DBE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E7D1DAF"/>
    <w:multiLevelType w:val="hybridMultilevel"/>
    <w:tmpl w:val="4A3C36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8647EA"/>
    <w:multiLevelType w:val="multilevel"/>
    <w:tmpl w:val="241A3D4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18"/>
  </w:num>
  <w:num w:numId="4">
    <w:abstractNumId w:val="20"/>
  </w:num>
  <w:num w:numId="5">
    <w:abstractNumId w:val="8"/>
  </w:num>
  <w:num w:numId="6">
    <w:abstractNumId w:val="13"/>
  </w:num>
  <w:num w:numId="7">
    <w:abstractNumId w:val="0"/>
  </w:num>
  <w:num w:numId="8">
    <w:abstractNumId w:val="15"/>
  </w:num>
  <w:num w:numId="9">
    <w:abstractNumId w:val="14"/>
  </w:num>
  <w:num w:numId="10">
    <w:abstractNumId w:val="3"/>
  </w:num>
  <w:num w:numId="11">
    <w:abstractNumId w:val="9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4"/>
  </w:num>
  <w:num w:numId="17">
    <w:abstractNumId w:val="21"/>
  </w:num>
  <w:num w:numId="18">
    <w:abstractNumId w:val="22"/>
  </w:num>
  <w:num w:numId="19">
    <w:abstractNumId w:val="2"/>
  </w:num>
  <w:num w:numId="20">
    <w:abstractNumId w:val="16"/>
  </w:num>
  <w:num w:numId="21">
    <w:abstractNumId w:val="19"/>
  </w:num>
  <w:num w:numId="22">
    <w:abstractNumId w:val="12"/>
  </w:num>
  <w:num w:numId="2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D06"/>
    <w:rsid w:val="00007391"/>
    <w:rsid w:val="00015481"/>
    <w:rsid w:val="000155EA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1696"/>
    <w:rsid w:val="000856DC"/>
    <w:rsid w:val="00087460"/>
    <w:rsid w:val="0009194F"/>
    <w:rsid w:val="000A7BC5"/>
    <w:rsid w:val="000B0DDA"/>
    <w:rsid w:val="000B3EC5"/>
    <w:rsid w:val="000B5313"/>
    <w:rsid w:val="000C38AC"/>
    <w:rsid w:val="000C4325"/>
    <w:rsid w:val="000C6D35"/>
    <w:rsid w:val="000D144D"/>
    <w:rsid w:val="000D64CD"/>
    <w:rsid w:val="000F25CE"/>
    <w:rsid w:val="001019ED"/>
    <w:rsid w:val="00101C2F"/>
    <w:rsid w:val="0011127A"/>
    <w:rsid w:val="0011209C"/>
    <w:rsid w:val="00116AF9"/>
    <w:rsid w:val="00117E02"/>
    <w:rsid w:val="00120143"/>
    <w:rsid w:val="001215EF"/>
    <w:rsid w:val="00135B7D"/>
    <w:rsid w:val="00137EE0"/>
    <w:rsid w:val="00155FC7"/>
    <w:rsid w:val="00171BD9"/>
    <w:rsid w:val="00175C18"/>
    <w:rsid w:val="0018087B"/>
    <w:rsid w:val="001848DA"/>
    <w:rsid w:val="00191299"/>
    <w:rsid w:val="00194F7A"/>
    <w:rsid w:val="00197A14"/>
    <w:rsid w:val="001A5C0F"/>
    <w:rsid w:val="001A7408"/>
    <w:rsid w:val="001B00AF"/>
    <w:rsid w:val="001C0CF7"/>
    <w:rsid w:val="001C6A40"/>
    <w:rsid w:val="001C6F65"/>
    <w:rsid w:val="001D0549"/>
    <w:rsid w:val="001D28C5"/>
    <w:rsid w:val="001D72ED"/>
    <w:rsid w:val="001F359E"/>
    <w:rsid w:val="001F7D0C"/>
    <w:rsid w:val="002112FA"/>
    <w:rsid w:val="00215140"/>
    <w:rsid w:val="00215993"/>
    <w:rsid w:val="00220FBB"/>
    <w:rsid w:val="00223131"/>
    <w:rsid w:val="00225DD5"/>
    <w:rsid w:val="00235458"/>
    <w:rsid w:val="00236362"/>
    <w:rsid w:val="00243194"/>
    <w:rsid w:val="002432BF"/>
    <w:rsid w:val="00253C89"/>
    <w:rsid w:val="00260A91"/>
    <w:rsid w:val="002637B0"/>
    <w:rsid w:val="00263F23"/>
    <w:rsid w:val="00266057"/>
    <w:rsid w:val="002765F6"/>
    <w:rsid w:val="00280197"/>
    <w:rsid w:val="00280664"/>
    <w:rsid w:val="00284A7C"/>
    <w:rsid w:val="00290CB7"/>
    <w:rsid w:val="002A592C"/>
    <w:rsid w:val="002B259F"/>
    <w:rsid w:val="002B5532"/>
    <w:rsid w:val="002C0B26"/>
    <w:rsid w:val="002C2C18"/>
    <w:rsid w:val="002C4034"/>
    <w:rsid w:val="002C7C73"/>
    <w:rsid w:val="002D0872"/>
    <w:rsid w:val="002E68BC"/>
    <w:rsid w:val="002F1443"/>
    <w:rsid w:val="002F6BDF"/>
    <w:rsid w:val="0030424C"/>
    <w:rsid w:val="00306AE3"/>
    <w:rsid w:val="003109D0"/>
    <w:rsid w:val="00314F52"/>
    <w:rsid w:val="0031544E"/>
    <w:rsid w:val="00315B99"/>
    <w:rsid w:val="00315C95"/>
    <w:rsid w:val="00325176"/>
    <w:rsid w:val="00340D5D"/>
    <w:rsid w:val="00343D9C"/>
    <w:rsid w:val="00352EDB"/>
    <w:rsid w:val="003576A1"/>
    <w:rsid w:val="003750B7"/>
    <w:rsid w:val="00382B2B"/>
    <w:rsid w:val="0038684B"/>
    <w:rsid w:val="00394709"/>
    <w:rsid w:val="003A3004"/>
    <w:rsid w:val="003A6954"/>
    <w:rsid w:val="003B0DE5"/>
    <w:rsid w:val="003B32D1"/>
    <w:rsid w:val="003B4249"/>
    <w:rsid w:val="003B49FB"/>
    <w:rsid w:val="003C5A80"/>
    <w:rsid w:val="003C76AD"/>
    <w:rsid w:val="003D19F2"/>
    <w:rsid w:val="003D3FC6"/>
    <w:rsid w:val="003D6D5B"/>
    <w:rsid w:val="003E238F"/>
    <w:rsid w:val="003E7AA7"/>
    <w:rsid w:val="003F1B4A"/>
    <w:rsid w:val="003F28D8"/>
    <w:rsid w:val="004011AA"/>
    <w:rsid w:val="00402D0C"/>
    <w:rsid w:val="00404007"/>
    <w:rsid w:val="004043E3"/>
    <w:rsid w:val="00410351"/>
    <w:rsid w:val="00415B99"/>
    <w:rsid w:val="00421A6B"/>
    <w:rsid w:val="004249C4"/>
    <w:rsid w:val="00440268"/>
    <w:rsid w:val="004420C2"/>
    <w:rsid w:val="00442F7C"/>
    <w:rsid w:val="00447DCF"/>
    <w:rsid w:val="0045213C"/>
    <w:rsid w:val="0045370B"/>
    <w:rsid w:val="00456E77"/>
    <w:rsid w:val="00460EB8"/>
    <w:rsid w:val="00464438"/>
    <w:rsid w:val="00470B5E"/>
    <w:rsid w:val="00477FB4"/>
    <w:rsid w:val="00482288"/>
    <w:rsid w:val="00484EC4"/>
    <w:rsid w:val="004878A4"/>
    <w:rsid w:val="004A0C17"/>
    <w:rsid w:val="004A7B43"/>
    <w:rsid w:val="004B3E3E"/>
    <w:rsid w:val="004C0873"/>
    <w:rsid w:val="004D42E9"/>
    <w:rsid w:val="004D49FC"/>
    <w:rsid w:val="004F4528"/>
    <w:rsid w:val="00501560"/>
    <w:rsid w:val="0050733F"/>
    <w:rsid w:val="00512B65"/>
    <w:rsid w:val="00516C64"/>
    <w:rsid w:val="0051736F"/>
    <w:rsid w:val="00524926"/>
    <w:rsid w:val="005331AD"/>
    <w:rsid w:val="0054371F"/>
    <w:rsid w:val="00544465"/>
    <w:rsid w:val="00552D84"/>
    <w:rsid w:val="00553574"/>
    <w:rsid w:val="00554DCA"/>
    <w:rsid w:val="0055617D"/>
    <w:rsid w:val="005652F2"/>
    <w:rsid w:val="005667E8"/>
    <w:rsid w:val="00570E4F"/>
    <w:rsid w:val="0057332B"/>
    <w:rsid w:val="0058319B"/>
    <w:rsid w:val="00585C8C"/>
    <w:rsid w:val="00591E61"/>
    <w:rsid w:val="005955FA"/>
    <w:rsid w:val="005A0895"/>
    <w:rsid w:val="005A0CD1"/>
    <w:rsid w:val="005A57DC"/>
    <w:rsid w:val="005C07B7"/>
    <w:rsid w:val="005C1815"/>
    <w:rsid w:val="005C3CC8"/>
    <w:rsid w:val="005D7795"/>
    <w:rsid w:val="005E5703"/>
    <w:rsid w:val="006059FF"/>
    <w:rsid w:val="006061A9"/>
    <w:rsid w:val="0061136F"/>
    <w:rsid w:val="006140D6"/>
    <w:rsid w:val="00617CBF"/>
    <w:rsid w:val="00622375"/>
    <w:rsid w:val="0063168C"/>
    <w:rsid w:val="00635742"/>
    <w:rsid w:val="0064184D"/>
    <w:rsid w:val="006463D5"/>
    <w:rsid w:val="0065329E"/>
    <w:rsid w:val="006568D3"/>
    <w:rsid w:val="006640E4"/>
    <w:rsid w:val="006665E3"/>
    <w:rsid w:val="0068577A"/>
    <w:rsid w:val="00685F49"/>
    <w:rsid w:val="006872A5"/>
    <w:rsid w:val="0068798F"/>
    <w:rsid w:val="00690129"/>
    <w:rsid w:val="0069033C"/>
    <w:rsid w:val="00694502"/>
    <w:rsid w:val="006A2346"/>
    <w:rsid w:val="006B227E"/>
    <w:rsid w:val="006C2BF2"/>
    <w:rsid w:val="006C2D6C"/>
    <w:rsid w:val="006C4069"/>
    <w:rsid w:val="006C6EA7"/>
    <w:rsid w:val="006D266E"/>
    <w:rsid w:val="006F186A"/>
    <w:rsid w:val="006F2BB1"/>
    <w:rsid w:val="006F4304"/>
    <w:rsid w:val="006F64EE"/>
    <w:rsid w:val="0070774D"/>
    <w:rsid w:val="007200E1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2893"/>
    <w:rsid w:val="007874A1"/>
    <w:rsid w:val="00787B65"/>
    <w:rsid w:val="007A166A"/>
    <w:rsid w:val="007A16D2"/>
    <w:rsid w:val="007A660C"/>
    <w:rsid w:val="007B7E48"/>
    <w:rsid w:val="007C2D99"/>
    <w:rsid w:val="007D06E4"/>
    <w:rsid w:val="007D23ED"/>
    <w:rsid w:val="007E48E2"/>
    <w:rsid w:val="007E5323"/>
    <w:rsid w:val="007E5CC4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6C8B"/>
    <w:rsid w:val="008604BA"/>
    <w:rsid w:val="0086587C"/>
    <w:rsid w:val="00871FC9"/>
    <w:rsid w:val="00873609"/>
    <w:rsid w:val="00886813"/>
    <w:rsid w:val="0089104B"/>
    <w:rsid w:val="00892C2C"/>
    <w:rsid w:val="00893214"/>
    <w:rsid w:val="008A0FB7"/>
    <w:rsid w:val="008A20ED"/>
    <w:rsid w:val="008A6688"/>
    <w:rsid w:val="008B2274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074BD"/>
    <w:rsid w:val="00915CDA"/>
    <w:rsid w:val="00934347"/>
    <w:rsid w:val="009356E1"/>
    <w:rsid w:val="00936094"/>
    <w:rsid w:val="009412C1"/>
    <w:rsid w:val="00944976"/>
    <w:rsid w:val="00946F5C"/>
    <w:rsid w:val="00950AE1"/>
    <w:rsid w:val="009538F7"/>
    <w:rsid w:val="0095770E"/>
    <w:rsid w:val="00966D72"/>
    <w:rsid w:val="009706CB"/>
    <w:rsid w:val="00976F07"/>
    <w:rsid w:val="0097709B"/>
    <w:rsid w:val="0098126F"/>
    <w:rsid w:val="00981D16"/>
    <w:rsid w:val="00983C9C"/>
    <w:rsid w:val="009902ED"/>
    <w:rsid w:val="00992FE4"/>
    <w:rsid w:val="009A3B96"/>
    <w:rsid w:val="009B5084"/>
    <w:rsid w:val="009C1875"/>
    <w:rsid w:val="009C7084"/>
    <w:rsid w:val="009C7AB8"/>
    <w:rsid w:val="009D165C"/>
    <w:rsid w:val="009D2D65"/>
    <w:rsid w:val="009E0409"/>
    <w:rsid w:val="009F055B"/>
    <w:rsid w:val="009F3D0E"/>
    <w:rsid w:val="00A02D01"/>
    <w:rsid w:val="00A04AB4"/>
    <w:rsid w:val="00A055D0"/>
    <w:rsid w:val="00A06978"/>
    <w:rsid w:val="00A105A0"/>
    <w:rsid w:val="00A13F3F"/>
    <w:rsid w:val="00A1427D"/>
    <w:rsid w:val="00A20639"/>
    <w:rsid w:val="00A21168"/>
    <w:rsid w:val="00A2354F"/>
    <w:rsid w:val="00A23DCF"/>
    <w:rsid w:val="00A247BF"/>
    <w:rsid w:val="00A25FD3"/>
    <w:rsid w:val="00A274E2"/>
    <w:rsid w:val="00A36E47"/>
    <w:rsid w:val="00A41831"/>
    <w:rsid w:val="00A418EC"/>
    <w:rsid w:val="00A60BEB"/>
    <w:rsid w:val="00A6324B"/>
    <w:rsid w:val="00A90289"/>
    <w:rsid w:val="00A96738"/>
    <w:rsid w:val="00AA7105"/>
    <w:rsid w:val="00AB3E4F"/>
    <w:rsid w:val="00AC5AD6"/>
    <w:rsid w:val="00AD7624"/>
    <w:rsid w:val="00AF359A"/>
    <w:rsid w:val="00AF6992"/>
    <w:rsid w:val="00B01C90"/>
    <w:rsid w:val="00B21C49"/>
    <w:rsid w:val="00B22273"/>
    <w:rsid w:val="00B25317"/>
    <w:rsid w:val="00B26441"/>
    <w:rsid w:val="00B2688B"/>
    <w:rsid w:val="00B30493"/>
    <w:rsid w:val="00B306AF"/>
    <w:rsid w:val="00B30C56"/>
    <w:rsid w:val="00B4003B"/>
    <w:rsid w:val="00B40220"/>
    <w:rsid w:val="00B42A0C"/>
    <w:rsid w:val="00B571E6"/>
    <w:rsid w:val="00B610BA"/>
    <w:rsid w:val="00B638CF"/>
    <w:rsid w:val="00B649F1"/>
    <w:rsid w:val="00B6505A"/>
    <w:rsid w:val="00B764A8"/>
    <w:rsid w:val="00B81EB9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7AB"/>
    <w:rsid w:val="00BF37E9"/>
    <w:rsid w:val="00BF3AA7"/>
    <w:rsid w:val="00C02D57"/>
    <w:rsid w:val="00C06630"/>
    <w:rsid w:val="00C07C89"/>
    <w:rsid w:val="00C114C8"/>
    <w:rsid w:val="00C11E9B"/>
    <w:rsid w:val="00C139E2"/>
    <w:rsid w:val="00C1522A"/>
    <w:rsid w:val="00C154FC"/>
    <w:rsid w:val="00C158F7"/>
    <w:rsid w:val="00C16690"/>
    <w:rsid w:val="00C16F77"/>
    <w:rsid w:val="00C24A3E"/>
    <w:rsid w:val="00C275D9"/>
    <w:rsid w:val="00C31EF8"/>
    <w:rsid w:val="00C36A8B"/>
    <w:rsid w:val="00C37CAC"/>
    <w:rsid w:val="00C54DE9"/>
    <w:rsid w:val="00C56F8E"/>
    <w:rsid w:val="00C6313D"/>
    <w:rsid w:val="00C6530C"/>
    <w:rsid w:val="00C67B0C"/>
    <w:rsid w:val="00C732A2"/>
    <w:rsid w:val="00C76B70"/>
    <w:rsid w:val="00C859A4"/>
    <w:rsid w:val="00C90B44"/>
    <w:rsid w:val="00C94698"/>
    <w:rsid w:val="00CA25FA"/>
    <w:rsid w:val="00CA3E80"/>
    <w:rsid w:val="00CB1F0F"/>
    <w:rsid w:val="00CB2201"/>
    <w:rsid w:val="00CB226A"/>
    <w:rsid w:val="00CC16C2"/>
    <w:rsid w:val="00CD03E1"/>
    <w:rsid w:val="00CD1301"/>
    <w:rsid w:val="00CE6843"/>
    <w:rsid w:val="00CF69A8"/>
    <w:rsid w:val="00CF7AD6"/>
    <w:rsid w:val="00D00E59"/>
    <w:rsid w:val="00D01012"/>
    <w:rsid w:val="00D0395F"/>
    <w:rsid w:val="00D127C8"/>
    <w:rsid w:val="00D24E37"/>
    <w:rsid w:val="00D26F1A"/>
    <w:rsid w:val="00D27D68"/>
    <w:rsid w:val="00D31317"/>
    <w:rsid w:val="00D33427"/>
    <w:rsid w:val="00D354FB"/>
    <w:rsid w:val="00D37E1B"/>
    <w:rsid w:val="00D409A9"/>
    <w:rsid w:val="00D40CFB"/>
    <w:rsid w:val="00D42C4B"/>
    <w:rsid w:val="00D434E8"/>
    <w:rsid w:val="00D522F8"/>
    <w:rsid w:val="00D57F86"/>
    <w:rsid w:val="00D70909"/>
    <w:rsid w:val="00D70FDB"/>
    <w:rsid w:val="00D733CF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C47E4"/>
    <w:rsid w:val="00DC6720"/>
    <w:rsid w:val="00DD0EA1"/>
    <w:rsid w:val="00DE2C74"/>
    <w:rsid w:val="00DE51A4"/>
    <w:rsid w:val="00DF0BAC"/>
    <w:rsid w:val="00DF1AC2"/>
    <w:rsid w:val="00E008D7"/>
    <w:rsid w:val="00E033CF"/>
    <w:rsid w:val="00E1062B"/>
    <w:rsid w:val="00E247A1"/>
    <w:rsid w:val="00E3681F"/>
    <w:rsid w:val="00E50A89"/>
    <w:rsid w:val="00E551A1"/>
    <w:rsid w:val="00E55DBE"/>
    <w:rsid w:val="00E608C2"/>
    <w:rsid w:val="00E609E7"/>
    <w:rsid w:val="00E60DA1"/>
    <w:rsid w:val="00E76A63"/>
    <w:rsid w:val="00E83871"/>
    <w:rsid w:val="00E9596B"/>
    <w:rsid w:val="00EA0C3E"/>
    <w:rsid w:val="00EA5993"/>
    <w:rsid w:val="00EB49A1"/>
    <w:rsid w:val="00EB6313"/>
    <w:rsid w:val="00EB6397"/>
    <w:rsid w:val="00EC2E85"/>
    <w:rsid w:val="00ED0966"/>
    <w:rsid w:val="00ED1277"/>
    <w:rsid w:val="00ED41A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4692"/>
    <w:rsid w:val="00F45710"/>
    <w:rsid w:val="00F505BD"/>
    <w:rsid w:val="00F5738A"/>
    <w:rsid w:val="00F60A73"/>
    <w:rsid w:val="00F67350"/>
    <w:rsid w:val="00F70F54"/>
    <w:rsid w:val="00F82664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List bullet 2,Wypunktowanie,Bullet_list,maz_wyliczenie,opis dzialania,K-P_odwolanie,A_wyliczenie,Akapit z listą 1,Numerowanie,List Paragraph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,normalny tekst Znak,CW_Lista Znak,List bullet 2 Znak,Wypunktowanie Znak,Bullet_list Znak,maz_wyliczenie Znak,opis dzialania Znak,K-P_odwolanie Znak,A_wyliczenie Znak,Akapit z listą 1 Znak,Numerowanie Znak"/>
    <w:link w:val="Akapitzlist"/>
    <w:uiPriority w:val="34"/>
    <w:qFormat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5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76F07"/>
  </w:style>
  <w:style w:type="character" w:customStyle="1" w:styleId="scxw30370716">
    <w:name w:val="scxw30370716"/>
    <w:basedOn w:val="Domylnaczcionkaakapitu"/>
    <w:rsid w:val="00A02D01"/>
  </w:style>
  <w:style w:type="paragraph" w:customStyle="1" w:styleId="paragraph">
    <w:name w:val="paragraph"/>
    <w:basedOn w:val="Normalny"/>
    <w:rsid w:val="00000D06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000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7EB43-9E77-4762-8969-6EC2566C52E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e2e985c-a804-47d8-8c5a-f98da3d40a7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0DC5F5-BA91-4C5F-87C7-0BCF400CD197}"/>
</file>

<file path=customXml/itemProps4.xml><?xml version="1.0" encoding="utf-8"?>
<ds:datastoreItem xmlns:ds="http://schemas.openxmlformats.org/officeDocument/2006/customXml" ds:itemID="{EFDAD690-E858-4F7E-A60A-0FFE096CF4D8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03EE83E4-75E8-4982-A1AE-16744150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2394</Words>
  <Characters>14368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Brunka Inga</cp:lastModifiedBy>
  <cp:revision>5</cp:revision>
  <cp:lastPrinted>2020-10-08T10:14:00Z</cp:lastPrinted>
  <dcterms:created xsi:type="dcterms:W3CDTF">2024-08-06T08:31:00Z</dcterms:created>
  <dcterms:modified xsi:type="dcterms:W3CDTF">2024-08-06T10:14:00Z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81fc5121-3f35-4b44-88f7-78a1087dbb93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