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04EAFB1A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D74A23">
        <w:rPr>
          <w:rFonts w:asciiTheme="minorHAnsi" w:hAnsiTheme="minorHAnsi" w:cstheme="minorHAnsi"/>
          <w:lang w:eastAsia="ar-SA"/>
        </w:rPr>
        <w:t>0</w:t>
      </w:r>
      <w:r w:rsidR="00377010">
        <w:rPr>
          <w:rFonts w:asciiTheme="minorHAnsi" w:hAnsiTheme="minorHAnsi" w:cstheme="minorHAnsi"/>
          <w:lang w:eastAsia="ar-SA"/>
        </w:rPr>
        <w:t>5</w:t>
      </w:r>
      <w:bookmarkStart w:id="0" w:name="_GoBack"/>
      <w:bookmarkEnd w:id="0"/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254100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BB7354" w:rsidRDefault="00B80F95" w:rsidP="00775B81">
      <w:pPr>
        <w:pStyle w:val="Bezodstpw"/>
        <w:ind w:firstLine="0"/>
        <w:jc w:val="left"/>
      </w:pPr>
    </w:p>
    <w:p w14:paraId="45D0E407" w14:textId="7A0B67E6" w:rsidR="00CD2A41" w:rsidRPr="007E4F06" w:rsidRDefault="00CD2A41" w:rsidP="00CD2A41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</w:p>
    <w:p w14:paraId="3FD70555" w14:textId="7A20914A" w:rsidR="007E4F06" w:rsidRPr="007E4F06" w:rsidRDefault="007E4F06" w:rsidP="007E4F0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Poz. 253 </w:t>
      </w:r>
      <w:r w:rsidRPr="007E4F06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przedmiaru KNR K-05r02 T 0209/04 - Montaż rolety z napędem elektrycznym i sterowaniem.</w:t>
      </w:r>
      <w:r w:rsidRPr="007E4F0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 bazie kosztorysowej taki katalog nie istnieje, dlatego proszę o podanie właściwego katalogu</w:t>
      </w:r>
    </w:p>
    <w:p w14:paraId="576D0456" w14:textId="77777777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50A9383" w14:textId="36F45BA8" w:rsidR="00054BF7" w:rsidRPr="007E4F06" w:rsidRDefault="005B6764" w:rsidP="007E4F06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7E4F06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17EB1DF9" w14:textId="77C27D48" w:rsidR="00550C49" w:rsidRPr="003F0F14" w:rsidRDefault="003F0F14" w:rsidP="007E4F06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  <w:r w:rsidRPr="003F0F14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W przypadku braku katalogu,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można zastosować „kalkulacje indywidualną”. Przedmiar ma charakter pomocniczy</w:t>
      </w:r>
      <w:r w:rsidR="00CD7366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a kosztorys ofertowy nie jest wymagany</w:t>
      </w:r>
      <w:r w:rsidR="00793D03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.</w:t>
      </w:r>
    </w:p>
    <w:p w14:paraId="367E3448" w14:textId="77777777" w:rsidR="003F0F14" w:rsidRPr="007E4F06" w:rsidRDefault="003F0F14" w:rsidP="007E4F06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49A259B4" w14:textId="3F548C18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2</w:t>
      </w:r>
    </w:p>
    <w:p w14:paraId="404621BE" w14:textId="3933711E" w:rsidR="007E4F06" w:rsidRPr="007E4F06" w:rsidRDefault="007E4F06" w:rsidP="007E4F0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może udostępnić zestawienie drzwi zewnętrznych i wewnętrznych?</w:t>
      </w:r>
    </w:p>
    <w:p w14:paraId="1AC43A1B" w14:textId="77777777" w:rsidR="007E4F06" w:rsidRPr="007E4F06" w:rsidRDefault="007E4F06" w:rsidP="007E4F06">
      <w:pPr>
        <w:widowControl w:val="0"/>
        <w:tabs>
          <w:tab w:val="left" w:pos="1291"/>
        </w:tabs>
        <w:autoSpaceDE w:val="0"/>
        <w:autoSpaceDN w:val="0"/>
        <w:jc w:val="both"/>
        <w:rPr>
          <w:rFonts w:asciiTheme="minorHAnsi" w:hAnsiTheme="minorHAnsi" w:cstheme="minorHAnsi"/>
          <w:color w:val="0C0C0C"/>
          <w:szCs w:val="22"/>
          <w:lang w:val="en-US" w:eastAsia="en-US"/>
        </w:rPr>
      </w:pPr>
    </w:p>
    <w:p w14:paraId="05876E6F" w14:textId="49AD5C8C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2</w:t>
      </w:r>
    </w:p>
    <w:p w14:paraId="66F84B11" w14:textId="69857339" w:rsidR="007E4F06" w:rsidRPr="000C6AF3" w:rsidRDefault="000C6AF3" w:rsidP="007E4F0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C6AF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nie posiada zestawieni</w:t>
      </w:r>
      <w:r w:rsidR="0089060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</w:t>
      </w:r>
      <w:r w:rsidRPr="000C6AF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drzwi</w:t>
      </w:r>
      <w:r w:rsidR="0089060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.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</w:p>
    <w:p w14:paraId="5421071D" w14:textId="77777777" w:rsidR="000C6AF3" w:rsidRPr="007E4F06" w:rsidRDefault="000C6AF3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2EFC96A" w14:textId="1D3720F6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3</w:t>
      </w:r>
    </w:p>
    <w:p w14:paraId="5D8959C0" w14:textId="18CEAF21" w:rsidR="007E4F06" w:rsidRPr="007E4F06" w:rsidRDefault="007E4F06" w:rsidP="007E4F06">
      <w:pPr>
        <w:widowControl w:val="0"/>
        <w:tabs>
          <w:tab w:val="left" w:pos="1291"/>
        </w:tabs>
        <w:autoSpaceDE w:val="0"/>
        <w:autoSpaceDN w:val="0"/>
        <w:jc w:val="both"/>
        <w:rPr>
          <w:rFonts w:asciiTheme="minorHAnsi" w:hAnsiTheme="minorHAnsi" w:cstheme="minorHAnsi"/>
          <w:color w:val="1C1C1C"/>
          <w:szCs w:val="22"/>
          <w:lang w:val="en-US" w:eastAsia="en-US"/>
        </w:rPr>
      </w:pP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Proszę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o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podanie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typu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ościeżnic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do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drzwi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wewnętrznych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(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tj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.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stałe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czy</w:t>
      </w:r>
      <w:proofErr w:type="spellEnd"/>
      <w:r w:rsidRPr="007E4F06">
        <w:rPr>
          <w:rFonts w:asciiTheme="minorHAnsi" w:hAnsiTheme="minorHAnsi" w:cstheme="minorHAnsi"/>
          <w:color w:val="0C0C0C"/>
          <w:spacing w:val="2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regulowane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)</w:t>
      </w:r>
    </w:p>
    <w:p w14:paraId="0D1271AB" w14:textId="77777777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513CD1B6" w14:textId="215125AF" w:rsid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3</w:t>
      </w:r>
    </w:p>
    <w:p w14:paraId="4A55EEBF" w14:textId="32EB7BC4" w:rsidR="000C6AF3" w:rsidRPr="000C6AF3" w:rsidRDefault="000C6AF3" w:rsidP="007E4F0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C6AF3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Należy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dostarczyć i zamontować ościeżnice regulowane.</w:t>
      </w:r>
    </w:p>
    <w:p w14:paraId="6A86B42F" w14:textId="77777777" w:rsidR="000C6AF3" w:rsidRPr="007E4F06" w:rsidRDefault="000C6AF3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547B4342" w14:textId="16D3AA66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4</w:t>
      </w:r>
    </w:p>
    <w:p w14:paraId="69CC03F5" w14:textId="5E64B2E0" w:rsidR="007E4F06" w:rsidRPr="007E4F06" w:rsidRDefault="007E4F06" w:rsidP="007E4F06">
      <w:pPr>
        <w:widowControl w:val="0"/>
        <w:tabs>
          <w:tab w:val="left" w:pos="1291"/>
        </w:tabs>
        <w:autoSpaceDE w:val="0"/>
        <w:autoSpaceDN w:val="0"/>
        <w:jc w:val="both"/>
        <w:rPr>
          <w:rFonts w:asciiTheme="minorHAnsi" w:hAnsiTheme="minorHAnsi" w:cstheme="minorHAnsi"/>
          <w:color w:val="0C0C0C"/>
          <w:lang w:val="en-US" w:eastAsia="en-US"/>
        </w:rPr>
      </w:pP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Proszę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o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podanie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szczegółowych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parametrów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(m.in.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rodzaj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materiału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)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lub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1C1C1C"/>
          <w:szCs w:val="22"/>
          <w:lang w:val="en-US" w:eastAsia="en-US"/>
        </w:rPr>
        <w:t>rysunków</w:t>
      </w:r>
      <w:proofErr w:type="spellEnd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zCs w:val="22"/>
          <w:lang w:val="en-US" w:eastAsia="en-US"/>
        </w:rPr>
        <w:t>odnośnie</w:t>
      </w:r>
      <w:proofErr w:type="spellEnd"/>
      <w:r w:rsidRPr="007E4F06">
        <w:rPr>
          <w:rFonts w:asciiTheme="minorHAnsi" w:hAnsiTheme="minorHAnsi" w:cstheme="minorHAnsi"/>
          <w:color w:val="2D2D2D"/>
          <w:szCs w:val="22"/>
          <w:lang w:val="en-US" w:eastAsia="en-US"/>
        </w:rPr>
        <w:t xml:space="preserve">: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Poz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. 78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Kalkulacja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indywidualna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Montaż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1C1C1C"/>
          <w:lang w:val="en-US" w:eastAsia="en-US"/>
        </w:rPr>
        <w:t>szafek</w:t>
      </w:r>
      <w:proofErr w:type="spellEnd"/>
      <w:r w:rsidRPr="007E4F06">
        <w:rPr>
          <w:rFonts w:asciiTheme="minorHAnsi" w:hAnsiTheme="minorHAnsi" w:cstheme="minorHAnsi"/>
          <w:color w:val="1C1C1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szatniowych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podwójnych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systemowych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z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ławeczką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- 12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szt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. </w:t>
      </w:r>
      <w:proofErr w:type="spellStart"/>
      <w:r w:rsidRPr="007E4F06">
        <w:rPr>
          <w:rFonts w:asciiTheme="minorHAnsi" w:hAnsiTheme="minorHAnsi" w:cstheme="minorHAnsi"/>
          <w:color w:val="1C1C1C"/>
          <w:lang w:val="en-US" w:eastAsia="en-US"/>
        </w:rPr>
        <w:t>szafek</w:t>
      </w:r>
      <w:proofErr w:type="spellEnd"/>
      <w:r w:rsidRPr="007E4F06">
        <w:rPr>
          <w:rFonts w:asciiTheme="minorHAnsi" w:hAnsiTheme="minorHAnsi" w:cstheme="minorHAnsi"/>
          <w:color w:val="1C1C1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wraz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r w:rsidRPr="007E4F06">
        <w:rPr>
          <w:rFonts w:asciiTheme="minorHAnsi" w:hAnsiTheme="minorHAnsi" w:cstheme="minorHAnsi"/>
          <w:color w:val="1C1C1C"/>
          <w:lang w:val="en-US" w:eastAsia="en-US"/>
        </w:rPr>
        <w:t xml:space="preserve">z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ławeczką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wg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części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opisowej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spacing w:val="-5"/>
          <w:lang w:val="en-US" w:eastAsia="en-US"/>
        </w:rPr>
        <w:t>Poz</w:t>
      </w:r>
      <w:proofErr w:type="spellEnd"/>
      <w:r w:rsidRPr="007E4F06">
        <w:rPr>
          <w:rFonts w:asciiTheme="minorHAnsi" w:hAnsiTheme="minorHAnsi" w:cstheme="minorHAnsi"/>
          <w:color w:val="2D2D2D"/>
          <w:spacing w:val="-5"/>
          <w:lang w:val="en-US" w:eastAsia="en-US"/>
        </w:rPr>
        <w:t xml:space="preserve">. </w:t>
      </w:r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79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Kalkulacja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indywidualna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Montaż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regałów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- 2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szt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regałów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wg</w:t>
      </w:r>
      <w:proofErr w:type="spellEnd"/>
      <w:r w:rsidRPr="007E4F06">
        <w:rPr>
          <w:rFonts w:asciiTheme="minorHAnsi" w:hAnsiTheme="minorHAnsi" w:cstheme="minorHAnsi"/>
          <w:color w:val="0C0C0C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części</w:t>
      </w:r>
      <w:proofErr w:type="spellEnd"/>
      <w:r w:rsidRPr="007E4F06">
        <w:rPr>
          <w:rFonts w:asciiTheme="minorHAnsi" w:hAnsiTheme="minorHAnsi" w:cstheme="minorHAnsi"/>
          <w:color w:val="0C0C0C"/>
          <w:spacing w:val="-11"/>
          <w:lang w:val="en-US" w:eastAsia="en-US"/>
        </w:rPr>
        <w:t xml:space="preserve"> </w:t>
      </w:r>
      <w:proofErr w:type="spellStart"/>
      <w:r w:rsidRPr="007E4F06">
        <w:rPr>
          <w:rFonts w:asciiTheme="minorHAnsi" w:hAnsiTheme="minorHAnsi" w:cstheme="minorHAnsi"/>
          <w:color w:val="0C0C0C"/>
          <w:lang w:val="en-US" w:eastAsia="en-US"/>
        </w:rPr>
        <w:t>opisowej</w:t>
      </w:r>
      <w:proofErr w:type="spellEnd"/>
    </w:p>
    <w:p w14:paraId="238C96CA" w14:textId="77777777" w:rsidR="007E4F06" w:rsidRPr="007E4F06" w:rsidRDefault="007E4F06" w:rsidP="007E4F0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10CB5E99" w14:textId="77777777" w:rsidR="00DC0315" w:rsidRDefault="00DC0315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688B0669" w14:textId="2369115A" w:rsidR="007E4F06" w:rsidRPr="00042C9F" w:rsidRDefault="007E4F06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E4F06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>Odpowiedź na pytanie nr 4</w:t>
      </w:r>
    </w:p>
    <w:p w14:paraId="5B51AC81" w14:textId="45B3B0C1" w:rsidR="00042C9F" w:rsidRPr="00DC0315" w:rsidRDefault="00042C9F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Szafki szatniowe  </w:t>
      </w:r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 </w:t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odpornej na korozję blachy stalowej o grubości 0,6 mm</w:t>
      </w:r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o drzwiach </w:t>
      </w:r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L-kształtnych z ławeczką</w:t>
      </w:r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. Ławeczka z wysuwanym siedziskiem dla wszystkich szafek. </w:t>
      </w:r>
      <w:r w:rsidR="00B64CB2"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Wysokość </w:t>
      </w:r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szafki </w:t>
      </w:r>
      <w:hyperlink r:id="rId8" w:history="1">
        <w:r w:rsidRPr="00DC0315">
          <w:rPr>
            <w:rFonts w:asciiTheme="minorHAnsi" w:eastAsia="Calibri" w:hAnsiTheme="minorHAnsi" w:cstheme="minorHAnsi"/>
            <w:color w:val="0D0D0D" w:themeColor="text1" w:themeTint="F2"/>
            <w:lang w:eastAsia="en-US"/>
          </w:rPr>
          <w:t>185cm</w:t>
        </w:r>
      </w:hyperlink>
      <w:r w:rsid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 szerokość modułu 80cm.</w:t>
      </w:r>
    </w:p>
    <w:p w14:paraId="112A1D29" w14:textId="067CC0BC" w:rsidR="00042C9F" w:rsidRDefault="00DC0315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 </w:t>
      </w:r>
      <w:r w:rsidR="00042C9F"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pomieszczeni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u</w:t>
      </w:r>
      <w:r w:rsidR="00042C9F"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B należy dostarczyć i zamontować </w:t>
      </w:r>
      <w:r w:rsidR="00042C9F" w:rsidRPr="00DC031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2 szt. regałów o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głębokości 40 cm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  <w:t>i wysokości minimalnej 150cm. Jeden regał</w:t>
      </w:r>
      <w:r w:rsidR="005726C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powinien być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metalowy drugi</w:t>
      </w:r>
      <w:r w:rsidR="005726C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wykonany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płyty meblowej.</w:t>
      </w:r>
    </w:p>
    <w:p w14:paraId="484F3D77" w14:textId="194EE108" w:rsidR="00DC0315" w:rsidRPr="00DC0315" w:rsidRDefault="00DC0315" w:rsidP="00BE6A8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Zarówno szafki jak i regały są zaznaczone na rzucie w zamieszczonej dokumentacji. </w:t>
      </w:r>
    </w:p>
    <w:p w14:paraId="4C234777" w14:textId="77777777" w:rsidR="00042C9F" w:rsidRDefault="00042C9F" w:rsidP="00BE6A8F">
      <w:pPr>
        <w:jc w:val="both"/>
        <w:rPr>
          <w:i/>
          <w:iCs/>
          <w:sz w:val="20"/>
          <w:szCs w:val="20"/>
        </w:rPr>
      </w:pPr>
    </w:p>
    <w:p w14:paraId="51C539C2" w14:textId="77777777" w:rsidR="00042C9F" w:rsidRDefault="00042C9F" w:rsidP="00BE6A8F">
      <w:pPr>
        <w:jc w:val="both"/>
        <w:rPr>
          <w:i/>
          <w:iCs/>
          <w:sz w:val="20"/>
          <w:szCs w:val="20"/>
        </w:rPr>
      </w:pPr>
    </w:p>
    <w:p w14:paraId="0A55A607" w14:textId="77777777" w:rsidR="00042C9F" w:rsidRDefault="00042C9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066D0E8" w14:textId="77777777" w:rsidR="00DC0315" w:rsidRPr="002328BA" w:rsidRDefault="00DC0315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F6B8" w14:textId="77777777" w:rsidR="001C3CBC" w:rsidRDefault="001C3CBC" w:rsidP="00D64E9F">
      <w:r>
        <w:separator/>
      </w:r>
    </w:p>
  </w:endnote>
  <w:endnote w:type="continuationSeparator" w:id="0">
    <w:p w14:paraId="65521734" w14:textId="77777777" w:rsidR="001C3CBC" w:rsidRDefault="001C3CBC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7115" w14:textId="77777777" w:rsidR="001C3CBC" w:rsidRDefault="001C3CBC" w:rsidP="00D64E9F">
      <w:r>
        <w:separator/>
      </w:r>
    </w:p>
  </w:footnote>
  <w:footnote w:type="continuationSeparator" w:id="0">
    <w:p w14:paraId="2328411F" w14:textId="77777777" w:rsidR="001C3CBC" w:rsidRDefault="001C3CBC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40DD6"/>
    <w:multiLevelType w:val="hybridMultilevel"/>
    <w:tmpl w:val="DF8EF79C"/>
    <w:lvl w:ilvl="0" w:tplc="DB5C04DE">
      <w:start w:val="2"/>
      <w:numFmt w:val="decimal"/>
      <w:lvlText w:val="%1."/>
      <w:lvlJc w:val="left"/>
      <w:pPr>
        <w:ind w:left="1290" w:hanging="362"/>
      </w:pPr>
      <w:rPr>
        <w:w w:val="101"/>
      </w:rPr>
    </w:lvl>
    <w:lvl w:ilvl="1" w:tplc="11125F98">
      <w:numFmt w:val="bullet"/>
      <w:lvlText w:val="•"/>
      <w:lvlJc w:val="left"/>
      <w:pPr>
        <w:ind w:left="2156" w:hanging="362"/>
      </w:pPr>
    </w:lvl>
    <w:lvl w:ilvl="2" w:tplc="B2527154">
      <w:numFmt w:val="bullet"/>
      <w:lvlText w:val="•"/>
      <w:lvlJc w:val="left"/>
      <w:pPr>
        <w:ind w:left="3012" w:hanging="362"/>
      </w:pPr>
    </w:lvl>
    <w:lvl w:ilvl="3" w:tplc="0B981CE8">
      <w:numFmt w:val="bullet"/>
      <w:lvlText w:val="•"/>
      <w:lvlJc w:val="left"/>
      <w:pPr>
        <w:ind w:left="3868" w:hanging="362"/>
      </w:pPr>
    </w:lvl>
    <w:lvl w:ilvl="4" w:tplc="518E1236">
      <w:numFmt w:val="bullet"/>
      <w:lvlText w:val="•"/>
      <w:lvlJc w:val="left"/>
      <w:pPr>
        <w:ind w:left="4724" w:hanging="362"/>
      </w:pPr>
    </w:lvl>
    <w:lvl w:ilvl="5" w:tplc="FDF67E48">
      <w:numFmt w:val="bullet"/>
      <w:lvlText w:val="•"/>
      <w:lvlJc w:val="left"/>
      <w:pPr>
        <w:ind w:left="5580" w:hanging="362"/>
      </w:pPr>
    </w:lvl>
    <w:lvl w:ilvl="6" w:tplc="2B909ECE">
      <w:numFmt w:val="bullet"/>
      <w:lvlText w:val="•"/>
      <w:lvlJc w:val="left"/>
      <w:pPr>
        <w:ind w:left="6436" w:hanging="362"/>
      </w:pPr>
    </w:lvl>
    <w:lvl w:ilvl="7" w:tplc="E8ACA9A4">
      <w:numFmt w:val="bullet"/>
      <w:lvlText w:val="•"/>
      <w:lvlJc w:val="left"/>
      <w:pPr>
        <w:ind w:left="7292" w:hanging="362"/>
      </w:pPr>
    </w:lvl>
    <w:lvl w:ilvl="8" w:tplc="68EEEFC0">
      <w:numFmt w:val="bullet"/>
      <w:lvlText w:val="•"/>
      <w:lvlJc w:val="left"/>
      <w:pPr>
        <w:ind w:left="8148" w:hanging="362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7"/>
  </w:num>
  <w:num w:numId="9">
    <w:abstractNumId w:val="2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22"/>
  </w:num>
  <w:num w:numId="15">
    <w:abstractNumId w:val="25"/>
  </w:num>
  <w:num w:numId="16">
    <w:abstractNumId w:val="17"/>
  </w:num>
  <w:num w:numId="17">
    <w:abstractNumId w:val="13"/>
  </w:num>
  <w:num w:numId="18">
    <w:abstractNumId w:val="3"/>
  </w:num>
  <w:num w:numId="19">
    <w:abstractNumId w:val="30"/>
  </w:num>
  <w:num w:numId="20">
    <w:abstractNumId w:val="12"/>
  </w:num>
  <w:num w:numId="21">
    <w:abstractNumId w:val="11"/>
  </w:num>
  <w:num w:numId="22">
    <w:abstractNumId w:val="28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1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6"/>
  </w:num>
  <w:num w:numId="3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2C9F"/>
    <w:rsid w:val="00046042"/>
    <w:rsid w:val="00054BF7"/>
    <w:rsid w:val="000A0D22"/>
    <w:rsid w:val="000C6AF3"/>
    <w:rsid w:val="000C728F"/>
    <w:rsid w:val="00123906"/>
    <w:rsid w:val="00123D7B"/>
    <w:rsid w:val="00124CE7"/>
    <w:rsid w:val="001A293E"/>
    <w:rsid w:val="001B1089"/>
    <w:rsid w:val="001C3CBC"/>
    <w:rsid w:val="00205250"/>
    <w:rsid w:val="002328BA"/>
    <w:rsid w:val="00242F6E"/>
    <w:rsid w:val="0025346F"/>
    <w:rsid w:val="00254100"/>
    <w:rsid w:val="00286AB2"/>
    <w:rsid w:val="00294CFD"/>
    <w:rsid w:val="002A0E45"/>
    <w:rsid w:val="002A3ECB"/>
    <w:rsid w:val="002D5C9B"/>
    <w:rsid w:val="002D7656"/>
    <w:rsid w:val="003329C8"/>
    <w:rsid w:val="003336E9"/>
    <w:rsid w:val="00344593"/>
    <w:rsid w:val="00347937"/>
    <w:rsid w:val="00377010"/>
    <w:rsid w:val="00387593"/>
    <w:rsid w:val="00387E0D"/>
    <w:rsid w:val="003E1EF0"/>
    <w:rsid w:val="003E643B"/>
    <w:rsid w:val="003F0F14"/>
    <w:rsid w:val="00412F4C"/>
    <w:rsid w:val="0042511E"/>
    <w:rsid w:val="004B2079"/>
    <w:rsid w:val="004C1409"/>
    <w:rsid w:val="004D3746"/>
    <w:rsid w:val="004E7BDB"/>
    <w:rsid w:val="004F014A"/>
    <w:rsid w:val="00522859"/>
    <w:rsid w:val="005340CE"/>
    <w:rsid w:val="00550C49"/>
    <w:rsid w:val="00566BDB"/>
    <w:rsid w:val="0057152D"/>
    <w:rsid w:val="005726C2"/>
    <w:rsid w:val="00575D5D"/>
    <w:rsid w:val="00577404"/>
    <w:rsid w:val="005901E6"/>
    <w:rsid w:val="005B6764"/>
    <w:rsid w:val="005D543F"/>
    <w:rsid w:val="005D7283"/>
    <w:rsid w:val="005E1CFB"/>
    <w:rsid w:val="00601E5C"/>
    <w:rsid w:val="006034BF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93D03"/>
    <w:rsid w:val="007C3342"/>
    <w:rsid w:val="007C6709"/>
    <w:rsid w:val="007E199E"/>
    <w:rsid w:val="007E4F06"/>
    <w:rsid w:val="008119E0"/>
    <w:rsid w:val="00815849"/>
    <w:rsid w:val="008661BE"/>
    <w:rsid w:val="008743F1"/>
    <w:rsid w:val="00890607"/>
    <w:rsid w:val="008A059E"/>
    <w:rsid w:val="008C4396"/>
    <w:rsid w:val="008C7AA7"/>
    <w:rsid w:val="008E4833"/>
    <w:rsid w:val="00965EDB"/>
    <w:rsid w:val="00981E9A"/>
    <w:rsid w:val="00A04270"/>
    <w:rsid w:val="00A31318"/>
    <w:rsid w:val="00A64A60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64CB2"/>
    <w:rsid w:val="00B80F95"/>
    <w:rsid w:val="00BA44CB"/>
    <w:rsid w:val="00BB7354"/>
    <w:rsid w:val="00BD57F8"/>
    <w:rsid w:val="00BE6A8F"/>
    <w:rsid w:val="00C0759A"/>
    <w:rsid w:val="00C11A54"/>
    <w:rsid w:val="00C1787B"/>
    <w:rsid w:val="00C41571"/>
    <w:rsid w:val="00C77375"/>
    <w:rsid w:val="00C845FF"/>
    <w:rsid w:val="00CA7312"/>
    <w:rsid w:val="00CA7FE7"/>
    <w:rsid w:val="00CB0D94"/>
    <w:rsid w:val="00CB3D72"/>
    <w:rsid w:val="00CD2A41"/>
    <w:rsid w:val="00CD7366"/>
    <w:rsid w:val="00CF4C43"/>
    <w:rsid w:val="00CF50C3"/>
    <w:rsid w:val="00D150B3"/>
    <w:rsid w:val="00D64E9F"/>
    <w:rsid w:val="00D66CE2"/>
    <w:rsid w:val="00D74A23"/>
    <w:rsid w:val="00DC0315"/>
    <w:rsid w:val="00DC04C5"/>
    <w:rsid w:val="00E10D22"/>
    <w:rsid w:val="00E12095"/>
    <w:rsid w:val="00E64368"/>
    <w:rsid w:val="00F51D48"/>
    <w:rsid w:val="00F60E00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F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li.pl/artykuly-bhp-szafy-bhp,4921?wysokoscProduktu%5bfrom%5d=185&amp;wysokoscProduktu%5bto%5d=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EF61-EAC2-43F4-B1CD-BF5B1E7D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157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30</cp:revision>
  <cp:lastPrinted>2023-01-19T08:02:00Z</cp:lastPrinted>
  <dcterms:created xsi:type="dcterms:W3CDTF">2023-01-23T09:34:00Z</dcterms:created>
  <dcterms:modified xsi:type="dcterms:W3CDTF">2024-06-05T06:23:00Z</dcterms:modified>
</cp:coreProperties>
</file>