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A28D3" w:rsidRPr="009C0C7D" w:rsidTr="0042761C">
        <w:trPr>
          <w:trHeight w:val="614"/>
        </w:trPr>
        <w:tc>
          <w:tcPr>
            <w:tcW w:w="4050" w:type="dxa"/>
          </w:tcPr>
          <w:p w:rsidR="007A28D3" w:rsidRPr="009C0C7D" w:rsidRDefault="007A28D3" w:rsidP="0042761C">
            <w:pPr>
              <w:rPr>
                <w:rFonts w:cs="Verdana"/>
                <w:color w:val="auto"/>
                <w:spacing w:val="0"/>
                <w:szCs w:val="20"/>
              </w:rPr>
            </w:pPr>
          </w:p>
        </w:tc>
        <w:tc>
          <w:tcPr>
            <w:tcW w:w="4051" w:type="dxa"/>
          </w:tcPr>
          <w:p w:rsidR="007A28D3" w:rsidRPr="009C0C7D" w:rsidRDefault="007A28D3" w:rsidP="0042761C">
            <w:pPr>
              <w:jc w:val="right"/>
              <w:rPr>
                <w:rFonts w:cs="Verdana"/>
                <w:color w:val="auto"/>
                <w:spacing w:val="0"/>
                <w:szCs w:val="20"/>
              </w:rPr>
            </w:pPr>
            <w:r>
              <w:rPr>
                <w:rFonts w:cs="Verdana"/>
                <w:color w:val="auto"/>
                <w:spacing w:val="0"/>
                <w:szCs w:val="20"/>
              </w:rPr>
              <w:t>Kraków, dn. 30.09.2022  r.</w:t>
            </w:r>
          </w:p>
        </w:tc>
      </w:tr>
    </w:tbl>
    <w:p w:rsidR="007A28D3" w:rsidRDefault="007A28D3" w:rsidP="00FB7773">
      <w:pPr>
        <w:pStyle w:val="Default"/>
        <w:rPr>
          <w:rFonts w:ascii="Times New Roman" w:hAnsi="Times New Roman" w:cs="Times New Roman"/>
          <w:color w:val="auto"/>
          <w:sz w:val="22"/>
          <w:szCs w:val="22"/>
          <w:lang w:eastAsia="en-US"/>
        </w:rPr>
      </w:pPr>
    </w:p>
    <w:p w:rsidR="007A28D3" w:rsidRPr="00491FB8" w:rsidRDefault="007A28D3"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ZP/10</w:t>
      </w:r>
      <w:r w:rsidRPr="00E43A45">
        <w:rPr>
          <w:rFonts w:ascii="Verdana" w:hAnsi="Verdana"/>
          <w:sz w:val="20"/>
          <w:szCs w:val="20"/>
        </w:rPr>
        <w:t xml:space="preserve">/22 </w:t>
      </w:r>
      <w:r w:rsidRPr="00491FB8">
        <w:rPr>
          <w:rFonts w:ascii="Verdana" w:hAnsi="Verdana"/>
          <w:sz w:val="20"/>
          <w:szCs w:val="20"/>
        </w:rPr>
        <w:t>Usługa ochrony mienia</w:t>
      </w:r>
    </w:p>
    <w:p w:rsidR="007A28D3" w:rsidRPr="002F5842" w:rsidRDefault="007A28D3" w:rsidP="00FB7773">
      <w:pPr>
        <w:pStyle w:val="Default"/>
        <w:jc w:val="both"/>
        <w:rPr>
          <w:rFonts w:ascii="Verdana" w:hAnsi="Verdana"/>
          <w:szCs w:val="22"/>
        </w:rPr>
      </w:pPr>
    </w:p>
    <w:p w:rsidR="007A28D3" w:rsidRPr="00C25B63" w:rsidRDefault="007A28D3" w:rsidP="000D4B95">
      <w:pPr>
        <w:rPr>
          <w:sz w:val="24"/>
          <w:szCs w:val="24"/>
        </w:rPr>
      </w:pPr>
      <w:r w:rsidRPr="00C25B63">
        <w:rPr>
          <w:sz w:val="24"/>
          <w:szCs w:val="24"/>
        </w:rPr>
        <w:t>Szanowni Wykonawcy,</w:t>
      </w:r>
    </w:p>
    <w:p w:rsidR="007A28D3" w:rsidRDefault="007A28D3" w:rsidP="00DF74FC">
      <w:pPr>
        <w:ind w:left="360"/>
        <w:rPr>
          <w:color w:val="auto"/>
          <w:sz w:val="24"/>
          <w:szCs w:val="24"/>
        </w:rPr>
      </w:pPr>
      <w:r>
        <w:rPr>
          <w:color w:val="auto"/>
          <w:sz w:val="24"/>
          <w:szCs w:val="24"/>
        </w:rPr>
        <w:t>Zamawiający informuje, że w postępowaniu wpłynęły pytania na które udziela poniższych odpowiedzi:</w:t>
      </w:r>
    </w:p>
    <w:p w:rsidR="007A28D3" w:rsidRDefault="007A28D3" w:rsidP="00DF74FC">
      <w:pPr>
        <w:ind w:left="360"/>
        <w:rPr>
          <w:color w:val="auto"/>
          <w:sz w:val="24"/>
          <w:szCs w:val="24"/>
        </w:rPr>
      </w:pPr>
    </w:p>
    <w:p w:rsidR="007A28D3" w:rsidRDefault="007A28D3" w:rsidP="00DF74FC">
      <w:pPr>
        <w:ind w:left="360"/>
        <w:rPr>
          <w:color w:val="auto"/>
          <w:sz w:val="24"/>
          <w:szCs w:val="24"/>
        </w:rPr>
      </w:pPr>
      <w:r>
        <w:rPr>
          <w:color w:val="auto"/>
          <w:sz w:val="24"/>
          <w:szCs w:val="24"/>
        </w:rPr>
        <w:t>Zestaw I</w:t>
      </w:r>
    </w:p>
    <w:p w:rsidR="007A28D3" w:rsidRDefault="007A28D3" w:rsidP="001305AD">
      <w:pPr>
        <w:spacing w:after="0"/>
      </w:pPr>
      <w:r>
        <w:t xml:space="preserve">Pytanie 1. </w:t>
      </w:r>
    </w:p>
    <w:p w:rsidR="007A28D3" w:rsidRDefault="007A28D3" w:rsidP="001305AD">
      <w:pPr>
        <w:spacing w:after="0"/>
      </w:pPr>
      <w:r>
        <w:t>Czy Zamawiający wymaga aby usługa wykonywana była przez pracowników ochrony wpisanych na listę kwalifikowanych pracowników ochrony prowadzoną przez Komendanta Głównego Policji?</w:t>
      </w:r>
    </w:p>
    <w:p w:rsidR="007A28D3" w:rsidRDefault="007A28D3" w:rsidP="001305AD">
      <w:pPr>
        <w:spacing w:after="0"/>
      </w:pPr>
    </w:p>
    <w:p w:rsidR="007A28D3" w:rsidRDefault="007A28D3" w:rsidP="001305AD">
      <w:pPr>
        <w:spacing w:after="0"/>
      </w:pPr>
      <w:r>
        <w:t xml:space="preserve">Ad. 1 </w:t>
      </w:r>
    </w:p>
    <w:p w:rsidR="007A28D3" w:rsidRDefault="007A28D3" w:rsidP="001305AD">
      <w:pPr>
        <w:spacing w:after="0"/>
      </w:pPr>
      <w:r>
        <w:t xml:space="preserve">Zamawiający nie wymaga  aby usługa wykonywana była przez pracowników ochrony wpisanych na listę kwalifikowanych pracowników ochrony. </w:t>
      </w:r>
    </w:p>
    <w:p w:rsidR="007A28D3" w:rsidRDefault="007A28D3" w:rsidP="001305AD"/>
    <w:p w:rsidR="007A28D3" w:rsidRDefault="007A28D3" w:rsidP="001305AD">
      <w:pPr>
        <w:spacing w:after="0"/>
      </w:pPr>
      <w:r>
        <w:t xml:space="preserve">Pytanie 2. </w:t>
      </w:r>
    </w:p>
    <w:p w:rsidR="007A28D3" w:rsidRDefault="007A28D3" w:rsidP="001305AD">
      <w:pPr>
        <w:spacing w:after="0"/>
      </w:pPr>
      <w:r>
        <w:t>Czy Zamawiający dopuszcza realizację usługi przez pracowników ochrony posiadających orzeczenie o niepełnosprawności.</w:t>
      </w:r>
    </w:p>
    <w:p w:rsidR="007A28D3" w:rsidRDefault="007A28D3" w:rsidP="001305AD">
      <w:pPr>
        <w:spacing w:after="0"/>
      </w:pPr>
    </w:p>
    <w:p w:rsidR="007A28D3" w:rsidRDefault="007A28D3" w:rsidP="001305AD">
      <w:pPr>
        <w:spacing w:after="0"/>
      </w:pPr>
      <w:r>
        <w:t xml:space="preserve">Ad. 2  </w:t>
      </w:r>
    </w:p>
    <w:p w:rsidR="007A28D3" w:rsidRDefault="007A28D3" w:rsidP="001305AD">
      <w:pPr>
        <w:spacing w:after="0"/>
      </w:pPr>
      <w:r>
        <w:t>Zamawiający dopuszcza realizację usługi przez pracowników ochrony posiadających orzeczenie o niepełnosprawności.</w:t>
      </w:r>
    </w:p>
    <w:p w:rsidR="007A28D3" w:rsidRDefault="007A28D3" w:rsidP="001305AD">
      <w:pPr>
        <w:spacing w:after="0"/>
      </w:pPr>
    </w:p>
    <w:p w:rsidR="007A28D3" w:rsidRDefault="007A28D3" w:rsidP="001305AD">
      <w:pPr>
        <w:spacing w:after="0"/>
      </w:pPr>
      <w:r>
        <w:t>Pytanie 3.</w:t>
      </w:r>
    </w:p>
    <w:p w:rsidR="007A28D3" w:rsidRDefault="007A28D3" w:rsidP="001305AD">
      <w:pPr>
        <w:spacing w:after="0"/>
      </w:pPr>
      <w:r>
        <w:t xml:space="preserve"> Czy zmiany na całodobowym posterunku ochrony odbywają się w systemie 12 czy 24 godzinnym?</w:t>
      </w:r>
    </w:p>
    <w:p w:rsidR="007A28D3" w:rsidRDefault="007A28D3" w:rsidP="001305AD">
      <w:pPr>
        <w:spacing w:after="0"/>
      </w:pPr>
    </w:p>
    <w:p w:rsidR="007A28D3" w:rsidRDefault="007A28D3" w:rsidP="001305AD">
      <w:pPr>
        <w:spacing w:after="0"/>
      </w:pPr>
      <w:r>
        <w:t>Ad.3</w:t>
      </w:r>
    </w:p>
    <w:p w:rsidR="007A28D3" w:rsidRDefault="007A28D3" w:rsidP="001305AD">
      <w:pPr>
        <w:spacing w:after="0"/>
      </w:pPr>
      <w:r>
        <w:t>Wybór systemu zmian należeć będzie do Wykonawcy.</w:t>
      </w:r>
    </w:p>
    <w:p w:rsidR="007A28D3" w:rsidRDefault="007A28D3" w:rsidP="001305AD">
      <w:pPr>
        <w:spacing w:after="0"/>
      </w:pPr>
    </w:p>
    <w:p w:rsidR="007A28D3" w:rsidRDefault="007A28D3" w:rsidP="001305AD">
      <w:pPr>
        <w:spacing w:after="0"/>
      </w:pPr>
      <w:r>
        <w:t xml:space="preserve">Pytanie 4. </w:t>
      </w:r>
    </w:p>
    <w:p w:rsidR="007A28D3" w:rsidRDefault="007A28D3" w:rsidP="001305AD">
      <w:pPr>
        <w:spacing w:after="0"/>
      </w:pPr>
      <w:r>
        <w:t>W związku z wymogiem zatrudnienia pracowników ochrony na podstawie umowy o pracę Zamawiający dopuszcza aby ewentualne godziny nadliczbowe wykraczające poza miesięczny wymiar etatu mogły być wypracowywane w ramach umów cywilno – prawnych, czy też każda godzina pracy pracownika ochrony musi być wypracowana w ramach umowy o pracę?</w:t>
      </w:r>
    </w:p>
    <w:p w:rsidR="007A28D3" w:rsidRDefault="007A28D3" w:rsidP="001305AD">
      <w:pPr>
        <w:spacing w:after="0"/>
      </w:pPr>
    </w:p>
    <w:p w:rsidR="007A28D3" w:rsidRDefault="007A28D3" w:rsidP="001305AD">
      <w:pPr>
        <w:spacing w:after="0"/>
      </w:pPr>
      <w:r>
        <w:t>Ad.4</w:t>
      </w:r>
    </w:p>
    <w:p w:rsidR="007A28D3" w:rsidRDefault="007A28D3" w:rsidP="001305AD">
      <w:pPr>
        <w:spacing w:after="0"/>
      </w:pPr>
      <w:r>
        <w:t>Każda przepracowana przez pracownika ochrony godzina nadliczbowa musi być wypracowana w ramach umowy zgodnej z obowiązującym prawem p</w:t>
      </w:r>
      <w:bookmarkStart w:id="0" w:name="_GoBack"/>
      <w:bookmarkEnd w:id="0"/>
      <w:r>
        <w:t>racy.</w:t>
      </w:r>
    </w:p>
    <w:p w:rsidR="007A28D3" w:rsidRDefault="007A28D3" w:rsidP="001305AD">
      <w:pPr>
        <w:spacing w:after="0"/>
      </w:pPr>
    </w:p>
    <w:p w:rsidR="007A28D3" w:rsidRDefault="007A28D3" w:rsidP="001305AD">
      <w:pPr>
        <w:spacing w:after="0"/>
      </w:pPr>
      <w:r>
        <w:t xml:space="preserve">Pytanie 5. </w:t>
      </w:r>
    </w:p>
    <w:p w:rsidR="007A28D3" w:rsidRDefault="007A28D3" w:rsidP="001305AD">
      <w:pPr>
        <w:spacing w:after="0"/>
      </w:pPr>
      <w:r>
        <w:t>Czy obowiązkiem wykonawcy jest podłączenie systemów alarmowych sygnalizacji włamania i napadu ( SSWiN) do stacji monitorowania wykonawcy? Jeśli tak, to z ilu odrębnych central alarmowych składa się system sygnalizacji włamania i napadu ( SWiN) w obiektach Zamawiającego? Wnoszę o podanie modelu/ producenta central.</w:t>
      </w:r>
    </w:p>
    <w:p w:rsidR="007A28D3" w:rsidRDefault="007A28D3" w:rsidP="001305AD">
      <w:pPr>
        <w:spacing w:after="0"/>
      </w:pPr>
    </w:p>
    <w:p w:rsidR="007A28D3" w:rsidRDefault="007A28D3" w:rsidP="001305AD">
      <w:pPr>
        <w:spacing w:after="0"/>
      </w:pPr>
      <w:r>
        <w:t>Ad. 5</w:t>
      </w:r>
    </w:p>
    <w:p w:rsidR="007A28D3" w:rsidRDefault="007A28D3" w:rsidP="009719C5">
      <w:pPr>
        <w:spacing w:after="0"/>
      </w:pPr>
      <w:r>
        <w:t>W gestii wykonawcy jest zainstalowanie systemu obchodów z zainstalowanym systemem napadowym.</w:t>
      </w:r>
    </w:p>
    <w:p w:rsidR="007A28D3" w:rsidRDefault="007A28D3" w:rsidP="009719C5">
      <w:pPr>
        <w:spacing w:after="0"/>
      </w:pPr>
    </w:p>
    <w:p w:rsidR="007A28D3" w:rsidRDefault="007A28D3" w:rsidP="001305AD">
      <w:pPr>
        <w:spacing w:after="0"/>
      </w:pPr>
      <w:r>
        <w:t xml:space="preserve">Pytanie 6. </w:t>
      </w:r>
    </w:p>
    <w:p w:rsidR="007A28D3" w:rsidRDefault="007A28D3" w:rsidP="001305AD">
      <w:pPr>
        <w:spacing w:after="0"/>
      </w:pPr>
      <w:r>
        <w:t>Czy obowiązkiem wykonawcy jest podłączenie systemów alarmowych ppoż do stacji monitorowania alarmów wykonawcy? Jeśli tak czy sygnał alarmowy ppoż przekazywany ma być do jednostki Państwowej Straży Pożarnej? Z ilu odrębnych central składa się system alarmu pożarowego w obiektach Zamawiającego? Wnoszę o podanie modelu/ producenta central alarmowych ppoż.</w:t>
      </w:r>
    </w:p>
    <w:p w:rsidR="007A28D3" w:rsidRDefault="007A28D3" w:rsidP="001305AD">
      <w:pPr>
        <w:spacing w:after="0"/>
      </w:pPr>
      <w:r>
        <w:t>Ad. 6</w:t>
      </w:r>
    </w:p>
    <w:p w:rsidR="007A28D3" w:rsidRDefault="007A28D3" w:rsidP="001305AD">
      <w:pPr>
        <w:spacing w:after="0"/>
        <w:rPr>
          <w:color w:val="FF0000"/>
        </w:rPr>
      </w:pPr>
      <w:r w:rsidRPr="00222AB6">
        <w:t>Istniejące systemy ppoż nie są podłączone do stacji monitorowania systemów wykonawcy.</w:t>
      </w:r>
    </w:p>
    <w:p w:rsidR="007A28D3" w:rsidRDefault="007A28D3" w:rsidP="001305AD">
      <w:pPr>
        <w:spacing w:after="0"/>
        <w:rPr>
          <w:color w:val="FF0000"/>
        </w:rPr>
      </w:pPr>
    </w:p>
    <w:p w:rsidR="007A28D3" w:rsidRDefault="007A28D3" w:rsidP="001305AD">
      <w:pPr>
        <w:spacing w:after="0"/>
      </w:pPr>
      <w:r>
        <w:t xml:space="preserve">Pytanie 7. </w:t>
      </w:r>
    </w:p>
    <w:p w:rsidR="007A28D3" w:rsidRDefault="007A28D3" w:rsidP="001305AD">
      <w:pPr>
        <w:spacing w:after="0"/>
      </w:pPr>
      <w:r>
        <w:t>Czy grupa interwencyjna spełniać ma wymogi Rozporządzenia MSWiA z dnia 21.10.2011 roku w sprawie zasad uzbrojenia Specjalistycznych Uzbrojonych Formacji Ochronnych tj. składać się z min. 2 kwalifikowanych pracowników ochrony wyposażonych w broń palną?</w:t>
      </w:r>
    </w:p>
    <w:p w:rsidR="007A28D3" w:rsidRDefault="007A28D3" w:rsidP="001305AD">
      <w:pPr>
        <w:spacing w:after="0"/>
      </w:pPr>
    </w:p>
    <w:p w:rsidR="007A28D3" w:rsidRDefault="007A28D3" w:rsidP="001305AD">
      <w:pPr>
        <w:spacing w:after="0"/>
      </w:pPr>
      <w:r>
        <w:t>Ad.7</w:t>
      </w:r>
    </w:p>
    <w:p w:rsidR="007A28D3" w:rsidRDefault="007A28D3" w:rsidP="001305AD">
      <w:pPr>
        <w:spacing w:after="0"/>
      </w:pPr>
      <w:r>
        <w:t xml:space="preserve">Sposób interwencji pozostawiony jest do uznania Wykonawcy pod warunkiem, że jest ona adekwatna do sytuacji.  </w:t>
      </w:r>
      <w:r w:rsidRPr="005F0871">
        <w:t>Zamawiający nie wymaga wyposażenia pracownika  patrolu w bron palną.</w:t>
      </w:r>
    </w:p>
    <w:p w:rsidR="007A28D3" w:rsidRDefault="007A28D3" w:rsidP="001305AD">
      <w:pPr>
        <w:spacing w:after="0"/>
      </w:pPr>
    </w:p>
    <w:p w:rsidR="007A28D3" w:rsidRDefault="007A28D3" w:rsidP="001305AD">
      <w:pPr>
        <w:spacing w:after="0"/>
        <w:rPr>
          <w:rStyle w:val="markedcontent"/>
          <w:rFonts w:cs="Calibri"/>
        </w:rPr>
      </w:pPr>
      <w:r>
        <w:t>Pytanie</w:t>
      </w:r>
      <w:r w:rsidRPr="005F0871">
        <w:rPr>
          <w:rStyle w:val="markedcontent"/>
          <w:rFonts w:cs="Calibri"/>
        </w:rPr>
        <w:t xml:space="preserve"> 8. </w:t>
      </w:r>
    </w:p>
    <w:p w:rsidR="007A28D3" w:rsidRPr="005F0871" w:rsidRDefault="007A28D3" w:rsidP="001305AD">
      <w:pPr>
        <w:spacing w:after="0"/>
        <w:rPr>
          <w:rFonts w:cs="Calibri"/>
        </w:rPr>
      </w:pPr>
      <w:r w:rsidRPr="005F0871">
        <w:rPr>
          <w:rStyle w:val="markedcontent"/>
          <w:rFonts w:cs="Calibri"/>
        </w:rPr>
        <w:t>Czy obiekt Zamawiającego znajduje się na liście Wojewody jako obiekt podlagający obowiązkowej ochronie</w:t>
      </w:r>
      <w:r>
        <w:rPr>
          <w:rStyle w:val="markedcontent"/>
          <w:rFonts w:cs="Calibri"/>
        </w:rPr>
        <w:t>?</w:t>
      </w:r>
    </w:p>
    <w:p w:rsidR="007A28D3" w:rsidRDefault="007A28D3" w:rsidP="001305AD">
      <w:pPr>
        <w:spacing w:after="0"/>
      </w:pPr>
      <w:r>
        <w:t>Ad.8</w:t>
      </w:r>
    </w:p>
    <w:p w:rsidR="007A28D3" w:rsidRPr="00222AB6" w:rsidRDefault="007A28D3" w:rsidP="001305AD">
      <w:pPr>
        <w:spacing w:after="0"/>
        <w:rPr>
          <w:rStyle w:val="markedcontent"/>
          <w:rFonts w:cs="Calibri"/>
        </w:rPr>
      </w:pPr>
      <w:r w:rsidRPr="00222AB6">
        <w:rPr>
          <w:rStyle w:val="markedcontent"/>
          <w:rFonts w:cs="Calibri"/>
        </w:rPr>
        <w:t>Obiekt Zamawiającego nie jest obiektem  podlagającym obowiązkowej ochronie.</w:t>
      </w:r>
    </w:p>
    <w:p w:rsidR="007A28D3" w:rsidRDefault="007A28D3" w:rsidP="001305AD">
      <w:pPr>
        <w:spacing w:after="0"/>
        <w:rPr>
          <w:rStyle w:val="markedcontent"/>
          <w:rFonts w:cs="Calibri"/>
        </w:rPr>
      </w:pPr>
    </w:p>
    <w:p w:rsidR="007A28D3" w:rsidRDefault="007A28D3" w:rsidP="001305AD">
      <w:pPr>
        <w:spacing w:after="0"/>
        <w:rPr>
          <w:rStyle w:val="markedcontent"/>
          <w:rFonts w:cs="Calibri"/>
        </w:rPr>
      </w:pPr>
      <w:r>
        <w:t>Pytanie</w:t>
      </w:r>
      <w:r w:rsidRPr="005F0871">
        <w:rPr>
          <w:rStyle w:val="markedcontent"/>
          <w:rFonts w:cs="Calibri"/>
        </w:rPr>
        <w:t xml:space="preserve"> 9. </w:t>
      </w:r>
    </w:p>
    <w:p w:rsidR="007A28D3" w:rsidRDefault="007A28D3" w:rsidP="001305AD">
      <w:pPr>
        <w:spacing w:after="0"/>
        <w:rPr>
          <w:rStyle w:val="markedcontent"/>
          <w:rFonts w:cs="Calibri"/>
        </w:rPr>
      </w:pPr>
      <w:r w:rsidRPr="005F0871">
        <w:rPr>
          <w:rStyle w:val="markedcontent"/>
          <w:rFonts w:cs="Calibri"/>
        </w:rPr>
        <w:t>Wnoszę o wskazanie jaki jest harmonogram czasu pracy na posterunku zewnętrznym w obiekcie przy ul.</w:t>
      </w:r>
      <w:r>
        <w:rPr>
          <w:rStyle w:val="markedcontent"/>
          <w:rFonts w:cs="Calibri"/>
        </w:rPr>
        <w:t xml:space="preserve"> </w:t>
      </w:r>
      <w:r w:rsidRPr="005F0871">
        <w:rPr>
          <w:rStyle w:val="markedcontent"/>
          <w:rFonts w:cs="Calibri"/>
        </w:rPr>
        <w:t>Wrocławskiej 37a? Czy jest to jednoosobowy całodobowy posterunek od poniedziałku do niedzieli? Czy też</w:t>
      </w:r>
      <w:r>
        <w:rPr>
          <w:rStyle w:val="markedcontent"/>
          <w:rFonts w:cs="Calibri"/>
        </w:rPr>
        <w:t xml:space="preserve"> </w:t>
      </w:r>
      <w:r w:rsidRPr="005F0871">
        <w:rPr>
          <w:rStyle w:val="markedcontent"/>
          <w:rFonts w:cs="Calibri"/>
        </w:rPr>
        <w:t>posterunek ten obsługuje pracownik ochrony z posterunku w budynku F?</w:t>
      </w:r>
    </w:p>
    <w:p w:rsidR="007A28D3" w:rsidRDefault="007A28D3" w:rsidP="001305AD">
      <w:pPr>
        <w:spacing w:after="0"/>
        <w:rPr>
          <w:rStyle w:val="markedcontent"/>
          <w:rFonts w:cs="Calibri"/>
        </w:rPr>
      </w:pPr>
      <w:r>
        <w:rPr>
          <w:rStyle w:val="markedcontent"/>
          <w:rFonts w:cs="Calibri"/>
        </w:rPr>
        <w:t>Ad. 9</w:t>
      </w:r>
    </w:p>
    <w:p w:rsidR="007A28D3" w:rsidRPr="00A34FD6" w:rsidRDefault="007A28D3" w:rsidP="001305AD">
      <w:pPr>
        <w:spacing w:after="0"/>
      </w:pPr>
      <w:r>
        <w:rPr>
          <w:rStyle w:val="markedcontent"/>
          <w:rFonts w:cs="Calibri"/>
        </w:rPr>
        <w:t xml:space="preserve">Posterunek zewnętrzny obsługuje pracownik z posterunku całodobowego w budynku E.  Czas pracy oraz częstotliwość obchodów wskazana została w opisie przedmiotu zamówienia. </w:t>
      </w:r>
    </w:p>
    <w:p w:rsidR="007A28D3" w:rsidRDefault="007A28D3" w:rsidP="00DF74FC">
      <w:pPr>
        <w:ind w:left="360"/>
        <w:rPr>
          <w:sz w:val="18"/>
          <w:szCs w:val="18"/>
        </w:rPr>
      </w:pPr>
    </w:p>
    <w:p w:rsidR="007A28D3" w:rsidRDefault="007A28D3" w:rsidP="001305AD">
      <w:pPr>
        <w:ind w:left="360"/>
        <w:rPr>
          <w:sz w:val="24"/>
          <w:szCs w:val="24"/>
        </w:rPr>
      </w:pPr>
      <w:r w:rsidRPr="001305AD">
        <w:rPr>
          <w:sz w:val="24"/>
          <w:szCs w:val="24"/>
        </w:rPr>
        <w:t>Zestaw II</w:t>
      </w:r>
    </w:p>
    <w:p w:rsidR="007A28D3" w:rsidRPr="001305AD" w:rsidRDefault="007A28D3" w:rsidP="001305AD">
      <w:pPr>
        <w:spacing w:after="0" w:line="240" w:lineRule="auto"/>
        <w:rPr>
          <w:rFonts w:cs="Calibri"/>
          <w:szCs w:val="20"/>
          <w:lang w:eastAsia="pl-PL"/>
        </w:rPr>
      </w:pPr>
      <w:r w:rsidRPr="001305AD">
        <w:rPr>
          <w:rFonts w:cs="Calibri"/>
          <w:szCs w:val="20"/>
          <w:lang w:eastAsia="pl-PL"/>
        </w:rPr>
        <w:t>1. Czy Zamawiający potwierdza, że zgodnie z opisem przedmiotu zamówienia zawartym w rozdz. III pkt. 1 wymaga, aby wykonawca zapewnił do ochrony obiektów w lokalizacji opisanej w zał. nr 3 do SWZ jako Zakopiańska 73 obsadę dwuosobową przez całą dobę we wszystkie dni tygodnia?</w:t>
      </w:r>
    </w:p>
    <w:p w:rsidR="007A28D3" w:rsidRPr="001305AD" w:rsidRDefault="007A28D3" w:rsidP="001305AD">
      <w:pPr>
        <w:spacing w:after="0" w:line="240" w:lineRule="auto"/>
        <w:rPr>
          <w:rFonts w:cs="Calibri"/>
          <w:szCs w:val="20"/>
          <w:lang w:eastAsia="pl-PL"/>
        </w:rPr>
      </w:pPr>
    </w:p>
    <w:p w:rsidR="007A28D3" w:rsidRPr="001305AD" w:rsidRDefault="007A28D3" w:rsidP="001305AD">
      <w:pPr>
        <w:spacing w:after="0" w:line="240" w:lineRule="auto"/>
        <w:rPr>
          <w:rFonts w:cs="Calibri"/>
          <w:szCs w:val="20"/>
          <w:lang w:eastAsia="pl-PL"/>
        </w:rPr>
      </w:pPr>
      <w:r w:rsidRPr="001305AD">
        <w:rPr>
          <w:rFonts w:cs="Calibri"/>
          <w:szCs w:val="20"/>
          <w:lang w:eastAsia="pl-PL"/>
        </w:rPr>
        <w:t>Ad. 1</w:t>
      </w:r>
    </w:p>
    <w:p w:rsidR="007A28D3" w:rsidRPr="001305AD" w:rsidRDefault="007A28D3" w:rsidP="001305AD">
      <w:pPr>
        <w:spacing w:after="0" w:line="240" w:lineRule="auto"/>
        <w:rPr>
          <w:rFonts w:cs="Calibri"/>
          <w:szCs w:val="20"/>
          <w:lang w:eastAsia="pl-PL"/>
        </w:rPr>
      </w:pPr>
      <w:r w:rsidRPr="001305AD">
        <w:rPr>
          <w:rFonts w:cs="Calibri"/>
          <w:szCs w:val="20"/>
          <w:lang w:eastAsia="pl-PL"/>
        </w:rPr>
        <w:t xml:space="preserve">Zgodnie z opisem przedmiotu zamówienia zawartym w rozdz. III pkt. 1 Zamawiający wymaga, aby wykonawca zapewnił do ochrony obiektów w lokalizacji opisanej w zał. nr 3 do SWZ jako Zakopiańska 73 obsadę dwuosobową przez całą dobę od poniedziałku do piątku. W soboty oraz dni wolne Zamawiający wymaga obsady dwuosobowej w godzinach 18:30-6:00. </w:t>
      </w:r>
    </w:p>
    <w:p w:rsidR="007A28D3" w:rsidRPr="001305AD" w:rsidRDefault="007A28D3" w:rsidP="001305AD">
      <w:pPr>
        <w:spacing w:after="0" w:line="240" w:lineRule="auto"/>
        <w:rPr>
          <w:rFonts w:cs="Calibri"/>
          <w:szCs w:val="20"/>
          <w:lang w:eastAsia="pl-PL"/>
        </w:rPr>
      </w:pPr>
    </w:p>
    <w:p w:rsidR="007A28D3" w:rsidRPr="001305AD" w:rsidRDefault="007A28D3" w:rsidP="001305AD">
      <w:pPr>
        <w:spacing w:after="0" w:line="240" w:lineRule="auto"/>
        <w:rPr>
          <w:rFonts w:cs="Calibri"/>
          <w:szCs w:val="20"/>
          <w:lang w:eastAsia="pl-PL"/>
        </w:rPr>
      </w:pPr>
      <w:r w:rsidRPr="001305AD">
        <w:rPr>
          <w:rFonts w:cs="Calibri"/>
          <w:szCs w:val="20"/>
          <w:lang w:eastAsia="pl-PL"/>
        </w:rPr>
        <w:br/>
        <w:t xml:space="preserve">2. Czy Zamawiający potwierdza, że zgodnie z opisem przedmiotu zamówienia zawartym w rozdz. III pkt. 2 wymaga, aby wykonawca zapewnił do ochrony obiektów w lokalizacji opisanej w zał. nr 3 do SWZ jako Wrocławska 37, 37a, Oboźna 8 obsadę jednoosobową przez całą dobę we wszystkie dni tygodnia, a ponadto jednego pracownika od poniedziałku do piątku włącznie w godz. 6.00 – 20.00 oraz w soboty i dni wolne od pracy w godzinach 15.00 – 6.00? </w:t>
      </w:r>
    </w:p>
    <w:p w:rsidR="007A28D3" w:rsidRPr="001305AD" w:rsidRDefault="007A28D3" w:rsidP="001305AD">
      <w:pPr>
        <w:spacing w:after="0" w:line="240" w:lineRule="auto"/>
        <w:rPr>
          <w:rFonts w:cs="Calibri"/>
          <w:szCs w:val="20"/>
          <w:lang w:eastAsia="pl-PL"/>
        </w:rPr>
      </w:pPr>
    </w:p>
    <w:p w:rsidR="007A28D3" w:rsidRPr="001305AD" w:rsidRDefault="007A28D3" w:rsidP="001305AD">
      <w:pPr>
        <w:spacing w:after="0" w:line="240" w:lineRule="auto"/>
        <w:rPr>
          <w:rFonts w:cs="Calibri"/>
          <w:szCs w:val="20"/>
          <w:lang w:eastAsia="pl-PL"/>
        </w:rPr>
      </w:pPr>
      <w:r w:rsidRPr="001305AD">
        <w:rPr>
          <w:rFonts w:cs="Calibri"/>
          <w:szCs w:val="20"/>
          <w:lang w:eastAsia="pl-PL"/>
        </w:rPr>
        <w:t>Ad. 2</w:t>
      </w:r>
    </w:p>
    <w:p w:rsidR="007A28D3" w:rsidRPr="001305AD" w:rsidRDefault="007A28D3" w:rsidP="001305AD">
      <w:pPr>
        <w:spacing w:after="0" w:line="240" w:lineRule="auto"/>
        <w:rPr>
          <w:rFonts w:cs="Calibri"/>
          <w:szCs w:val="20"/>
          <w:lang w:eastAsia="pl-PL"/>
        </w:rPr>
      </w:pPr>
      <w:r w:rsidRPr="001305AD">
        <w:rPr>
          <w:rFonts w:cs="Calibri"/>
          <w:szCs w:val="20"/>
          <w:lang w:eastAsia="pl-PL"/>
        </w:rPr>
        <w:t>Tak Zamawiający potwierdza.</w:t>
      </w:r>
    </w:p>
    <w:p w:rsidR="007A28D3" w:rsidRPr="001305AD" w:rsidRDefault="007A28D3" w:rsidP="001305AD">
      <w:pPr>
        <w:spacing w:after="0" w:line="240" w:lineRule="auto"/>
        <w:rPr>
          <w:rFonts w:ascii="Times New Roman" w:hAnsi="Times New Roman"/>
          <w:szCs w:val="20"/>
          <w:lang w:eastAsia="pl-PL"/>
        </w:rPr>
      </w:pPr>
    </w:p>
    <w:p w:rsidR="007A28D3" w:rsidRDefault="007A28D3" w:rsidP="00DF74FC">
      <w:pPr>
        <w:ind w:left="360"/>
        <w:rPr>
          <w:sz w:val="24"/>
          <w:szCs w:val="24"/>
        </w:rPr>
      </w:pPr>
      <w:r w:rsidRPr="001305AD">
        <w:rPr>
          <w:sz w:val="24"/>
          <w:szCs w:val="24"/>
        </w:rPr>
        <w:t>Zestaw III</w:t>
      </w:r>
    </w:p>
    <w:p w:rsidR="007A28D3" w:rsidRDefault="007A28D3" w:rsidP="00016A3B">
      <w:r>
        <w:t>1. Proszę o informację jak liczyć godziny ochrony w przypadku dni świątecznych na posterunku wewnętrznym przy ul. Zakopiańskiej 73?</w:t>
      </w:r>
    </w:p>
    <w:p w:rsidR="007A28D3" w:rsidRDefault="007A28D3" w:rsidP="00016A3B">
      <w:pPr>
        <w:spacing w:after="0"/>
      </w:pPr>
      <w:r>
        <w:t xml:space="preserve">Ad. 1 </w:t>
      </w:r>
    </w:p>
    <w:p w:rsidR="007A28D3" w:rsidRDefault="007A28D3" w:rsidP="009719C5">
      <w:pPr>
        <w:ind w:left="360"/>
      </w:pPr>
      <w:r>
        <w:t>Sposób obliczania godzin w przypadku dni świątecznych Zamawiający pozostawia Wykonawcy</w:t>
      </w:r>
    </w:p>
    <w:p w:rsidR="007A28D3" w:rsidRDefault="007A28D3" w:rsidP="00016A3B">
      <w:pPr>
        <w:ind w:left="360"/>
        <w:rPr>
          <w:sz w:val="24"/>
          <w:szCs w:val="24"/>
        </w:rPr>
      </w:pPr>
      <w:r w:rsidRPr="00016A3B">
        <w:rPr>
          <w:sz w:val="24"/>
          <w:szCs w:val="24"/>
        </w:rPr>
        <w:t>Zestaw IV</w:t>
      </w:r>
    </w:p>
    <w:p w:rsidR="007A28D3" w:rsidRDefault="007A28D3" w:rsidP="00016A3B">
      <w:pPr>
        <w:ind w:left="360"/>
      </w:pPr>
      <w:r>
        <w:t>1.Proszę o informację, czy ewentualni podwykonawcy muszą być znani na etapie składania ofert?</w:t>
      </w:r>
    </w:p>
    <w:p w:rsidR="007A28D3" w:rsidRPr="00016A3B" w:rsidRDefault="007A28D3" w:rsidP="00016A3B">
      <w:pPr>
        <w:ind w:left="360"/>
        <w:rPr>
          <w:sz w:val="24"/>
          <w:szCs w:val="24"/>
        </w:rPr>
      </w:pPr>
      <w:r>
        <w:t>Ad. 1 Nie, nie muszą – zgodnie ze wzorem umowy.</w:t>
      </w:r>
    </w:p>
    <w:sectPr w:rsidR="007A28D3" w:rsidRPr="00016A3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D3" w:rsidRDefault="007A28D3" w:rsidP="006747BD">
      <w:pPr>
        <w:spacing w:after="0" w:line="240" w:lineRule="auto"/>
      </w:pPr>
      <w:r>
        <w:separator/>
      </w:r>
    </w:p>
  </w:endnote>
  <w:endnote w:type="continuationSeparator" w:id="0">
    <w:p w:rsidR="007A28D3" w:rsidRDefault="007A28D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D3" w:rsidRPr="00116150" w:rsidRDefault="007A28D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7A28D3" w:rsidRDefault="007A28D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7A28D3" w:rsidRPr="004228BE" w:rsidRDefault="007A28D3" w:rsidP="004228BE">
                <w:pPr>
                  <w:pStyle w:val="LukStopka-adres"/>
                </w:pPr>
                <w:r w:rsidRPr="004228BE">
                  <w:t xml:space="preserve">Sieć Badawcza Łukasiewicz </w:t>
                </w:r>
                <w:r w:rsidRPr="004228BE">
                  <w:sym w:font="Symbol" w:char="F02D"/>
                </w:r>
                <w:r w:rsidRPr="004228BE">
                  <w:t xml:space="preserve"> Krakowski Instytut Technologiczny</w:t>
                </w:r>
              </w:p>
              <w:p w:rsidR="007A28D3" w:rsidRPr="004228BE" w:rsidRDefault="007A28D3" w:rsidP="004228BE">
                <w:pPr>
                  <w:pStyle w:val="LukStopka-adres"/>
                </w:pPr>
                <w:r w:rsidRPr="004228BE">
                  <w:t>30-418 Kraków, ul. Zakopiańska 73, Tel.: +48 12 26 18 324,</w:t>
                </w:r>
              </w:p>
              <w:p w:rsidR="007A28D3" w:rsidRPr="004228BE" w:rsidRDefault="007A28D3"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7A28D3" w:rsidRPr="004228BE" w:rsidRDefault="007A28D3" w:rsidP="004228BE">
                <w:pPr>
                  <w:pStyle w:val="LukStopka-adres"/>
                </w:pPr>
                <w:r w:rsidRPr="004228BE">
                  <w:t>Sąd Rejonowy w Krakowie, XI Wydz. Gospodarczy KRS nr 0000861401</w:t>
                </w:r>
              </w:p>
              <w:p w:rsidR="007A28D3" w:rsidRDefault="007A28D3" w:rsidP="00DA52A1">
                <w:pPr>
                  <w:pStyle w:val="LukStopka-adres"/>
                </w:pPr>
              </w:p>
              <w:p w:rsidR="007A28D3" w:rsidRPr="004F5805" w:rsidRDefault="007A28D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7A28D3" w:rsidRPr="00DA52A1" w:rsidRDefault="007A28D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D3" w:rsidRPr="00116150" w:rsidRDefault="007A28D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7A28D3" w:rsidRPr="00D06D36" w:rsidRDefault="007A28D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A28D3" w:rsidRPr="00DA52A1" w:rsidRDefault="007A28D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A28D3" w:rsidRDefault="007A28D3" w:rsidP="00302E45">
                <w:pPr>
                  <w:pStyle w:val="LukStopka-adres"/>
                  <w:jc w:val="both"/>
                </w:pPr>
                <w:r>
                  <w:t xml:space="preserve">Sieć Badawcza Łukasiewicz </w:t>
                </w:r>
                <w:r>
                  <w:sym w:font="Symbol" w:char="F02D"/>
                </w:r>
                <w:r>
                  <w:t xml:space="preserve"> Krakowski Instytut Technologiczny</w:t>
                </w:r>
              </w:p>
              <w:p w:rsidR="007A28D3" w:rsidRDefault="007A28D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A28D3" w:rsidRPr="006F6504" w:rsidRDefault="007A28D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A28D3" w:rsidRDefault="007A28D3" w:rsidP="00302E45">
                <w:pPr>
                  <w:pStyle w:val="LukStopka-adres"/>
                  <w:jc w:val="both"/>
                </w:pPr>
                <w:r>
                  <w:t xml:space="preserve">Sąd Rejonowy w Krakowie, XI Wydz. Gospodarczy KRS nr </w:t>
                </w:r>
                <w:r w:rsidRPr="0056264F">
                  <w:t>0000861401</w:t>
                </w:r>
              </w:p>
              <w:p w:rsidR="007A28D3" w:rsidRPr="004F5805" w:rsidRDefault="007A28D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D3" w:rsidRDefault="007A28D3" w:rsidP="006747BD">
      <w:pPr>
        <w:spacing w:after="0" w:line="240" w:lineRule="auto"/>
      </w:pPr>
      <w:r>
        <w:separator/>
      </w:r>
    </w:p>
  </w:footnote>
  <w:footnote w:type="continuationSeparator" w:id="0">
    <w:p w:rsidR="007A28D3" w:rsidRDefault="007A28D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D3" w:rsidRPr="00DA52A1" w:rsidRDefault="007A28D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1"/>
  </w:num>
  <w:num w:numId="48">
    <w:abstractNumId w:val="1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6A3B"/>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C442E"/>
    <w:rsid w:val="000D4B95"/>
    <w:rsid w:val="000E1369"/>
    <w:rsid w:val="000E4380"/>
    <w:rsid w:val="000F1649"/>
    <w:rsid w:val="0010143C"/>
    <w:rsid w:val="00103714"/>
    <w:rsid w:val="00103BB5"/>
    <w:rsid w:val="00116150"/>
    <w:rsid w:val="00117BAC"/>
    <w:rsid w:val="00120352"/>
    <w:rsid w:val="00122935"/>
    <w:rsid w:val="001305AD"/>
    <w:rsid w:val="00130759"/>
    <w:rsid w:val="00131974"/>
    <w:rsid w:val="001322E8"/>
    <w:rsid w:val="00132619"/>
    <w:rsid w:val="00136E80"/>
    <w:rsid w:val="0016543D"/>
    <w:rsid w:val="00166355"/>
    <w:rsid w:val="001666FC"/>
    <w:rsid w:val="00173A98"/>
    <w:rsid w:val="001B1841"/>
    <w:rsid w:val="001B3817"/>
    <w:rsid w:val="001B5D54"/>
    <w:rsid w:val="001C112C"/>
    <w:rsid w:val="001C793B"/>
    <w:rsid w:val="001D51B4"/>
    <w:rsid w:val="001D73D8"/>
    <w:rsid w:val="001F766F"/>
    <w:rsid w:val="0021554B"/>
    <w:rsid w:val="00222AB6"/>
    <w:rsid w:val="00223B66"/>
    <w:rsid w:val="00231524"/>
    <w:rsid w:val="002334C9"/>
    <w:rsid w:val="002601AC"/>
    <w:rsid w:val="002667F4"/>
    <w:rsid w:val="002756B0"/>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2DD"/>
    <w:rsid w:val="00335D36"/>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91FB8"/>
    <w:rsid w:val="004F2E56"/>
    <w:rsid w:val="004F5805"/>
    <w:rsid w:val="00500D4E"/>
    <w:rsid w:val="0050770A"/>
    <w:rsid w:val="005156BD"/>
    <w:rsid w:val="00526CDD"/>
    <w:rsid w:val="00554674"/>
    <w:rsid w:val="0056264F"/>
    <w:rsid w:val="005748AE"/>
    <w:rsid w:val="00581293"/>
    <w:rsid w:val="005A15AE"/>
    <w:rsid w:val="005C16E4"/>
    <w:rsid w:val="005C51FF"/>
    <w:rsid w:val="005D1495"/>
    <w:rsid w:val="005E4DC7"/>
    <w:rsid w:val="005E7191"/>
    <w:rsid w:val="005F0871"/>
    <w:rsid w:val="005F2A5E"/>
    <w:rsid w:val="0060638F"/>
    <w:rsid w:val="00615756"/>
    <w:rsid w:val="0061678C"/>
    <w:rsid w:val="006345AA"/>
    <w:rsid w:val="00647D17"/>
    <w:rsid w:val="006565F7"/>
    <w:rsid w:val="00657300"/>
    <w:rsid w:val="006747BD"/>
    <w:rsid w:val="00675DBF"/>
    <w:rsid w:val="00681FC7"/>
    <w:rsid w:val="00694332"/>
    <w:rsid w:val="006A3813"/>
    <w:rsid w:val="006B28B0"/>
    <w:rsid w:val="006D6DE5"/>
    <w:rsid w:val="006E0D96"/>
    <w:rsid w:val="006E5990"/>
    <w:rsid w:val="006F6504"/>
    <w:rsid w:val="00723C0C"/>
    <w:rsid w:val="00724591"/>
    <w:rsid w:val="00727272"/>
    <w:rsid w:val="00743EAB"/>
    <w:rsid w:val="00781FB9"/>
    <w:rsid w:val="00790000"/>
    <w:rsid w:val="007A0BDB"/>
    <w:rsid w:val="007A28D3"/>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0B61"/>
    <w:rsid w:val="008861AF"/>
    <w:rsid w:val="008B2987"/>
    <w:rsid w:val="008B6296"/>
    <w:rsid w:val="008C1729"/>
    <w:rsid w:val="008C75DD"/>
    <w:rsid w:val="008E4B35"/>
    <w:rsid w:val="008E6355"/>
    <w:rsid w:val="008F209D"/>
    <w:rsid w:val="00933FDD"/>
    <w:rsid w:val="009571E2"/>
    <w:rsid w:val="009719C5"/>
    <w:rsid w:val="009743FE"/>
    <w:rsid w:val="009A01E2"/>
    <w:rsid w:val="009A159F"/>
    <w:rsid w:val="009B2BE3"/>
    <w:rsid w:val="009C0C7D"/>
    <w:rsid w:val="009D4C4D"/>
    <w:rsid w:val="009E02ED"/>
    <w:rsid w:val="009E1CF7"/>
    <w:rsid w:val="00A01A55"/>
    <w:rsid w:val="00A24163"/>
    <w:rsid w:val="00A34FD6"/>
    <w:rsid w:val="00A36F46"/>
    <w:rsid w:val="00A4396C"/>
    <w:rsid w:val="00A43BE9"/>
    <w:rsid w:val="00A52C29"/>
    <w:rsid w:val="00A744C7"/>
    <w:rsid w:val="00A772EC"/>
    <w:rsid w:val="00A90291"/>
    <w:rsid w:val="00AB2D84"/>
    <w:rsid w:val="00AC0436"/>
    <w:rsid w:val="00AD68BC"/>
    <w:rsid w:val="00B075B5"/>
    <w:rsid w:val="00B17A0C"/>
    <w:rsid w:val="00B23FC5"/>
    <w:rsid w:val="00B32828"/>
    <w:rsid w:val="00B33584"/>
    <w:rsid w:val="00B43205"/>
    <w:rsid w:val="00B53CEE"/>
    <w:rsid w:val="00B569A6"/>
    <w:rsid w:val="00B61F8A"/>
    <w:rsid w:val="00B66B6C"/>
    <w:rsid w:val="00B66B74"/>
    <w:rsid w:val="00BA692A"/>
    <w:rsid w:val="00BB5BA0"/>
    <w:rsid w:val="00BC0B4C"/>
    <w:rsid w:val="00BC736A"/>
    <w:rsid w:val="00BF1CB3"/>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3CBA"/>
    <w:rsid w:val="00D229C6"/>
    <w:rsid w:val="00D40690"/>
    <w:rsid w:val="00D4494C"/>
    <w:rsid w:val="00D607E9"/>
    <w:rsid w:val="00D65158"/>
    <w:rsid w:val="00D77B77"/>
    <w:rsid w:val="00D80C86"/>
    <w:rsid w:val="00DA52A1"/>
    <w:rsid w:val="00DD576B"/>
    <w:rsid w:val="00DF2480"/>
    <w:rsid w:val="00DF74FC"/>
    <w:rsid w:val="00E14103"/>
    <w:rsid w:val="00E2237D"/>
    <w:rsid w:val="00E37C7D"/>
    <w:rsid w:val="00E43A45"/>
    <w:rsid w:val="00E50A03"/>
    <w:rsid w:val="00E719F1"/>
    <w:rsid w:val="00E72002"/>
    <w:rsid w:val="00E73B5C"/>
    <w:rsid w:val="00E73CCA"/>
    <w:rsid w:val="00E7660E"/>
    <w:rsid w:val="00E813E0"/>
    <w:rsid w:val="00EA3AE2"/>
    <w:rsid w:val="00EA4D34"/>
    <w:rsid w:val="00ED1485"/>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4588"/>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character" w:customStyle="1" w:styleId="markedcontent">
    <w:name w:val="markedcontent"/>
    <w:basedOn w:val="DefaultParagraphFont"/>
    <w:uiPriority w:val="99"/>
    <w:rsid w:val="001305AD"/>
    <w:rPr>
      <w:rFonts w:cs="Times New Roman"/>
    </w:rPr>
  </w:style>
</w:styles>
</file>

<file path=word/webSettings.xml><?xml version="1.0" encoding="utf-8"?>
<w:webSettings xmlns:r="http://schemas.openxmlformats.org/officeDocument/2006/relationships" xmlns:w="http://schemas.openxmlformats.org/wordprocessingml/2006/main">
  <w:divs>
    <w:div w:id="841243493">
      <w:marLeft w:val="0"/>
      <w:marRight w:val="0"/>
      <w:marTop w:val="0"/>
      <w:marBottom w:val="0"/>
      <w:divBdr>
        <w:top w:val="none" w:sz="0" w:space="0" w:color="auto"/>
        <w:left w:val="none" w:sz="0" w:space="0" w:color="auto"/>
        <w:bottom w:val="none" w:sz="0" w:space="0" w:color="auto"/>
        <w:right w:val="none" w:sz="0" w:space="0" w:color="auto"/>
      </w:divBdr>
    </w:div>
    <w:div w:id="841243494">
      <w:marLeft w:val="0"/>
      <w:marRight w:val="0"/>
      <w:marTop w:val="0"/>
      <w:marBottom w:val="0"/>
      <w:divBdr>
        <w:top w:val="none" w:sz="0" w:space="0" w:color="auto"/>
        <w:left w:val="none" w:sz="0" w:space="0" w:color="auto"/>
        <w:bottom w:val="none" w:sz="0" w:space="0" w:color="auto"/>
        <w:right w:val="none" w:sz="0" w:space="0" w:color="auto"/>
      </w:divBdr>
    </w:div>
    <w:div w:id="841243495">
      <w:marLeft w:val="0"/>
      <w:marRight w:val="0"/>
      <w:marTop w:val="0"/>
      <w:marBottom w:val="0"/>
      <w:divBdr>
        <w:top w:val="none" w:sz="0" w:space="0" w:color="auto"/>
        <w:left w:val="none" w:sz="0" w:space="0" w:color="auto"/>
        <w:bottom w:val="none" w:sz="0" w:space="0" w:color="auto"/>
        <w:right w:val="none" w:sz="0" w:space="0" w:color="auto"/>
      </w:divBdr>
    </w:div>
    <w:div w:id="841243496">
      <w:marLeft w:val="0"/>
      <w:marRight w:val="0"/>
      <w:marTop w:val="0"/>
      <w:marBottom w:val="0"/>
      <w:divBdr>
        <w:top w:val="none" w:sz="0" w:space="0" w:color="auto"/>
        <w:left w:val="none" w:sz="0" w:space="0" w:color="auto"/>
        <w:bottom w:val="none" w:sz="0" w:space="0" w:color="auto"/>
        <w:right w:val="none" w:sz="0" w:space="0" w:color="auto"/>
      </w:divBdr>
    </w:div>
    <w:div w:id="841243497">
      <w:marLeft w:val="0"/>
      <w:marRight w:val="0"/>
      <w:marTop w:val="0"/>
      <w:marBottom w:val="0"/>
      <w:divBdr>
        <w:top w:val="none" w:sz="0" w:space="0" w:color="auto"/>
        <w:left w:val="none" w:sz="0" w:space="0" w:color="auto"/>
        <w:bottom w:val="none" w:sz="0" w:space="0" w:color="auto"/>
        <w:right w:val="none" w:sz="0" w:space="0" w:color="auto"/>
      </w:divBdr>
    </w:div>
    <w:div w:id="841243498">
      <w:marLeft w:val="0"/>
      <w:marRight w:val="0"/>
      <w:marTop w:val="0"/>
      <w:marBottom w:val="0"/>
      <w:divBdr>
        <w:top w:val="none" w:sz="0" w:space="0" w:color="auto"/>
        <w:left w:val="none" w:sz="0" w:space="0" w:color="auto"/>
        <w:bottom w:val="none" w:sz="0" w:space="0" w:color="auto"/>
        <w:right w:val="none" w:sz="0" w:space="0" w:color="auto"/>
      </w:divBdr>
    </w:div>
    <w:div w:id="841243501">
      <w:marLeft w:val="0"/>
      <w:marRight w:val="0"/>
      <w:marTop w:val="0"/>
      <w:marBottom w:val="0"/>
      <w:divBdr>
        <w:top w:val="none" w:sz="0" w:space="0" w:color="auto"/>
        <w:left w:val="none" w:sz="0" w:space="0" w:color="auto"/>
        <w:bottom w:val="none" w:sz="0" w:space="0" w:color="auto"/>
        <w:right w:val="none" w:sz="0" w:space="0" w:color="auto"/>
      </w:divBdr>
      <w:divsChild>
        <w:div w:id="841243503">
          <w:marLeft w:val="0"/>
          <w:marRight w:val="0"/>
          <w:marTop w:val="0"/>
          <w:marBottom w:val="0"/>
          <w:divBdr>
            <w:top w:val="none" w:sz="0" w:space="0" w:color="auto"/>
            <w:left w:val="none" w:sz="0" w:space="0" w:color="auto"/>
            <w:bottom w:val="none" w:sz="0" w:space="0" w:color="auto"/>
            <w:right w:val="none" w:sz="0" w:space="0" w:color="auto"/>
          </w:divBdr>
        </w:div>
      </w:divsChild>
    </w:div>
    <w:div w:id="841243502">
      <w:marLeft w:val="0"/>
      <w:marRight w:val="0"/>
      <w:marTop w:val="0"/>
      <w:marBottom w:val="0"/>
      <w:divBdr>
        <w:top w:val="none" w:sz="0" w:space="0" w:color="auto"/>
        <w:left w:val="none" w:sz="0" w:space="0" w:color="auto"/>
        <w:bottom w:val="none" w:sz="0" w:space="0" w:color="auto"/>
        <w:right w:val="none" w:sz="0" w:space="0" w:color="auto"/>
      </w:divBdr>
      <w:divsChild>
        <w:div w:id="841243500">
          <w:marLeft w:val="0"/>
          <w:marRight w:val="0"/>
          <w:marTop w:val="0"/>
          <w:marBottom w:val="0"/>
          <w:divBdr>
            <w:top w:val="none" w:sz="0" w:space="0" w:color="auto"/>
            <w:left w:val="none" w:sz="0" w:space="0" w:color="auto"/>
            <w:bottom w:val="none" w:sz="0" w:space="0" w:color="auto"/>
            <w:right w:val="none" w:sz="0" w:space="0" w:color="auto"/>
          </w:divBdr>
        </w:div>
      </w:divsChild>
    </w:div>
    <w:div w:id="841243505">
      <w:marLeft w:val="0"/>
      <w:marRight w:val="0"/>
      <w:marTop w:val="0"/>
      <w:marBottom w:val="0"/>
      <w:divBdr>
        <w:top w:val="none" w:sz="0" w:space="0" w:color="auto"/>
        <w:left w:val="none" w:sz="0" w:space="0" w:color="auto"/>
        <w:bottom w:val="none" w:sz="0" w:space="0" w:color="auto"/>
        <w:right w:val="none" w:sz="0" w:space="0" w:color="auto"/>
      </w:divBdr>
      <w:divsChild>
        <w:div w:id="841243499">
          <w:marLeft w:val="0"/>
          <w:marRight w:val="0"/>
          <w:marTop w:val="0"/>
          <w:marBottom w:val="0"/>
          <w:divBdr>
            <w:top w:val="none" w:sz="0" w:space="0" w:color="auto"/>
            <w:left w:val="none" w:sz="0" w:space="0" w:color="auto"/>
            <w:bottom w:val="none" w:sz="0" w:space="0" w:color="auto"/>
            <w:right w:val="none" w:sz="0" w:space="0" w:color="auto"/>
          </w:divBdr>
        </w:div>
      </w:divsChild>
    </w:div>
    <w:div w:id="841243506">
      <w:marLeft w:val="0"/>
      <w:marRight w:val="0"/>
      <w:marTop w:val="0"/>
      <w:marBottom w:val="0"/>
      <w:divBdr>
        <w:top w:val="none" w:sz="0" w:space="0" w:color="auto"/>
        <w:left w:val="none" w:sz="0" w:space="0" w:color="auto"/>
        <w:bottom w:val="none" w:sz="0" w:space="0" w:color="auto"/>
        <w:right w:val="none" w:sz="0" w:space="0" w:color="auto"/>
      </w:divBdr>
      <w:divsChild>
        <w:div w:id="841243504">
          <w:marLeft w:val="0"/>
          <w:marRight w:val="0"/>
          <w:marTop w:val="0"/>
          <w:marBottom w:val="0"/>
          <w:divBdr>
            <w:top w:val="none" w:sz="0" w:space="0" w:color="auto"/>
            <w:left w:val="none" w:sz="0" w:space="0" w:color="auto"/>
            <w:bottom w:val="none" w:sz="0" w:space="0" w:color="auto"/>
            <w:right w:val="none" w:sz="0" w:space="0" w:color="auto"/>
          </w:divBdr>
        </w:div>
      </w:divsChild>
    </w:div>
    <w:div w:id="841243507">
      <w:marLeft w:val="0"/>
      <w:marRight w:val="0"/>
      <w:marTop w:val="0"/>
      <w:marBottom w:val="0"/>
      <w:divBdr>
        <w:top w:val="none" w:sz="0" w:space="0" w:color="auto"/>
        <w:left w:val="none" w:sz="0" w:space="0" w:color="auto"/>
        <w:bottom w:val="none" w:sz="0" w:space="0" w:color="auto"/>
        <w:right w:val="none" w:sz="0" w:space="0" w:color="auto"/>
      </w:divBdr>
    </w:div>
    <w:div w:id="841243508">
      <w:marLeft w:val="0"/>
      <w:marRight w:val="0"/>
      <w:marTop w:val="0"/>
      <w:marBottom w:val="0"/>
      <w:divBdr>
        <w:top w:val="none" w:sz="0" w:space="0" w:color="auto"/>
        <w:left w:val="none" w:sz="0" w:space="0" w:color="auto"/>
        <w:bottom w:val="none" w:sz="0" w:space="0" w:color="auto"/>
        <w:right w:val="none" w:sz="0" w:space="0" w:color="auto"/>
      </w:divBdr>
    </w:div>
    <w:div w:id="841243509">
      <w:marLeft w:val="0"/>
      <w:marRight w:val="0"/>
      <w:marTop w:val="0"/>
      <w:marBottom w:val="0"/>
      <w:divBdr>
        <w:top w:val="none" w:sz="0" w:space="0" w:color="auto"/>
        <w:left w:val="none" w:sz="0" w:space="0" w:color="auto"/>
        <w:bottom w:val="none" w:sz="0" w:space="0" w:color="auto"/>
        <w:right w:val="none" w:sz="0" w:space="0" w:color="auto"/>
      </w:divBdr>
    </w:div>
    <w:div w:id="841243510">
      <w:marLeft w:val="0"/>
      <w:marRight w:val="0"/>
      <w:marTop w:val="0"/>
      <w:marBottom w:val="0"/>
      <w:divBdr>
        <w:top w:val="none" w:sz="0" w:space="0" w:color="auto"/>
        <w:left w:val="none" w:sz="0" w:space="0" w:color="auto"/>
        <w:bottom w:val="none" w:sz="0" w:space="0" w:color="auto"/>
        <w:right w:val="none" w:sz="0" w:space="0" w:color="auto"/>
      </w:divBdr>
    </w:div>
    <w:div w:id="841243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4</Pages>
  <Words>703</Words>
  <Characters>4223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2022-09-30T10:02:00Z</cp:lastPrinted>
  <dcterms:created xsi:type="dcterms:W3CDTF">2022-09-30T10:30:00Z</dcterms:created>
  <dcterms:modified xsi:type="dcterms:W3CDTF">2022-09-30T10:30:00Z</dcterms:modified>
</cp:coreProperties>
</file>