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489E" w14:textId="1E1AC8CF" w:rsidR="005E239F" w:rsidRDefault="001574D6">
      <w:pPr>
        <w:pStyle w:val="Teksttreci20"/>
        <w:jc w:val="both"/>
        <w:rPr>
          <w:rStyle w:val="Teksttreci2"/>
          <w:b/>
          <w:bCs/>
        </w:rPr>
      </w:pPr>
      <w:r>
        <w:rPr>
          <w:rStyle w:val="Teksttreci2"/>
          <w:b/>
          <w:bCs/>
        </w:rPr>
        <w:t xml:space="preserve">Numer postępowania: </w:t>
      </w:r>
      <w:r w:rsidR="00DB69A3">
        <w:rPr>
          <w:rStyle w:val="Teksttreci2"/>
          <w:b/>
          <w:bCs/>
        </w:rPr>
        <w:t>…………………………..</w:t>
      </w:r>
    </w:p>
    <w:p w14:paraId="0496749C" w14:textId="3CA123C6" w:rsidR="00DB69A3" w:rsidRDefault="00DB69A3" w:rsidP="00DB69A3">
      <w:pPr>
        <w:pStyle w:val="Teksttreci20"/>
        <w:jc w:val="right"/>
        <w:rPr>
          <w:rStyle w:val="Teksttreci2"/>
          <w:b/>
          <w:bCs/>
        </w:rPr>
      </w:pPr>
      <w:r>
        <w:rPr>
          <w:rStyle w:val="Teksttreci2"/>
          <w:b/>
          <w:bCs/>
        </w:rPr>
        <w:t>Załącznik nr 5 do SWZ</w:t>
      </w:r>
    </w:p>
    <w:p w14:paraId="673E9F16" w14:textId="77777777" w:rsidR="00DB69A3" w:rsidRDefault="00DB69A3">
      <w:pPr>
        <w:pStyle w:val="Teksttreci20"/>
        <w:jc w:val="both"/>
      </w:pPr>
    </w:p>
    <w:p w14:paraId="33D8489F" w14:textId="77777777" w:rsidR="005E239F" w:rsidRDefault="001574D6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>ISTOTNE POSTANOWIENIA UMOWY</w:t>
      </w:r>
      <w:bookmarkEnd w:id="0"/>
    </w:p>
    <w:p w14:paraId="33D848A0" w14:textId="0C834CF0" w:rsidR="005E239F" w:rsidRDefault="001574D6">
      <w:pPr>
        <w:pStyle w:val="Nagwek20"/>
        <w:keepNext/>
        <w:keepLines/>
        <w:jc w:val="both"/>
      </w:pPr>
      <w:bookmarkStart w:id="1" w:name="bookmark2"/>
      <w:r>
        <w:rPr>
          <w:rStyle w:val="Nagwek2"/>
        </w:rPr>
        <w:t xml:space="preserve">dla zadania pn.: </w:t>
      </w:r>
      <w:r w:rsidR="00DB69A3" w:rsidRPr="00DB69A3">
        <w:rPr>
          <w:rStyle w:val="Nagwek2"/>
        </w:rPr>
        <w:t>Usługa kompleksowa polegająca na sprzedaży energii elektrycznej wraz z usługą dystrybucji energii elektrycznej, dostarczanej do obiektów Milickiego Centrum Medycznego Sp. z o.o.</w:t>
      </w:r>
      <w:r>
        <w:rPr>
          <w:rStyle w:val="Nagwek2"/>
        </w:rPr>
        <w:t>.</w:t>
      </w:r>
      <w:bookmarkEnd w:id="1"/>
    </w:p>
    <w:p w14:paraId="33D848A1" w14:textId="77777777" w:rsidR="005E239F" w:rsidRDefault="001574D6">
      <w:pPr>
        <w:pStyle w:val="Nagwek30"/>
        <w:keepNext/>
        <w:keepLines/>
        <w:numPr>
          <w:ilvl w:val="0"/>
          <w:numId w:val="1"/>
        </w:numPr>
        <w:tabs>
          <w:tab w:val="left" w:pos="706"/>
        </w:tabs>
        <w:spacing w:after="0"/>
        <w:jc w:val="both"/>
      </w:pPr>
      <w:bookmarkStart w:id="2" w:name="bookmark4"/>
      <w:r>
        <w:rPr>
          <w:rStyle w:val="Nagwek3"/>
          <w:b/>
          <w:bCs/>
        </w:rPr>
        <w:t>Postanowienia ogólne</w:t>
      </w:r>
      <w:bookmarkEnd w:id="2"/>
    </w:p>
    <w:p w14:paraId="33D848A2" w14:textId="7709E704" w:rsidR="005E239F" w:rsidRDefault="001574D6">
      <w:pPr>
        <w:pStyle w:val="Teksttreci0"/>
        <w:numPr>
          <w:ilvl w:val="0"/>
          <w:numId w:val="2"/>
        </w:numPr>
        <w:tabs>
          <w:tab w:val="left" w:pos="303"/>
        </w:tabs>
        <w:jc w:val="both"/>
      </w:pPr>
      <w:r>
        <w:rPr>
          <w:rStyle w:val="Teksttreci"/>
        </w:rPr>
        <w:t>Przedmiotem Umowy jest usługa kompleksowa polegająca na sprzedaży energii elektrycznej wraz z usługą dystrybucji energii elekt</w:t>
      </w:r>
      <w:r>
        <w:rPr>
          <w:rStyle w:val="Teksttreci"/>
        </w:rPr>
        <w:t>rycznej do obiektów Milickiego Centrum Medycznego sp. z o.o. z siedzibą w Miliczu przy ul. Grzybowej 1, opisanych w „Opisie przedmiotu zamówienia”, zgodnie z umowami o przyłączenie opisanymi w „Opisie przedmiotu zamówienia”</w:t>
      </w:r>
      <w:r w:rsidR="00DB69A3">
        <w:rPr>
          <w:rStyle w:val="Teksttreci"/>
        </w:rPr>
        <w:t xml:space="preserve"> – Rozdział II</w:t>
      </w:r>
      <w:r w:rsidR="00E52ACB">
        <w:rPr>
          <w:rStyle w:val="Teksttreci"/>
        </w:rPr>
        <w:t xml:space="preserve"> pkt. 1 SWZ</w:t>
      </w:r>
      <w:r>
        <w:rPr>
          <w:rStyle w:val="Teksttreci"/>
        </w:rPr>
        <w:t>.</w:t>
      </w:r>
    </w:p>
    <w:p w14:paraId="33D848A3" w14:textId="7B5861E0" w:rsidR="005E239F" w:rsidRDefault="001574D6" w:rsidP="00E52ACB">
      <w:pPr>
        <w:pStyle w:val="Teksttreci0"/>
        <w:numPr>
          <w:ilvl w:val="0"/>
          <w:numId w:val="2"/>
        </w:numPr>
        <w:tabs>
          <w:tab w:val="left" w:pos="308"/>
        </w:tabs>
        <w:jc w:val="both"/>
      </w:pPr>
      <w:r>
        <w:rPr>
          <w:rStyle w:val="Teksttreci"/>
        </w:rPr>
        <w:t xml:space="preserve">Umowa </w:t>
      </w:r>
      <w:r>
        <w:rPr>
          <w:rStyle w:val="Teksttreci"/>
        </w:rPr>
        <w:t xml:space="preserve">zostaje zawarta w wyniku przeprowadzenia postępowania o udzielenie zamówienia publicznego w trybie przetargu nieograniczonego, </w:t>
      </w:r>
      <w:r w:rsidR="00E52ACB" w:rsidRPr="00E52ACB">
        <w:rPr>
          <w:rStyle w:val="Teksttreci"/>
        </w:rPr>
        <w:t>z zastosowaniem procedury, o której mowa w art. 139 ustawy z 11 września 2019 r. – Prawo zamówień publicznych (Dz.U. poz. 2019 ze zm.)</w:t>
      </w:r>
      <w:r>
        <w:rPr>
          <w:rStyle w:val="Teksttreci"/>
        </w:rPr>
        <w:t>.</w:t>
      </w:r>
    </w:p>
    <w:p w14:paraId="33D848A4" w14:textId="77777777" w:rsidR="005E239F" w:rsidRDefault="001574D6">
      <w:pPr>
        <w:pStyle w:val="Teksttreci0"/>
        <w:numPr>
          <w:ilvl w:val="0"/>
          <w:numId w:val="2"/>
        </w:numPr>
        <w:tabs>
          <w:tab w:val="left" w:pos="298"/>
        </w:tabs>
        <w:jc w:val="both"/>
      </w:pPr>
      <w:r>
        <w:rPr>
          <w:rStyle w:val="Teksttreci"/>
        </w:rPr>
        <w:t>Integralną częścią umowy jest oferta Wykonawcy.</w:t>
      </w:r>
    </w:p>
    <w:p w14:paraId="33D848A5" w14:textId="61078B37" w:rsidR="005E239F" w:rsidRDefault="001574D6">
      <w:pPr>
        <w:pStyle w:val="Teksttreci0"/>
        <w:numPr>
          <w:ilvl w:val="0"/>
          <w:numId w:val="2"/>
        </w:numPr>
        <w:tabs>
          <w:tab w:val="left" w:pos="303"/>
        </w:tabs>
        <w:jc w:val="both"/>
      </w:pPr>
      <w:r>
        <w:rPr>
          <w:rStyle w:val="Teksttreci"/>
        </w:rPr>
        <w:t>Oprócz istotnych p</w:t>
      </w:r>
      <w:r>
        <w:rPr>
          <w:rStyle w:val="Teksttreci"/>
        </w:rPr>
        <w:t>ostanowień umownych, umowa z Wykonawcą zawierać będzie również elementy niezbędne wynikające z ustawy z dnia 10 kwietnia 1997 r. - Prawo energetyczne (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 xml:space="preserve">.; </w:t>
      </w:r>
      <w:r w:rsidR="007C1AE6" w:rsidRPr="007C1AE6">
        <w:rPr>
          <w:rStyle w:val="Teksttreci"/>
        </w:rPr>
        <w:t>Dz.U. z 2021 r. poz. 716</w:t>
      </w:r>
      <w:r w:rsidR="007C1AE6">
        <w:rPr>
          <w:rStyle w:val="Teksttreci"/>
        </w:rPr>
        <w:t xml:space="preserve"> </w:t>
      </w:r>
      <w:r>
        <w:rPr>
          <w:rStyle w:val="Teksttreci"/>
        </w:rPr>
        <w:t>ze zm.).</w:t>
      </w:r>
    </w:p>
    <w:p w14:paraId="33D848A6" w14:textId="77777777" w:rsidR="005E239F" w:rsidRDefault="001574D6">
      <w:pPr>
        <w:pStyle w:val="Teksttreci0"/>
        <w:numPr>
          <w:ilvl w:val="0"/>
          <w:numId w:val="2"/>
        </w:numPr>
        <w:tabs>
          <w:tab w:val="left" w:pos="298"/>
        </w:tabs>
        <w:jc w:val="both"/>
      </w:pPr>
      <w:r>
        <w:rPr>
          <w:rStyle w:val="Teksttreci"/>
        </w:rPr>
        <w:t>Sprzedaż energii elektrycznej i dystrybucji odbywa się na warun</w:t>
      </w:r>
      <w:r>
        <w:rPr>
          <w:rStyle w:val="Teksttreci"/>
        </w:rPr>
        <w:t>kach określonych przepisami ustawy - Prawo energetyczne, przepisami Kodeksu cywilnego, zasadami określonymi w koncesji, postanowieniami umowy, a także zgodnie z taryfą Wykonawcy i Taryfą Operatora Systemu Dystrybucyjnego.</w:t>
      </w:r>
    </w:p>
    <w:p w14:paraId="33D848A7" w14:textId="7974B4F0" w:rsidR="005E239F" w:rsidRDefault="001574D6">
      <w:pPr>
        <w:pStyle w:val="Teksttreci0"/>
        <w:numPr>
          <w:ilvl w:val="0"/>
          <w:numId w:val="2"/>
        </w:numPr>
        <w:tabs>
          <w:tab w:val="left" w:pos="303"/>
        </w:tabs>
        <w:jc w:val="both"/>
      </w:pPr>
      <w:r>
        <w:rPr>
          <w:rStyle w:val="Teksttreci"/>
        </w:rPr>
        <w:t>Wykonawca zobowiązuje się do sprze</w:t>
      </w:r>
      <w:r>
        <w:rPr>
          <w:rStyle w:val="Teksttreci"/>
        </w:rPr>
        <w:t>daży energii elektrycznej i zapewnia jej dystrybucję do obiektów Zamawiającego zgodnie z Opisem Przedmiotu Zamówienia</w:t>
      </w:r>
      <w:r>
        <w:rPr>
          <w:rStyle w:val="Teksttreci"/>
        </w:rPr>
        <w:t>.</w:t>
      </w:r>
    </w:p>
    <w:p w14:paraId="33D848A8" w14:textId="77777777" w:rsidR="005E239F" w:rsidRDefault="001574D6">
      <w:pPr>
        <w:pStyle w:val="Teksttreci0"/>
        <w:numPr>
          <w:ilvl w:val="0"/>
          <w:numId w:val="2"/>
        </w:numPr>
        <w:tabs>
          <w:tab w:val="left" w:pos="298"/>
        </w:tabs>
        <w:jc w:val="both"/>
      </w:pPr>
      <w:r>
        <w:rPr>
          <w:rStyle w:val="Teksttreci"/>
        </w:rPr>
        <w:t>Wykonawca zawrze umowę na kompleksową dostawę energii elektrycznej</w:t>
      </w:r>
      <w:r>
        <w:rPr>
          <w:rStyle w:val="Teksttreci"/>
        </w:rPr>
        <w:t xml:space="preserve"> i świadczenie usług dystrybucji z Milickim Centrum Medycznym sp. z o.o. w Miliczu przy ul. Grzybowej 1, 56-300 Milicz.</w:t>
      </w:r>
    </w:p>
    <w:p w14:paraId="33D848A9" w14:textId="77777777" w:rsidR="005E239F" w:rsidRDefault="001574D6">
      <w:pPr>
        <w:pStyle w:val="Teksttreci0"/>
        <w:numPr>
          <w:ilvl w:val="0"/>
          <w:numId w:val="2"/>
        </w:numPr>
        <w:tabs>
          <w:tab w:val="left" w:pos="308"/>
        </w:tabs>
        <w:spacing w:line="271" w:lineRule="auto"/>
        <w:jc w:val="both"/>
      </w:pPr>
      <w:r>
        <w:rPr>
          <w:rStyle w:val="Teksttreci"/>
        </w:rPr>
        <w:t>Wykonawca zobowiązuje się zapewnić kompleksową dostawę energii elektrycznej do obiektów wymienionych w Załączniku Nr 2 do SIWZ, według s</w:t>
      </w:r>
      <w:r>
        <w:rPr>
          <w:rStyle w:val="Teksttreci"/>
        </w:rPr>
        <w:t>tawek wynikających z oferty Wykonawcy.</w:t>
      </w:r>
    </w:p>
    <w:p w14:paraId="33D848AA" w14:textId="77777777" w:rsidR="005E239F" w:rsidRDefault="001574D6">
      <w:pPr>
        <w:pStyle w:val="Teksttreci0"/>
        <w:numPr>
          <w:ilvl w:val="0"/>
          <w:numId w:val="2"/>
        </w:numPr>
        <w:tabs>
          <w:tab w:val="left" w:pos="308"/>
        </w:tabs>
        <w:jc w:val="both"/>
      </w:pPr>
      <w:r>
        <w:rPr>
          <w:rStyle w:val="Teksttreci"/>
        </w:rPr>
        <w:t xml:space="preserve">Wykonawca zobowiązuje się do sprzedaży energii elektrycznej z zachowaniem obowiązujących standardów jakościowych, określonych w taryfie, ustawie - Prawo energetyczne oraz aktach wykonawczych wydanych na podstawie tej </w:t>
      </w:r>
      <w:r>
        <w:rPr>
          <w:rStyle w:val="Teksttreci"/>
        </w:rPr>
        <w:t>ustawy.</w:t>
      </w:r>
    </w:p>
    <w:p w14:paraId="153C91A5" w14:textId="77777777" w:rsidR="007C1AE6" w:rsidRDefault="001574D6" w:rsidP="007C1AE6">
      <w:pPr>
        <w:pStyle w:val="Teksttreci0"/>
        <w:numPr>
          <w:ilvl w:val="0"/>
          <w:numId w:val="2"/>
        </w:numPr>
        <w:tabs>
          <w:tab w:val="left" w:pos="409"/>
        </w:tabs>
        <w:spacing w:line="271" w:lineRule="auto"/>
        <w:jc w:val="both"/>
      </w:pPr>
      <w:r>
        <w:rPr>
          <w:rStyle w:val="Teksttreci"/>
        </w:rPr>
        <w:t>Wykonawca zobowiązuje się zapewnić Zamawiającemu następujące standardy jakości obsługi Zamawiającego w zakresie świadczenia usługi dystrybucji:</w:t>
      </w:r>
    </w:p>
    <w:p w14:paraId="4972275D" w14:textId="77777777" w:rsidR="007C1AE6" w:rsidRDefault="001574D6" w:rsidP="007C1AE6">
      <w:pPr>
        <w:pStyle w:val="Teksttreci0"/>
        <w:numPr>
          <w:ilvl w:val="2"/>
          <w:numId w:val="2"/>
        </w:numPr>
        <w:tabs>
          <w:tab w:val="left" w:pos="409"/>
        </w:tabs>
        <w:spacing w:line="271" w:lineRule="auto"/>
        <w:jc w:val="both"/>
      </w:pPr>
      <w:r>
        <w:rPr>
          <w:rStyle w:val="Teksttreci"/>
        </w:rPr>
        <w:t xml:space="preserve">przyjmowania od Zamawiającego przez całą dobę zgłoszeń i reklamacji dotyczących dostarczania </w:t>
      </w:r>
      <w:r>
        <w:rPr>
          <w:rStyle w:val="Teksttreci"/>
        </w:rPr>
        <w:t>e</w:t>
      </w:r>
      <w:r>
        <w:rPr>
          <w:rStyle w:val="Teksttreci"/>
        </w:rPr>
        <w:t>nergii elektrycznej z sieci,</w:t>
      </w:r>
    </w:p>
    <w:p w14:paraId="4ED98897" w14:textId="77777777" w:rsidR="00535D17" w:rsidRDefault="001574D6" w:rsidP="00535D17">
      <w:pPr>
        <w:pStyle w:val="Teksttreci0"/>
        <w:numPr>
          <w:ilvl w:val="2"/>
          <w:numId w:val="2"/>
        </w:numPr>
        <w:tabs>
          <w:tab w:val="left" w:pos="409"/>
        </w:tabs>
        <w:spacing w:line="271" w:lineRule="auto"/>
        <w:jc w:val="both"/>
      </w:pPr>
      <w:r>
        <w:rPr>
          <w:rStyle w:val="Teksttreci"/>
        </w:rPr>
        <w:t>bezzwłocznego przystąpienia</w:t>
      </w:r>
      <w:r w:rsidR="007C1AE6">
        <w:rPr>
          <w:rStyle w:val="Teksttreci"/>
        </w:rPr>
        <w:t xml:space="preserve"> </w:t>
      </w:r>
      <w:r>
        <w:rPr>
          <w:rStyle w:val="Teksttreci"/>
        </w:rPr>
        <w:t>do usuwania zakłóceń w dostarczaniu</w:t>
      </w:r>
      <w:r w:rsidR="007C1AE6">
        <w:rPr>
          <w:rStyle w:val="Teksttreci"/>
        </w:rPr>
        <w:t xml:space="preserve"> </w:t>
      </w:r>
      <w:r>
        <w:rPr>
          <w:rStyle w:val="Teksttreci"/>
        </w:rPr>
        <w:t>energii elektrycznej</w:t>
      </w:r>
      <w:r w:rsidR="007C1AE6">
        <w:t xml:space="preserve"> </w:t>
      </w:r>
      <w:r>
        <w:rPr>
          <w:rStyle w:val="Teksttreci"/>
        </w:rPr>
        <w:t>spowodowanych nieprawidłową pracą sieci,</w:t>
      </w:r>
    </w:p>
    <w:p w14:paraId="617987E3" w14:textId="77777777" w:rsidR="00535D17" w:rsidRDefault="001574D6" w:rsidP="00535D17">
      <w:pPr>
        <w:pStyle w:val="Teksttreci0"/>
        <w:numPr>
          <w:ilvl w:val="2"/>
          <w:numId w:val="2"/>
        </w:numPr>
        <w:tabs>
          <w:tab w:val="left" w:pos="409"/>
        </w:tabs>
        <w:spacing w:line="271" w:lineRule="auto"/>
        <w:jc w:val="both"/>
      </w:pPr>
      <w:r>
        <w:rPr>
          <w:rStyle w:val="Teksttreci"/>
        </w:rPr>
        <w:t>udzielania Zamawiającemu na jego żądanie informacji o przewidywanym terminie wznowienia dostarczania</w:t>
      </w:r>
      <w:r>
        <w:rPr>
          <w:rStyle w:val="Teksttreci"/>
        </w:rPr>
        <w:t xml:space="preserve"> energii elektrycznej przerwanego z powodu awarii sieci,</w:t>
      </w:r>
    </w:p>
    <w:p w14:paraId="47A91FAA" w14:textId="77777777" w:rsidR="00535D17" w:rsidRDefault="001574D6" w:rsidP="00535D17">
      <w:pPr>
        <w:pStyle w:val="Teksttreci0"/>
        <w:numPr>
          <w:ilvl w:val="2"/>
          <w:numId w:val="2"/>
        </w:numPr>
        <w:tabs>
          <w:tab w:val="left" w:pos="409"/>
        </w:tabs>
        <w:spacing w:line="271" w:lineRule="auto"/>
        <w:jc w:val="both"/>
      </w:pPr>
      <w:r>
        <w:rPr>
          <w:rStyle w:val="Teksttreci"/>
        </w:rPr>
        <w:lastRenderedPageBreak/>
        <w:t>nieodpłatnego udzielania informacji w sprawie rozliczeń oraz aktualnych taryf i zmian powszechnie obowiązujących przepisów prawa w zakresie objętym umową,</w:t>
      </w:r>
    </w:p>
    <w:p w14:paraId="5C5906E5" w14:textId="77777777" w:rsidR="00535D17" w:rsidRDefault="001574D6" w:rsidP="00535D17">
      <w:pPr>
        <w:pStyle w:val="Teksttreci0"/>
        <w:numPr>
          <w:ilvl w:val="2"/>
          <w:numId w:val="2"/>
        </w:numPr>
        <w:tabs>
          <w:tab w:val="left" w:pos="409"/>
        </w:tabs>
        <w:spacing w:line="271" w:lineRule="auto"/>
        <w:jc w:val="both"/>
      </w:pPr>
      <w:r>
        <w:rPr>
          <w:rStyle w:val="Teksttreci"/>
        </w:rPr>
        <w:t>rozpatrywania wniosków lub reklamacji Zamawi</w:t>
      </w:r>
      <w:r>
        <w:rPr>
          <w:rStyle w:val="Teksttreci"/>
        </w:rPr>
        <w:t>ającego w sprawie rozliczeń i udzielania odpowiedzi w tym zakresie nie później niż w terminie 14 dni od dnia złożenia wniosku lub zgłoszenia reklamacji przez Zamawiającego,</w:t>
      </w:r>
    </w:p>
    <w:p w14:paraId="33D848B2" w14:textId="2A28051E" w:rsidR="005E239F" w:rsidRDefault="001574D6" w:rsidP="00535D17">
      <w:pPr>
        <w:pStyle w:val="Teksttreci0"/>
        <w:numPr>
          <w:ilvl w:val="2"/>
          <w:numId w:val="2"/>
        </w:numPr>
        <w:tabs>
          <w:tab w:val="left" w:pos="409"/>
        </w:tabs>
        <w:spacing w:line="271" w:lineRule="auto"/>
        <w:jc w:val="both"/>
      </w:pPr>
      <w:r>
        <w:rPr>
          <w:rStyle w:val="Teksttreci"/>
        </w:rPr>
        <w:t>powiadamiania Zamawiającego o terminach i czasie planowanych przerw w dostawie ener</w:t>
      </w:r>
      <w:r>
        <w:rPr>
          <w:rStyle w:val="Teksttreci"/>
        </w:rPr>
        <w:t>gii elektrycznej.</w:t>
      </w:r>
    </w:p>
    <w:p w14:paraId="33D848B3" w14:textId="77777777" w:rsidR="005E239F" w:rsidRDefault="001574D6">
      <w:pPr>
        <w:pStyle w:val="Nagwek30"/>
        <w:keepNext/>
        <w:keepLines/>
        <w:numPr>
          <w:ilvl w:val="0"/>
          <w:numId w:val="1"/>
        </w:numPr>
        <w:tabs>
          <w:tab w:val="left" w:pos="706"/>
        </w:tabs>
        <w:jc w:val="both"/>
      </w:pPr>
      <w:bookmarkStart w:id="3" w:name="bookmark6"/>
      <w:r>
        <w:rPr>
          <w:rStyle w:val="Nagwek3"/>
          <w:b/>
          <w:bCs/>
        </w:rPr>
        <w:t>Termin realizacji zamówienia</w:t>
      </w:r>
      <w:bookmarkEnd w:id="3"/>
    </w:p>
    <w:p w14:paraId="33D848B4" w14:textId="0945E149" w:rsidR="005E239F" w:rsidRDefault="001574D6">
      <w:pPr>
        <w:pStyle w:val="Teksttreci0"/>
        <w:numPr>
          <w:ilvl w:val="0"/>
          <w:numId w:val="3"/>
        </w:numPr>
        <w:tabs>
          <w:tab w:val="left" w:pos="298"/>
        </w:tabs>
        <w:spacing w:line="271" w:lineRule="auto"/>
        <w:jc w:val="both"/>
      </w:pPr>
      <w:r>
        <w:rPr>
          <w:rStyle w:val="Teksttreci"/>
        </w:rPr>
        <w:t>Wymagany termin realizacji przedmiotu zamówienia</w:t>
      </w:r>
      <w:r w:rsidR="00167E8D">
        <w:rPr>
          <w:rStyle w:val="Teksttreci"/>
        </w:rPr>
        <w:t xml:space="preserve"> od dnia zawarcia umowy</w:t>
      </w:r>
      <w:r>
        <w:rPr>
          <w:rStyle w:val="Teksttreci"/>
        </w:rPr>
        <w:t xml:space="preserve"> do dnia 31.12.2021r.</w:t>
      </w:r>
    </w:p>
    <w:p w14:paraId="33D848B5" w14:textId="77777777" w:rsidR="005E239F" w:rsidRDefault="001574D6">
      <w:pPr>
        <w:pStyle w:val="Teksttreci0"/>
        <w:numPr>
          <w:ilvl w:val="0"/>
          <w:numId w:val="3"/>
        </w:numPr>
        <w:tabs>
          <w:tab w:val="left" w:pos="308"/>
        </w:tabs>
        <w:jc w:val="both"/>
      </w:pPr>
      <w:r>
        <w:rPr>
          <w:rStyle w:val="Teksttreci"/>
        </w:rPr>
        <w:t>Wykonawca zapewnia sprzedaż energii elektrycznej przez cały czas obowiązywania umowy sprzedaży, poc</w:t>
      </w:r>
      <w:r>
        <w:rPr>
          <w:rStyle w:val="Teksttreci"/>
        </w:rPr>
        <w:t>ząwszy od dnia zawarcia umowy, w sposób ciągły i niezakłócony, do wszystkich punktów poboru wskazanych przez Zamawiającego, z jednoczesnym zastrzeżeniem postanowień rozporządzenia Ministra Gospodarki z dnia 4 maja 2007 r. w sprawie szczegółowych warunków f</w:t>
      </w:r>
      <w:r>
        <w:rPr>
          <w:rStyle w:val="Teksttreci"/>
        </w:rPr>
        <w:t>unkcjonowania systemu elektroenergetycznego (Dz. U. z 2007r. Nr 93, poz. 623 ze zm.).</w:t>
      </w:r>
    </w:p>
    <w:p w14:paraId="33D848B6" w14:textId="77777777" w:rsidR="005E239F" w:rsidRDefault="001574D6">
      <w:pPr>
        <w:pStyle w:val="Nagwek30"/>
        <w:keepNext/>
        <w:keepLines/>
        <w:numPr>
          <w:ilvl w:val="0"/>
          <w:numId w:val="1"/>
        </w:numPr>
        <w:tabs>
          <w:tab w:val="left" w:pos="706"/>
        </w:tabs>
        <w:jc w:val="both"/>
      </w:pPr>
      <w:bookmarkStart w:id="4" w:name="bookmark8"/>
      <w:r>
        <w:rPr>
          <w:rStyle w:val="Nagwek3"/>
          <w:b/>
          <w:bCs/>
        </w:rPr>
        <w:t>Rozliczenia</w:t>
      </w:r>
      <w:bookmarkEnd w:id="4"/>
    </w:p>
    <w:p w14:paraId="33D848B7" w14:textId="77777777" w:rsidR="005E239F" w:rsidRDefault="001574D6">
      <w:pPr>
        <w:pStyle w:val="Teksttreci0"/>
        <w:numPr>
          <w:ilvl w:val="0"/>
          <w:numId w:val="4"/>
        </w:numPr>
        <w:tabs>
          <w:tab w:val="left" w:pos="294"/>
        </w:tabs>
        <w:jc w:val="both"/>
      </w:pPr>
      <w:r>
        <w:rPr>
          <w:rStyle w:val="Teksttreci"/>
        </w:rPr>
        <w:t>Obowiązującą formą wynagrodzenia będzie wynagrodzenie umowne odpowiadające iloczynowi ilości faktycznego zużycia energii w danym okresie rozliczeniowym i ceny</w:t>
      </w:r>
      <w:r>
        <w:rPr>
          <w:rStyle w:val="Teksttreci"/>
        </w:rPr>
        <w:t xml:space="preserve"> jednostkowej za MWh.</w:t>
      </w:r>
    </w:p>
    <w:p w14:paraId="33D848B8" w14:textId="77777777" w:rsidR="005E239F" w:rsidRDefault="001574D6">
      <w:pPr>
        <w:pStyle w:val="Teksttreci0"/>
        <w:numPr>
          <w:ilvl w:val="0"/>
          <w:numId w:val="4"/>
        </w:numPr>
        <w:tabs>
          <w:tab w:val="left" w:pos="303"/>
        </w:tabs>
        <w:jc w:val="both"/>
      </w:pPr>
      <w:r>
        <w:rPr>
          <w:rStyle w:val="Teksttreci"/>
        </w:rPr>
        <w:t>Cena za sprzedaż energii elektrycznej będzie stała przez cały okres obowiązywania umowy.</w:t>
      </w:r>
    </w:p>
    <w:p w14:paraId="33D848B9" w14:textId="77777777" w:rsidR="005E239F" w:rsidRDefault="001574D6">
      <w:pPr>
        <w:pStyle w:val="Teksttreci0"/>
        <w:numPr>
          <w:ilvl w:val="0"/>
          <w:numId w:val="4"/>
        </w:numPr>
        <w:tabs>
          <w:tab w:val="left" w:pos="303"/>
        </w:tabs>
        <w:jc w:val="both"/>
      </w:pPr>
      <w:r>
        <w:rPr>
          <w:rStyle w:val="Teksttreci"/>
        </w:rPr>
        <w:t>Stawki opłat za dystrybucję energii elektrycznej będą zgodne z aktualnie obowiązującą Taryfą OSD. Zmiana ceny podanej w ofercie nastąpić może w p</w:t>
      </w:r>
      <w:r>
        <w:rPr>
          <w:rStyle w:val="Teksttreci"/>
        </w:rPr>
        <w:t>rzypadku zmian stawek za świadczenie usług dystrybucji wyłącznie w przypadku zmiany taryfy OSD zatwierdzonej przez Prezesa Urzędu Regulacji Energetyki.</w:t>
      </w:r>
    </w:p>
    <w:p w14:paraId="33D848BA" w14:textId="77777777" w:rsidR="005E239F" w:rsidRDefault="001574D6">
      <w:pPr>
        <w:pStyle w:val="Teksttreci0"/>
        <w:numPr>
          <w:ilvl w:val="0"/>
          <w:numId w:val="4"/>
        </w:numPr>
        <w:tabs>
          <w:tab w:val="left" w:pos="303"/>
        </w:tabs>
        <w:jc w:val="both"/>
      </w:pPr>
      <w:r>
        <w:rPr>
          <w:rStyle w:val="Teksttreci"/>
        </w:rPr>
        <w:t xml:space="preserve">Rozliczenie za energię elektryczną odbywać się będzie w jednomiesięcznym okresie </w:t>
      </w:r>
      <w:r>
        <w:rPr>
          <w:rStyle w:val="Teksttreci"/>
        </w:rPr>
        <w:t>rozliczeniowym.</w:t>
      </w:r>
    </w:p>
    <w:p w14:paraId="33D848BB" w14:textId="77777777" w:rsidR="005E239F" w:rsidRDefault="001574D6">
      <w:pPr>
        <w:pStyle w:val="Teksttreci0"/>
        <w:numPr>
          <w:ilvl w:val="0"/>
          <w:numId w:val="4"/>
        </w:numPr>
        <w:tabs>
          <w:tab w:val="left" w:pos="308"/>
        </w:tabs>
        <w:jc w:val="both"/>
      </w:pPr>
      <w:r>
        <w:rPr>
          <w:rStyle w:val="Teksttreci"/>
        </w:rPr>
        <w:t>Wynagrodzenie za dany okres rozliczeniowy płatne będzie po zakończeniu okresu rozliczeniowego, w terminie 30 dni od daty otrzymania przez Zamawiającego prawidłowo wystawionej faktury VAT, przelewem na konto wskazane przez Wykonawcę na faktu</w:t>
      </w:r>
      <w:r>
        <w:rPr>
          <w:rStyle w:val="Teksttreci"/>
        </w:rPr>
        <w:t>rze.</w:t>
      </w:r>
    </w:p>
    <w:p w14:paraId="33D848BC" w14:textId="77777777" w:rsidR="005E239F" w:rsidRDefault="001574D6">
      <w:pPr>
        <w:pStyle w:val="Teksttreci0"/>
        <w:numPr>
          <w:ilvl w:val="0"/>
          <w:numId w:val="4"/>
        </w:numPr>
        <w:tabs>
          <w:tab w:val="left" w:pos="308"/>
        </w:tabs>
        <w:jc w:val="both"/>
      </w:pPr>
      <w:r>
        <w:rPr>
          <w:rStyle w:val="Teksttreci"/>
        </w:rPr>
        <w:t>Rozliczenie za usługę dystrybucji odbywać się będzie w okresach rozliczeniowych na podstawie odczytu wskazań układu pomiarowo-rozliczeniowego, pozyskanego od Operatora Systemu Dystrybucyjnego, według zasad, stawek opłat zawartych w Taryfie OSD, z term</w:t>
      </w:r>
      <w:r>
        <w:rPr>
          <w:rStyle w:val="Teksttreci"/>
        </w:rPr>
        <w:t>inem płatności wynoszącym 30 dni od daty otrzymania przez Zamawiającego prawidłowo wystawionej faktury VAT.</w:t>
      </w:r>
    </w:p>
    <w:p w14:paraId="33D848BD" w14:textId="76A5D470" w:rsidR="005E239F" w:rsidRDefault="001574D6">
      <w:pPr>
        <w:pStyle w:val="Teksttreci0"/>
        <w:numPr>
          <w:ilvl w:val="0"/>
          <w:numId w:val="4"/>
        </w:numPr>
        <w:tabs>
          <w:tab w:val="left" w:pos="308"/>
        </w:tabs>
        <w:jc w:val="both"/>
      </w:pPr>
      <w:r>
        <w:rPr>
          <w:rStyle w:val="Teksttreci"/>
        </w:rPr>
        <w:t xml:space="preserve">Rozliczenie za sprzedaż energii elektrycznej odbywać się będzie na podstawie cen jednostkowych określonych w </w:t>
      </w:r>
      <w:r w:rsidR="00462FD8">
        <w:rPr>
          <w:rStyle w:val="Teksttreci"/>
        </w:rPr>
        <w:t>ofercie Wykonawcy (formularzu cenowym)</w:t>
      </w:r>
      <w:r>
        <w:rPr>
          <w:rStyle w:val="Teksttreci"/>
        </w:rPr>
        <w:t xml:space="preserve">. Ceny jednostkowe za </w:t>
      </w:r>
      <w:r>
        <w:rPr>
          <w:rStyle w:val="Teksttreci"/>
        </w:rPr>
        <w:t>sprzedaż energii elektrycznej nie będą ulegały zmianie przez okres trwania zamówienia, poza przypadkami, gdy zmianie ulega obowiązująca stawka podatku VAT lub podatku akcyzowego, bądź inne powszechnie obowiązujące przepisy prawa w tym zakresie.</w:t>
      </w:r>
    </w:p>
    <w:p w14:paraId="33D848BE" w14:textId="77777777" w:rsidR="005E239F" w:rsidRDefault="001574D6">
      <w:pPr>
        <w:pStyle w:val="Teksttreci0"/>
        <w:numPr>
          <w:ilvl w:val="0"/>
          <w:numId w:val="4"/>
        </w:numPr>
        <w:tabs>
          <w:tab w:val="left" w:pos="298"/>
        </w:tabs>
        <w:jc w:val="both"/>
      </w:pPr>
      <w:r>
        <w:rPr>
          <w:rStyle w:val="Teksttreci"/>
        </w:rPr>
        <w:t>Nie dopuszc</w:t>
      </w:r>
      <w:r>
        <w:rPr>
          <w:rStyle w:val="Teksttreci"/>
        </w:rPr>
        <w:t>za się wystawiania faktur prognozowanych.</w:t>
      </w:r>
    </w:p>
    <w:p w14:paraId="33D848BF" w14:textId="77777777" w:rsidR="005E239F" w:rsidRDefault="001574D6">
      <w:pPr>
        <w:pStyle w:val="Teksttreci0"/>
        <w:numPr>
          <w:ilvl w:val="0"/>
          <w:numId w:val="4"/>
        </w:numPr>
        <w:tabs>
          <w:tab w:val="left" w:pos="313"/>
        </w:tabs>
        <w:jc w:val="both"/>
      </w:pPr>
      <w:r>
        <w:rPr>
          <w:rStyle w:val="Teksttreci"/>
        </w:rPr>
        <w:t>Bez uprzedniej pisemnej zgody Zamawiającego Wykonawca nie może przenieść na osobę trzecią jakichkolwiek wierzytelności przysługujących mu w związku z realizacją umowy, pod rygorem nieważności.</w:t>
      </w:r>
    </w:p>
    <w:p w14:paraId="33D848C0" w14:textId="77777777" w:rsidR="005E239F" w:rsidRDefault="001574D6">
      <w:pPr>
        <w:pStyle w:val="Nagwek30"/>
        <w:keepNext/>
        <w:keepLines/>
        <w:numPr>
          <w:ilvl w:val="0"/>
          <w:numId w:val="1"/>
        </w:numPr>
        <w:tabs>
          <w:tab w:val="left" w:pos="713"/>
        </w:tabs>
        <w:jc w:val="both"/>
      </w:pPr>
      <w:bookmarkStart w:id="5" w:name="bookmark10"/>
      <w:r>
        <w:rPr>
          <w:rStyle w:val="Nagwek3"/>
          <w:b/>
          <w:bCs/>
        </w:rPr>
        <w:t>Kary umowne</w:t>
      </w:r>
      <w:bookmarkEnd w:id="5"/>
    </w:p>
    <w:p w14:paraId="33D848C1" w14:textId="77777777" w:rsidR="005E239F" w:rsidRDefault="001574D6">
      <w:pPr>
        <w:pStyle w:val="Teksttreci0"/>
        <w:numPr>
          <w:ilvl w:val="0"/>
          <w:numId w:val="5"/>
        </w:numPr>
        <w:tabs>
          <w:tab w:val="left" w:pos="308"/>
        </w:tabs>
        <w:jc w:val="both"/>
      </w:pPr>
      <w:r>
        <w:rPr>
          <w:rStyle w:val="Teksttreci"/>
        </w:rPr>
        <w:t>W przypad</w:t>
      </w:r>
      <w:r>
        <w:rPr>
          <w:rStyle w:val="Teksttreci"/>
        </w:rPr>
        <w:t xml:space="preserve">ku niedotrzymania standardów i parametrów jakościowych w dostarczonej energii elektrycznej Zamawiającemu przysługuje upust i bonifikata w wysokości i na warunkach określonych w </w:t>
      </w:r>
      <w:r>
        <w:rPr>
          <w:rStyle w:val="Teksttreci"/>
        </w:rPr>
        <w:lastRenderedPageBreak/>
        <w:t>Taryfie OSD zatwierdzonej przez Prezesa Urzędu Regulacji Energetyki.</w:t>
      </w:r>
    </w:p>
    <w:p w14:paraId="33D848C2" w14:textId="77777777" w:rsidR="005E239F" w:rsidRDefault="001574D6">
      <w:pPr>
        <w:pStyle w:val="Teksttreci0"/>
        <w:numPr>
          <w:ilvl w:val="0"/>
          <w:numId w:val="5"/>
        </w:numPr>
        <w:tabs>
          <w:tab w:val="left" w:pos="303"/>
        </w:tabs>
        <w:jc w:val="both"/>
      </w:pPr>
      <w:r>
        <w:rPr>
          <w:rStyle w:val="Teksttreci"/>
        </w:rPr>
        <w:t>W przypadk</w:t>
      </w:r>
      <w:r>
        <w:rPr>
          <w:rStyle w:val="Teksttreci"/>
        </w:rPr>
        <w:t>u wystąpienia szkody powyżej przysługujących upustów i bonifikat, Zamawiającemu przysługuje prawo dochodzenia odszkodowania uzupełniającego, na zasadach ogólnych.</w:t>
      </w:r>
    </w:p>
    <w:p w14:paraId="33D848C3" w14:textId="77777777" w:rsidR="005E239F" w:rsidRDefault="001574D6">
      <w:pPr>
        <w:pStyle w:val="Nagwek30"/>
        <w:keepNext/>
        <w:keepLines/>
        <w:numPr>
          <w:ilvl w:val="0"/>
          <w:numId w:val="1"/>
        </w:numPr>
        <w:tabs>
          <w:tab w:val="left" w:pos="713"/>
        </w:tabs>
        <w:jc w:val="both"/>
      </w:pPr>
      <w:bookmarkStart w:id="6" w:name="bookmark12"/>
      <w:r>
        <w:rPr>
          <w:rStyle w:val="Nagwek3"/>
          <w:b/>
          <w:bCs/>
        </w:rPr>
        <w:t>Dopuszczalność zmiany umowy</w:t>
      </w:r>
      <w:bookmarkEnd w:id="6"/>
    </w:p>
    <w:p w14:paraId="33D848C4" w14:textId="1A9B7BF1" w:rsidR="005E239F" w:rsidRDefault="001574D6">
      <w:pPr>
        <w:pStyle w:val="Teksttreci0"/>
        <w:numPr>
          <w:ilvl w:val="0"/>
          <w:numId w:val="6"/>
        </w:numPr>
        <w:tabs>
          <w:tab w:val="left" w:pos="308"/>
        </w:tabs>
        <w:jc w:val="both"/>
      </w:pPr>
      <w:r>
        <w:rPr>
          <w:rStyle w:val="Teksttreci"/>
        </w:rPr>
        <w:t>Zakazuje się zmian postanowień zawartej umowy w stosunku do treśc</w:t>
      </w:r>
      <w:r>
        <w:rPr>
          <w:rStyle w:val="Teksttreci"/>
        </w:rPr>
        <w:t>i oferty, na podstawie której dokonano wyboru Wykonawcy, chyba że zachodzi co najmniej jedna z okoliczności, o których mowa w art. 455</w:t>
      </w:r>
      <w:r>
        <w:rPr>
          <w:rStyle w:val="Teksttreci"/>
        </w:rPr>
        <w:t xml:space="preserve"> ustawy </w:t>
      </w:r>
      <w:proofErr w:type="spellStart"/>
      <w:r>
        <w:rPr>
          <w:rStyle w:val="Teksttreci"/>
        </w:rPr>
        <w:t>Pzp</w:t>
      </w:r>
      <w:proofErr w:type="spellEnd"/>
      <w:r>
        <w:rPr>
          <w:rStyle w:val="Teksttreci"/>
        </w:rPr>
        <w:t>.</w:t>
      </w:r>
    </w:p>
    <w:p w14:paraId="33D848C5" w14:textId="77777777" w:rsidR="005E239F" w:rsidRDefault="001574D6">
      <w:pPr>
        <w:pStyle w:val="Teksttreci0"/>
        <w:numPr>
          <w:ilvl w:val="0"/>
          <w:numId w:val="6"/>
        </w:numPr>
        <w:tabs>
          <w:tab w:val="left" w:pos="303"/>
        </w:tabs>
        <w:jc w:val="both"/>
      </w:pPr>
      <w:r>
        <w:rPr>
          <w:rStyle w:val="Teksttreci"/>
        </w:rPr>
        <w:t xml:space="preserve">Zmiana umowy dokonana z naruszeniem </w:t>
      </w:r>
      <w:proofErr w:type="spellStart"/>
      <w:r>
        <w:rPr>
          <w:rStyle w:val="Teksttreci"/>
        </w:rPr>
        <w:t>ppkt</w:t>
      </w:r>
      <w:proofErr w:type="spellEnd"/>
      <w:r>
        <w:rPr>
          <w:rStyle w:val="Teksttreci"/>
        </w:rPr>
        <w:t xml:space="preserve"> 1) powyżej jest nieważna.</w:t>
      </w:r>
    </w:p>
    <w:p w14:paraId="33D848C6" w14:textId="706CE5A6" w:rsidR="005E239F" w:rsidRDefault="001574D6">
      <w:pPr>
        <w:pStyle w:val="Teksttreci0"/>
        <w:numPr>
          <w:ilvl w:val="0"/>
          <w:numId w:val="6"/>
        </w:numPr>
        <w:tabs>
          <w:tab w:val="left" w:pos="303"/>
        </w:tabs>
        <w:jc w:val="both"/>
      </w:pPr>
      <w:r>
        <w:rPr>
          <w:rStyle w:val="Teksttreci"/>
        </w:rPr>
        <w:t>Zamawiający przewiduje możliwość zmiany po</w:t>
      </w:r>
      <w:r>
        <w:rPr>
          <w:rStyle w:val="Teksttreci"/>
        </w:rPr>
        <w:t>stanowień zawartej umowy (w formie aneksu) w stosunku do treści oferty, stosownie do art. 455</w:t>
      </w:r>
      <w:r>
        <w:rPr>
          <w:rStyle w:val="Teksttreci"/>
        </w:rPr>
        <w:t xml:space="preserve"> ust. 1 pkt. 1)</w:t>
      </w:r>
      <w:r>
        <w:rPr>
          <w:rStyle w:val="Teksttreci"/>
        </w:rPr>
        <w:t xml:space="preserve"> ustawy </w:t>
      </w:r>
      <w:proofErr w:type="spellStart"/>
      <w:r>
        <w:rPr>
          <w:rStyle w:val="Teksttreci"/>
        </w:rPr>
        <w:t>Pzp</w:t>
      </w:r>
      <w:proofErr w:type="spellEnd"/>
      <w:r>
        <w:rPr>
          <w:rStyle w:val="Teksttreci"/>
        </w:rPr>
        <w:t>, w następujących przypadkach:</w:t>
      </w:r>
    </w:p>
    <w:p w14:paraId="33D848C7" w14:textId="77777777" w:rsidR="005E239F" w:rsidRDefault="001574D6">
      <w:pPr>
        <w:pStyle w:val="Teksttreci0"/>
        <w:numPr>
          <w:ilvl w:val="0"/>
          <w:numId w:val="7"/>
        </w:numPr>
        <w:tabs>
          <w:tab w:val="left" w:pos="236"/>
        </w:tabs>
        <w:spacing w:line="271" w:lineRule="auto"/>
        <w:jc w:val="both"/>
      </w:pPr>
      <w:r>
        <w:rPr>
          <w:rStyle w:val="Teksttreci"/>
        </w:rPr>
        <w:t xml:space="preserve">zmiany w strukturze organizacyjnej Wykonawcy lub Zamawiającego, dotyczące określonych w umowie nazw, </w:t>
      </w:r>
      <w:r>
        <w:rPr>
          <w:rStyle w:val="Teksttreci"/>
        </w:rPr>
        <w:t>adresów - strony niezwłocznie poinformują się pisemnie o tych zmianach,</w:t>
      </w:r>
    </w:p>
    <w:p w14:paraId="33D848C8" w14:textId="77777777" w:rsidR="005E239F" w:rsidRDefault="001574D6">
      <w:pPr>
        <w:pStyle w:val="Teksttreci0"/>
        <w:numPr>
          <w:ilvl w:val="0"/>
          <w:numId w:val="7"/>
        </w:numPr>
        <w:tabs>
          <w:tab w:val="left" w:pos="236"/>
        </w:tabs>
        <w:jc w:val="both"/>
      </w:pPr>
      <w:r>
        <w:rPr>
          <w:rStyle w:val="Teksttreci"/>
        </w:rPr>
        <w:t>zmiany osób reprezentujących strony - strony niezwłocznie poinformują się pisemnie o tych zmianach,</w:t>
      </w:r>
    </w:p>
    <w:p w14:paraId="33D848C9" w14:textId="77777777" w:rsidR="005E239F" w:rsidRDefault="001574D6">
      <w:pPr>
        <w:pStyle w:val="Teksttreci0"/>
        <w:numPr>
          <w:ilvl w:val="0"/>
          <w:numId w:val="7"/>
        </w:numPr>
        <w:tabs>
          <w:tab w:val="left" w:pos="236"/>
        </w:tabs>
        <w:jc w:val="both"/>
      </w:pPr>
      <w:r>
        <w:rPr>
          <w:rStyle w:val="Teksttreci"/>
        </w:rPr>
        <w:t xml:space="preserve">zmiany powszechnie obowiązujących przepisów prawa, np. w przypadku zmiany </w:t>
      </w:r>
      <w:r>
        <w:rPr>
          <w:rStyle w:val="Teksttreci"/>
        </w:rPr>
        <w:t>obowiązującej stawki podatku VAT lub podatku akcyzowego od energii elektrycznej; Zamawiający dopuszcza możliwość zmniejszenia lub zwiększenia wynagrodzenia o kwotę równą różnicy w kwocie podatku; Strony dokonają odpowiedniej zmiany wynagrodzenia umownego -</w:t>
      </w:r>
      <w:r>
        <w:rPr>
          <w:rStyle w:val="Teksttreci"/>
        </w:rPr>
        <w:t xml:space="preserve"> dotyczy to części wynagrodzenia za dostawy, których w dniu zmiany stawki podatku VAT lub podatku akcyzowego jeszcze nie wykonano,</w:t>
      </w:r>
    </w:p>
    <w:p w14:paraId="33D848CA" w14:textId="77777777" w:rsidR="005E239F" w:rsidRDefault="001574D6">
      <w:pPr>
        <w:pStyle w:val="Teksttreci0"/>
        <w:numPr>
          <w:ilvl w:val="0"/>
          <w:numId w:val="7"/>
        </w:numPr>
        <w:tabs>
          <w:tab w:val="left" w:pos="236"/>
        </w:tabs>
        <w:spacing w:line="271" w:lineRule="auto"/>
        <w:jc w:val="both"/>
      </w:pPr>
      <w:r>
        <w:rPr>
          <w:rStyle w:val="Teksttreci"/>
        </w:rPr>
        <w:t>zmiany mocy umownej w przypadku, gdy w czasie trwania umowy zwiększyłoby się lub zmniejszyło zapotrzebowanie na moc w związku</w:t>
      </w:r>
      <w:r>
        <w:rPr>
          <w:rStyle w:val="Teksttreci"/>
        </w:rPr>
        <w:t xml:space="preserve"> ze zmianą charakteru obiektu lub jego modernizacji.</w:t>
      </w:r>
    </w:p>
    <w:p w14:paraId="33D848CB" w14:textId="77777777" w:rsidR="005E239F" w:rsidRDefault="001574D6">
      <w:pPr>
        <w:pStyle w:val="Teksttreci0"/>
        <w:numPr>
          <w:ilvl w:val="0"/>
          <w:numId w:val="6"/>
        </w:numPr>
        <w:tabs>
          <w:tab w:val="left" w:pos="303"/>
        </w:tabs>
        <w:jc w:val="both"/>
      </w:pPr>
      <w:r>
        <w:rPr>
          <w:rStyle w:val="Teksttreci"/>
        </w:rPr>
        <w:t>Zmiany dokonywane będą na pisemny wniosek Wykonawcy lub Zamawiającego zawierający uzasadnienie dla ich wprowadzenia.</w:t>
      </w:r>
    </w:p>
    <w:p w14:paraId="33D848CC" w14:textId="77777777" w:rsidR="005E239F" w:rsidRDefault="001574D6">
      <w:pPr>
        <w:pStyle w:val="Teksttreci0"/>
        <w:numPr>
          <w:ilvl w:val="0"/>
          <w:numId w:val="6"/>
        </w:numPr>
        <w:tabs>
          <w:tab w:val="left" w:pos="298"/>
        </w:tabs>
        <w:jc w:val="both"/>
      </w:pPr>
      <w:r>
        <w:rPr>
          <w:rStyle w:val="Teksttreci"/>
        </w:rPr>
        <w:t>W razie wystąpienia istotnej zmiany okoliczności powodującej, że wykonanie umowy nie l</w:t>
      </w:r>
      <w:r>
        <w:rPr>
          <w:rStyle w:val="Teksttreci"/>
        </w:rPr>
        <w:t>eży w interesie publicznym, czego nie można było przewidzieć w chwili zawarcia umowy, Zamawiający może odstąpić od umowy w terminie 30 dni od powzięcia wiadomości o tych okolicznościach.</w:t>
      </w:r>
    </w:p>
    <w:p w14:paraId="33D848CD" w14:textId="77777777" w:rsidR="005E239F" w:rsidRDefault="001574D6">
      <w:pPr>
        <w:pStyle w:val="Teksttreci0"/>
        <w:jc w:val="both"/>
      </w:pPr>
      <w:r>
        <w:rPr>
          <w:rStyle w:val="Teksttreci"/>
        </w:rPr>
        <w:t>W takim przypadku Wykonawca może żądać jedynie wynagrodzenia należneg</w:t>
      </w:r>
      <w:r>
        <w:rPr>
          <w:rStyle w:val="Teksttreci"/>
        </w:rPr>
        <w:t>o mu z tytułu wykonania części umowy.</w:t>
      </w:r>
    </w:p>
    <w:p w14:paraId="33D848CE" w14:textId="77777777" w:rsidR="005E239F" w:rsidRDefault="001574D6">
      <w:pPr>
        <w:pStyle w:val="Nagwek30"/>
        <w:keepNext/>
        <w:keepLines/>
        <w:numPr>
          <w:ilvl w:val="0"/>
          <w:numId w:val="1"/>
        </w:numPr>
        <w:tabs>
          <w:tab w:val="left" w:pos="284"/>
        </w:tabs>
        <w:jc w:val="both"/>
      </w:pPr>
      <w:bookmarkStart w:id="7" w:name="bookmark14"/>
      <w:r>
        <w:rPr>
          <w:rStyle w:val="Nagwek3"/>
          <w:b/>
          <w:bCs/>
        </w:rPr>
        <w:t>Postanowienia końcowe</w:t>
      </w:r>
      <w:bookmarkEnd w:id="7"/>
    </w:p>
    <w:p w14:paraId="33D848CF" w14:textId="77777777" w:rsidR="005E239F" w:rsidRDefault="001574D6">
      <w:pPr>
        <w:pStyle w:val="Teksttreci0"/>
        <w:numPr>
          <w:ilvl w:val="0"/>
          <w:numId w:val="8"/>
        </w:numPr>
        <w:tabs>
          <w:tab w:val="left" w:pos="289"/>
        </w:tabs>
        <w:jc w:val="both"/>
      </w:pPr>
      <w:r>
        <w:rPr>
          <w:rStyle w:val="Teksttreci"/>
        </w:rPr>
        <w:t>Wszelkie oświadczenia woli oraz zawiadomienia składane przez strony w związku z wykonywaniem umowy wymagają formy pisemnej, pod rygorem nieważności.</w:t>
      </w:r>
    </w:p>
    <w:p w14:paraId="33D848D0" w14:textId="77777777" w:rsidR="005E239F" w:rsidRDefault="001574D6">
      <w:pPr>
        <w:pStyle w:val="Teksttreci0"/>
        <w:numPr>
          <w:ilvl w:val="0"/>
          <w:numId w:val="8"/>
        </w:numPr>
        <w:tabs>
          <w:tab w:val="left" w:pos="303"/>
        </w:tabs>
        <w:jc w:val="both"/>
      </w:pPr>
      <w:r>
        <w:rPr>
          <w:rStyle w:val="Teksttreci"/>
        </w:rPr>
        <w:t>Strony są obowiązane informować siebie nawzajem</w:t>
      </w:r>
      <w:r>
        <w:rPr>
          <w:rStyle w:val="Teksttreci"/>
        </w:rPr>
        <w:t xml:space="preserve"> o każdej zmianie adresów do doręczeń. Oświadczenia woli oraz zawiadomienia wysyłane na ostatnio wskazany przez stronę adres uznawane będą za skuteczne doręczone i złożone tej stronie.</w:t>
      </w:r>
    </w:p>
    <w:p w14:paraId="33D848D1" w14:textId="1084F30B" w:rsidR="005E239F" w:rsidRDefault="001574D6">
      <w:pPr>
        <w:pStyle w:val="Teksttreci0"/>
        <w:numPr>
          <w:ilvl w:val="0"/>
          <w:numId w:val="8"/>
        </w:numPr>
        <w:tabs>
          <w:tab w:val="left" w:pos="303"/>
        </w:tabs>
        <w:jc w:val="both"/>
      </w:pPr>
      <w:r>
        <w:rPr>
          <w:rStyle w:val="Teksttreci"/>
        </w:rPr>
        <w:t>Wszelkie zmiany i uzupełnienia umowy wymagają formy pisemnej, pod rygor</w:t>
      </w:r>
      <w:r>
        <w:rPr>
          <w:rStyle w:val="Teksttreci"/>
        </w:rPr>
        <w:t>em nieważności i będą dopuszczalne w granicach określonych w przepisach art. 455</w:t>
      </w:r>
      <w:r>
        <w:rPr>
          <w:rStyle w:val="Teksttreci"/>
        </w:rPr>
        <w:t xml:space="preserve"> ustawy </w:t>
      </w:r>
      <w:proofErr w:type="spellStart"/>
      <w:r>
        <w:rPr>
          <w:rStyle w:val="Teksttreci"/>
        </w:rPr>
        <w:t>Pzp</w:t>
      </w:r>
      <w:proofErr w:type="spellEnd"/>
      <w:r>
        <w:rPr>
          <w:rStyle w:val="Teksttreci"/>
        </w:rPr>
        <w:t>, zgodnie z postanowieniami zawartymi w pkt 5 powyżej.</w:t>
      </w:r>
    </w:p>
    <w:p w14:paraId="33D848D2" w14:textId="77777777" w:rsidR="005E239F" w:rsidRDefault="001574D6">
      <w:pPr>
        <w:pStyle w:val="Teksttreci0"/>
        <w:numPr>
          <w:ilvl w:val="0"/>
          <w:numId w:val="8"/>
        </w:numPr>
        <w:tabs>
          <w:tab w:val="left" w:pos="308"/>
        </w:tabs>
        <w:jc w:val="both"/>
      </w:pPr>
      <w:r>
        <w:rPr>
          <w:rStyle w:val="Teksttreci"/>
        </w:rPr>
        <w:t>Ewentualne kwestie sporne powstałe w związku z realizacją umowy strony rozstrzygać będą w drodze negocjacji. W</w:t>
      </w:r>
      <w:r>
        <w:rPr>
          <w:rStyle w:val="Teksttreci"/>
        </w:rPr>
        <w:t xml:space="preserve"> przypadku nieosiągnięcia porozumienia w wyniku negocjacji, spory powstałe w związku z realizacją umowy będą rozstrzygane przez sąd właściwy miejscowo dla siedziby Zamawiającego.</w:t>
      </w:r>
    </w:p>
    <w:p w14:paraId="33D848D3" w14:textId="77777777" w:rsidR="005E239F" w:rsidRDefault="001574D6">
      <w:pPr>
        <w:pStyle w:val="Teksttreci0"/>
        <w:numPr>
          <w:ilvl w:val="0"/>
          <w:numId w:val="8"/>
        </w:numPr>
        <w:tabs>
          <w:tab w:val="left" w:pos="308"/>
        </w:tabs>
        <w:jc w:val="both"/>
      </w:pPr>
      <w:r>
        <w:rPr>
          <w:rStyle w:val="Teksttreci"/>
        </w:rPr>
        <w:t xml:space="preserve">W sprawach nieuregulowanych w umowie będą miały zastosowanie przepisy ustawy </w:t>
      </w:r>
      <w:proofErr w:type="spellStart"/>
      <w:r>
        <w:rPr>
          <w:rStyle w:val="Teksttreci"/>
        </w:rPr>
        <w:t>Pzp</w:t>
      </w:r>
      <w:proofErr w:type="spellEnd"/>
      <w:r>
        <w:rPr>
          <w:rStyle w:val="Teksttreci"/>
        </w:rPr>
        <w:t xml:space="preserve">, Kodeksu </w:t>
      </w:r>
      <w:r>
        <w:rPr>
          <w:rStyle w:val="Teksttreci"/>
        </w:rPr>
        <w:lastRenderedPageBreak/>
        <w:t>Cywilnego oraz ustawy - Prawo energetyczne wraz z obowiązującymi aktami wykonawczymi wydanymi na ich podstawie.</w:t>
      </w:r>
    </w:p>
    <w:p w14:paraId="33D848D4" w14:textId="576C9C93" w:rsidR="005E239F" w:rsidRDefault="001574D6">
      <w:pPr>
        <w:pStyle w:val="Teksttreci0"/>
        <w:numPr>
          <w:ilvl w:val="0"/>
          <w:numId w:val="8"/>
        </w:numPr>
        <w:tabs>
          <w:tab w:val="left" w:pos="298"/>
        </w:tabs>
        <w:spacing w:after="1260"/>
        <w:jc w:val="both"/>
      </w:pPr>
      <w:r>
        <w:rPr>
          <w:rStyle w:val="Teksttreci"/>
        </w:rPr>
        <w:t>Istotne postanowienia umowy, S</w:t>
      </w:r>
      <w:r>
        <w:rPr>
          <w:rStyle w:val="Teksttreci"/>
        </w:rPr>
        <w:t>WZ z załącznikami oraz oferta Wykonawcy stanowią integralną część umowy o udzielenie zamówienia publ</w:t>
      </w:r>
      <w:r>
        <w:rPr>
          <w:rStyle w:val="Teksttreci"/>
        </w:rPr>
        <w:t>icznego.</w:t>
      </w:r>
    </w:p>
    <w:p w14:paraId="33D848D5" w14:textId="77777777" w:rsidR="005E239F" w:rsidRDefault="001574D6">
      <w:pPr>
        <w:pStyle w:val="Teksttreci30"/>
      </w:pPr>
      <w:r>
        <w:rPr>
          <w:rStyle w:val="Teksttreci3"/>
        </w:rPr>
        <w:t>/podpis Wykonawcy/</w:t>
      </w:r>
    </w:p>
    <w:sectPr w:rsidR="005E239F">
      <w:footerReference w:type="default" r:id="rId8"/>
      <w:pgSz w:w="11900" w:h="16840"/>
      <w:pgMar w:top="1417" w:right="1378" w:bottom="1539" w:left="1374" w:header="98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48DD" w14:textId="77777777" w:rsidR="00000000" w:rsidRDefault="001574D6">
      <w:r>
        <w:separator/>
      </w:r>
    </w:p>
  </w:endnote>
  <w:endnote w:type="continuationSeparator" w:id="0">
    <w:p w14:paraId="33D848DF" w14:textId="77777777" w:rsidR="00000000" w:rsidRDefault="0015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48DA" w14:textId="77777777" w:rsidR="005E239F" w:rsidRDefault="001574D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3D848DB" wp14:editId="33D848DC">
              <wp:simplePos x="0" y="0"/>
              <wp:positionH relativeFrom="page">
                <wp:posOffset>6598285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848DE" w14:textId="77777777" w:rsidR="005E239F" w:rsidRDefault="001574D6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848D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9.55pt;margin-top:783.1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" filled="f" stroked="f">
              <v:textbox style="mso-fit-shape-to-text:t" inset="0,0,0,0">
                <w:txbxContent>
                  <w:p w14:paraId="33D848DE" w14:textId="77777777" w:rsidR="005E239F" w:rsidRDefault="001574D6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48D8" w14:textId="77777777" w:rsidR="005E239F" w:rsidRDefault="005E239F"/>
  </w:footnote>
  <w:footnote w:type="continuationSeparator" w:id="0">
    <w:p w14:paraId="33D848D9" w14:textId="77777777" w:rsidR="005E239F" w:rsidRDefault="005E23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B69"/>
    <w:multiLevelType w:val="multilevel"/>
    <w:tmpl w:val="97B8D5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67A6E"/>
    <w:multiLevelType w:val="multilevel"/>
    <w:tmpl w:val="351A6D1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929F3"/>
    <w:multiLevelType w:val="multilevel"/>
    <w:tmpl w:val="38403F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250B73"/>
    <w:multiLevelType w:val="multilevel"/>
    <w:tmpl w:val="F5E61A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F83295"/>
    <w:multiLevelType w:val="multilevel"/>
    <w:tmpl w:val="63EAA3C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B600AD"/>
    <w:multiLevelType w:val="multilevel"/>
    <w:tmpl w:val="11EAAF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CE1C50"/>
    <w:multiLevelType w:val="multilevel"/>
    <w:tmpl w:val="30ACBC7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3459E0"/>
    <w:multiLevelType w:val="multilevel"/>
    <w:tmpl w:val="53B242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5116528-7E74-43C4-BEF3-3AD6996B8C7C}"/>
  </w:docVars>
  <w:rsids>
    <w:rsidRoot w:val="005E239F"/>
    <w:rsid w:val="001574D6"/>
    <w:rsid w:val="00167E8D"/>
    <w:rsid w:val="0042301D"/>
    <w:rsid w:val="00462FD8"/>
    <w:rsid w:val="00535D17"/>
    <w:rsid w:val="005E239F"/>
    <w:rsid w:val="007C1AE6"/>
    <w:rsid w:val="00DB69A3"/>
    <w:rsid w:val="00E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489E"/>
  <w15:docId w15:val="{C864B304-2532-48CC-A720-8B0BF3FC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before="100" w:after="6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600" w:line="276" w:lineRule="auto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Nagwek30">
    <w:name w:val="Nagłówek #3"/>
    <w:basedOn w:val="Normalny"/>
    <w:link w:val="Nagwek3"/>
    <w:pPr>
      <w:spacing w:after="160" w:line="276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6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160"/>
      <w:jc w:val="righ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116528-7E74-43C4-BEF3-3AD6996B8C7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z.konieczny</dc:creator>
  <cp:keywords/>
  <cp:lastModifiedBy>Krzysztof Petrykiewicz</cp:lastModifiedBy>
  <cp:revision>2</cp:revision>
  <dcterms:created xsi:type="dcterms:W3CDTF">2021-12-16T15:03:00Z</dcterms:created>
  <dcterms:modified xsi:type="dcterms:W3CDTF">2021-12-16T15:03:00Z</dcterms:modified>
</cp:coreProperties>
</file>