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6" w:leader="none"/>
        </w:tabs>
        <w:spacing w:lineRule="auto" w:line="360"/>
        <w:rPr/>
      </w:pPr>
      <w:r>
        <w:rPr>
          <w:rFonts w:eastAsia="Garamond" w:cs="Garamond" w:ascii="Garamond" w:hAnsi="Garamond"/>
          <w:i/>
        </w:rPr>
        <w:t xml:space="preserve"> </w:t>
      </w:r>
      <w:r>
        <w:rPr>
          <w:rFonts w:eastAsia="Lucida Sans Unicode" w:cs="Garamond" w:ascii="Garamond" w:hAnsi="Garamond"/>
          <w:i/>
        </w:rPr>
        <w:tab/>
        <w:t xml:space="preserve">  </w:t>
      </w:r>
      <w:r>
        <w:rPr>
          <w:rFonts w:eastAsia="Times New Roman" w:cs="Arial" w:ascii="Arial" w:hAnsi="Arial"/>
          <w:i/>
          <w:color w:val="000000"/>
          <w:sz w:val="22"/>
          <w:szCs w:val="22"/>
        </w:rPr>
        <w:t xml:space="preserve">                                                                                 </w:t>
      </w:r>
    </w:p>
    <w:p>
      <w:pPr>
        <w:pStyle w:val="Normal"/>
        <w:tabs>
          <w:tab w:val="clear" w:pos="720"/>
          <w:tab w:val="left" w:pos="76" w:leader="none"/>
        </w:tabs>
        <w:spacing w:lineRule="auto" w:line="360"/>
        <w:rPr>
          <w:rFonts w:ascii="Verdana" w:hAnsi="Verdana" w:eastAsia="Times New Roman" w:cs="Verdana"/>
          <w:b w:val="false"/>
          <w:bCs w:val="false"/>
          <w:i/>
          <w:i/>
          <w:iCs/>
          <w:color w:val="000000"/>
          <w:sz w:val="18"/>
          <w:szCs w:val="18"/>
        </w:rPr>
      </w:pPr>
      <w:r>
        <w:rPr>
          <w:rFonts w:eastAsia="Times New Roman" w:cs="Verdana" w:ascii="Verdana" w:hAnsi="Verdana"/>
          <w:b w:val="false"/>
          <w:bCs w:val="false"/>
          <w:i/>
          <w:iCs/>
          <w:color w:val="000000"/>
          <w:sz w:val="18"/>
          <w:szCs w:val="18"/>
        </w:rPr>
      </w:r>
    </w:p>
    <w:p>
      <w:pPr>
        <w:pStyle w:val="Nagwek1"/>
        <w:numPr>
          <w:ilvl w:val="0"/>
          <w:numId w:val="2"/>
        </w:numPr>
        <w:ind w:left="0" w:hanging="0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</w:rPr>
        <w:t xml:space="preserve">OPIS  PRZEDMIOTU  ZAMÓWIENIA </w:t>
      </w:r>
    </w:p>
    <w:p>
      <w:pPr>
        <w:pStyle w:val="Nagwek1"/>
        <w:numPr>
          <w:ilvl w:val="0"/>
          <w:numId w:val="2"/>
        </w:numPr>
        <w:ind w:left="0" w:hanging="0"/>
        <w:rPr>
          <w:b/>
          <w:bCs/>
        </w:rPr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lang w:val="pl-PL" w:eastAsia="zxx" w:bidi="zxx"/>
        </w:rPr>
        <w:t xml:space="preserve">budowy ulicy Marynarskiej wraz z sięgaczami, sięgacza ul. Kapitańskiej i ulicy Kotwicznej wraz z  brakującą  infrastrukturą w ramach zadania inwestycyjnego 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</w:rPr>
        <w:t xml:space="preserve">pn.: „Budowa ulic wraz z brakującą infrastrukturą na osiedlu Radziwie - etap III” </w:t>
      </w:r>
    </w:p>
    <w:p>
      <w:pPr>
        <w:pStyle w:val="Normal"/>
        <w:rPr>
          <w:rFonts w:ascii="Verdana" w:hAnsi="Verdana" w:eastAsia="Times New Roman" w:cs="Verdana"/>
          <w:color w:val="000000"/>
          <w:sz w:val="20"/>
          <w:szCs w:val="20"/>
          <w:highlight w:val="white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</w:r>
    </w:p>
    <w:p>
      <w:pPr>
        <w:pStyle w:val="Tretekstu"/>
        <w:spacing w:lineRule="atLeast" w:line="10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</w:rPr>
        <w:t>I. Przedmiot zamówienia</w:t>
      </w:r>
    </w:p>
    <w:p>
      <w:pPr>
        <w:pStyle w:val="Tretekstu"/>
        <w:widowControl w:val="false"/>
        <w:tabs>
          <w:tab w:val="clear" w:pos="720"/>
          <w:tab w:val="left" w:pos="281" w:leader="none"/>
          <w:tab w:val="left" w:pos="338" w:leader="none"/>
        </w:tabs>
        <w:suppressAutoHyphens w:val="true"/>
        <w:bidi w:val="0"/>
        <w:spacing w:lineRule="auto" w:line="240" w:before="114" w:after="114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  <w:lang w:val="pl-PL" w:eastAsia="en-US" w:bidi="en-US"/>
        </w:rPr>
        <w:t>Przedmiot</w:t>
      </w:r>
      <w:r>
        <w:rPr>
          <w:rFonts w:eastAsia="Verdana" w:cs="Verdana" w:ascii="Verdana" w:hAnsi="Verdana"/>
          <w:color w:val="000000"/>
          <w:sz w:val="20"/>
          <w:szCs w:val="20"/>
          <w:highlight w:val="white"/>
          <w:lang w:val="pl-PL" w:eastAsia="en-US" w:bidi="en-US"/>
        </w:rPr>
        <w:t xml:space="preserve"> </w:t>
      </w:r>
      <w:r>
        <w:rPr>
          <w:rFonts w:eastAsia="Times New Roman" w:cs="Verdana" w:ascii="Verdana" w:hAnsi="Verdana"/>
          <w:color w:val="000000"/>
          <w:sz w:val="20"/>
          <w:szCs w:val="20"/>
          <w:highlight w:val="white"/>
          <w:lang w:val="pl-PL" w:eastAsia="en-US" w:bidi="en-US"/>
        </w:rPr>
        <w:t>zamówienia</w:t>
      </w:r>
      <w:r>
        <w:rPr>
          <w:rFonts w:eastAsia="Verdana" w:cs="Verdana" w:ascii="Verdana" w:hAnsi="Verdana"/>
          <w:color w:val="000000"/>
          <w:sz w:val="20"/>
          <w:szCs w:val="20"/>
          <w:highlight w:val="white"/>
          <w:lang w:val="pl-PL" w:eastAsia="en-US" w:bidi="en-US"/>
        </w:rPr>
        <w:t xml:space="preserve"> obejmuje</w:t>
      </w:r>
      <w:r>
        <w:rPr>
          <w:rFonts w:eastAsia="Times New Roman" w:cs="Verdana" w:ascii="Verdana" w:hAnsi="Verdana"/>
          <w:color w:val="000000"/>
          <w:sz w:val="20"/>
          <w:szCs w:val="20"/>
          <w:highlight w:val="white"/>
          <w:lang w:val="pl-PL" w:eastAsia="en-US" w:bidi="en-US"/>
        </w:rPr>
        <w:t xml:space="preserve"> realizację inwestycji</w:t>
      </w:r>
      <w:r>
        <w:rPr>
          <w:rFonts w:eastAsia="Arial" w:cs="Arial" w:ascii="Verdana" w:hAnsi="Verdana"/>
          <w:b w:val="false"/>
          <w:bCs/>
          <w:color w:val="000000"/>
          <w:sz w:val="20"/>
          <w:szCs w:val="20"/>
          <w:highlight w:val="white"/>
          <w:lang w:val="pl-PL" w:eastAsia="en-US" w:bidi="en-US"/>
        </w:rPr>
        <w:t xml:space="preserve"> </w:t>
      </w: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highlight w:val="white"/>
          <w:lang w:val="pl-PL" w:eastAsia="en-US" w:bidi="en-US"/>
        </w:rPr>
        <w:t xml:space="preserve">na </w:t>
      </w: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 xml:space="preserve">podstawie opracowanej dokumentacji projektowo – kosztorysowej opracowanej przez biuro projektowe „MBZ Andler, Tomczak” sp.j. z siedzibą we Włocławku oraz uzyskanych decyzji: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  <w:shd w:fill="FFFFFF" w:val="clear"/>
        </w:rPr>
        <w:t xml:space="preserve">Decyzja nr 10/2015 </w:t>
      </w: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 xml:space="preserve">decyzji o </w:t>
      </w: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 xml:space="preserve">zezwoleniu na realizację inwestycji drogowej                      nr 10/2015 z dnia 21.08.2015 roku, </w:t>
      </w: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 xml:space="preserve">znak: WRM-IV.6740.4.4.2015.BKi dla etapu I na realizację inwestycji drogowej polegającej na budowie drogi publicznej: Sołdka (obecnie Żeglarska), Teligi, Kapitańska, Kotwiczna, Marynarska, Szkutnicza, łącznik Zielona i Teligi,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</w:rPr>
        <w:t xml:space="preserve">zgłoszenie z dnia 28.04.2015 roku, </w:t>
      </w:r>
      <w:r>
        <w:rPr>
          <w:rFonts w:eastAsia="Times New Roman" w:cs="Verdana" w:ascii="Verdana" w:hAnsi="Verdana"/>
          <w:color w:val="000000"/>
          <w:sz w:val="20"/>
          <w:szCs w:val="20"/>
          <w:u w:val="none"/>
        </w:rPr>
        <w:t>znak: WRM-IV.6743.144.2015.AD dotyczące w</w:t>
      </w:r>
      <w:r>
        <w:rPr>
          <w:rFonts w:eastAsia="Times New Roman" w:cs="Verdana" w:ascii="Verdana" w:hAnsi="Verdana"/>
          <w:color w:val="000000"/>
          <w:sz w:val="20"/>
          <w:szCs w:val="20"/>
        </w:rPr>
        <w:t>ykonania robót budowlanych polegających na przebudowie dróg jakimi są fragment ul. Kotwicznej oraz sięgacze ul. Szkutniczej, ul. Kapitańskiej                              i ul. Marynarskiej,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284" w:leader="none"/>
        </w:tabs>
        <w:spacing w:lineRule="auto" w:line="276"/>
        <w:jc w:val="both"/>
        <w:rPr>
          <w:sz w:val="20"/>
          <w:szCs w:val="20"/>
        </w:rPr>
      </w:pPr>
      <w:r>
        <w:rPr>
          <w:rFonts w:eastAsia="Times New Roman" w:cs="Verdana" w:ascii="Verdana" w:hAnsi="Verdana"/>
          <w:bCs/>
          <w:color w:val="000000"/>
          <w:sz w:val="20"/>
          <w:szCs w:val="20"/>
        </w:rPr>
        <w:t xml:space="preserve">zaświadczenie Wojewody Mazowieckiego z dnia 15.01.2018 roku, </w:t>
      </w:r>
      <w:r>
        <w:rPr>
          <w:rFonts w:eastAsia="Times New Roman" w:cs="Verdana" w:ascii="Verdana" w:hAnsi="Verdana"/>
          <w:bCs/>
          <w:color w:val="000000"/>
          <w:sz w:val="20"/>
          <w:szCs w:val="20"/>
          <w:u w:val="none"/>
        </w:rPr>
        <w:t>znak:                                       WI-P.7843.1.7.2015.MG</w:t>
      </w:r>
      <w:r>
        <w:rPr>
          <w:rFonts w:eastAsia="Times New Roman" w:cs="Verdana" w:ascii="Verdana" w:hAnsi="Verdana"/>
          <w:bCs/>
          <w:color w:val="000000"/>
          <w:sz w:val="20"/>
          <w:szCs w:val="20"/>
        </w:rPr>
        <w:t xml:space="preserve"> polegające na przebudowie skrzyżowania drogi krajowej                 nr 62 (ul. Popłacińska) z ulicą Sołdka (obecnie Żeglarską) i z ulicą Kotwiczną</w:t>
      </w:r>
      <w:r>
        <w:rPr>
          <w:rFonts w:eastAsia="Times New Roman" w:cs="Tahoma" w:ascii="Verdana" w:hAnsi="Verdana"/>
          <w:bCs/>
          <w:color w:val="000000"/>
          <w:sz w:val="20"/>
          <w:szCs w:val="20"/>
        </w:rPr>
        <w:t xml:space="preserve"> oraz budowie dwóch przyłączy elektroenergetycznych przy ulicy Żeglarskiej i przy ulicy Kotwicznej. </w:t>
      </w:r>
    </w:p>
    <w:p>
      <w:pPr>
        <w:pStyle w:val="Tretekstu"/>
        <w:spacing w:lineRule="atLeast" w:line="100"/>
        <w:ind w:hanging="0"/>
        <w:jc w:val="both"/>
        <w:rPr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  <w:highlight w:val="white"/>
        </w:rPr>
        <w:t>W</w:t>
      </w: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 xml:space="preserve"> ramach ww. zadania zostaną wykonane: 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bidi w:val="0"/>
        <w:spacing w:lineRule="atLeast" w:line="100" w:before="0" w:after="0"/>
        <w:ind w:left="0" w:right="0" w:firstLine="2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>sieci kanalizacji deszczowej wraz z przyłączami,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bidi w:val="0"/>
        <w:spacing w:lineRule="atLeast" w:line="100" w:before="0" w:after="0"/>
        <w:ind w:left="0" w:right="0" w:firstLine="2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>przyłączy wodociągowych,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bidi w:val="0"/>
        <w:spacing w:lineRule="atLeast" w:line="100" w:before="0" w:after="0"/>
        <w:ind w:left="0" w:right="0" w:firstLine="2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>przyłączy sieci kanalizacji sanitar</w:t>
      </w: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>nej,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bidi w:val="0"/>
        <w:spacing w:lineRule="atLeast" w:line="100" w:before="0" w:after="0"/>
        <w:ind w:left="0" w:right="0" w:firstLine="283"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>przebudowa  sieci telefonicznej,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bidi w:val="0"/>
        <w:spacing w:lineRule="atLeast" w:line="100" w:before="0" w:after="0"/>
        <w:ind w:left="737" w:right="0" w:hanging="454"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>budowa i przebudowa sieci oświetlenia ulicznego:</w:t>
      </w:r>
    </w:p>
    <w:p>
      <w:pPr>
        <w:pStyle w:val="Tretekstu"/>
        <w:widowControl w:val="false"/>
        <w:suppressAutoHyphens w:val="true"/>
        <w:bidi w:val="0"/>
        <w:spacing w:lineRule="atLeast" w:line="100" w:before="0" w:after="0"/>
        <w:ind w:left="737" w:right="0" w:hanging="454"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u w:val="none"/>
          <w:shd w:fill="FFFFFF" w:val="clear"/>
        </w:rPr>
        <w:tab/>
        <w:t xml:space="preserve">a) </w:t>
      </w: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>ul. Marynarska wraz z sięgaczami</w:t>
      </w:r>
    </w:p>
    <w:p>
      <w:pPr>
        <w:pStyle w:val="Tretekstu"/>
        <w:numPr>
          <w:ilvl w:val="0"/>
          <w:numId w:val="10"/>
        </w:numPr>
        <w:spacing w:before="0" w:after="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wymiana istniejących, ulicznych opraw oświetleniowych na nowe typu LED na istniejących słupach linii napowietrznej 0,4 kV – 11 szt. (słupy nr 82÷92),</w:t>
      </w:r>
    </w:p>
    <w:p>
      <w:pPr>
        <w:pStyle w:val="Tretekstu"/>
        <w:numPr>
          <w:ilvl w:val="0"/>
          <w:numId w:val="10"/>
        </w:numPr>
        <w:spacing w:before="0" w:after="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oczyszczenie i malowanie istniejących wysięgników słupowych – 11 szt.,</w:t>
      </w:r>
    </w:p>
    <w:p>
      <w:pPr>
        <w:pStyle w:val="Tretekstu"/>
        <w:numPr>
          <w:ilvl w:val="0"/>
          <w:numId w:val="10"/>
        </w:numPr>
        <w:spacing w:before="0" w:after="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wymiana przewodów instal. zasilających oprawy oświetleniowe – 11 kpl.,</w:t>
      </w:r>
    </w:p>
    <w:p>
      <w:pPr>
        <w:pStyle w:val="Tretekstu"/>
        <w:numPr>
          <w:ilvl w:val="0"/>
          <w:numId w:val="10"/>
        </w:numPr>
        <w:spacing w:before="0" w:after="0"/>
        <w:contextualSpacing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>montaż nowych złączy bezpiecznikowych dla opraw oświetleniowych na linii napowietrznej – 11 kpl.</w:t>
      </w:r>
    </w:p>
    <w:p>
      <w:pPr>
        <w:pStyle w:val="Tretekstu"/>
        <w:widowControl w:val="false"/>
        <w:suppressAutoHyphens w:val="true"/>
        <w:bidi w:val="0"/>
        <w:spacing w:lineRule="atLeast" w:line="100" w:before="0" w:after="0"/>
        <w:ind w:left="737" w:right="0" w:hanging="0"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>b) sięgacz ul. Kapitańskiej</w:t>
      </w:r>
    </w:p>
    <w:p>
      <w:pPr>
        <w:pStyle w:val="Tretekstu"/>
        <w:widowControl w:val="false"/>
        <w:numPr>
          <w:ilvl w:val="0"/>
          <w:numId w:val="9"/>
        </w:numPr>
        <w:tabs>
          <w:tab w:val="clear" w:pos="720"/>
          <w:tab w:val="left" w:pos="1025" w:leader="none"/>
        </w:tabs>
        <w:suppressAutoHyphens w:val="true"/>
        <w:bidi w:val="0"/>
        <w:spacing w:before="0" w:after="0"/>
        <w:ind w:left="1020" w:right="0" w:hanging="283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wymiana istniejących, ulicznych opraw oświetleniowych na nowe typu LED na istniejących słupach linii napowietrznej 0,4 kV – 2 szt. (słupy nr 63, 65),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oczyszczenie i malowanie istniejących wysięgników słupowych – 2 szt.,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wymiana przewodów instal. zasilających oprawy oświetleniowe – 2 kpl.,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>montaż nowych złączy bezpiecznikowych dla opraw oświetleniowych na linii napowietrznej – 2 kpl.</w:t>
      </w:r>
    </w:p>
    <w:p>
      <w:pPr>
        <w:pStyle w:val="Tretekstu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firstLine="737"/>
        <w:contextualSpacing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>c) ul. Kotwiczna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wymiana istniejących, ulicznych opraw oświetleniowych na nowe typu LED na istniejących słupach linii napowietrznej 0,4 kV – 6 szt. (słupy nr 66÷71),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oczyszczenie i malowanie istniejących wysięgników słupowych – 6 szt.,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wymiana przewodów instal. zasilających oprawy oświetleniowe – 6 kpl.,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montaż nowych złączy bezpiecznikowych dla opraw oświetleniowych na linii napowietrznej – 6 kpl.,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budowa latarni oświetleniowej nr 66/1 – 1 kpl. (słup aluminiowy, bezszwowy, stożkowy, anodowany kolor grafit + elastomer poliuretanowy (zabezpieczenie podstawy), o wysokości 8,5 m z wysięgnikiem łukowym 1,5 m + uliczna oprawa oświetleniowa typu LED – 1 szt.),</w:t>
      </w:r>
    </w:p>
    <w:p>
      <w:pPr>
        <w:pStyle w:val="Tretekstu"/>
        <w:widowControl w:val="false"/>
        <w:numPr>
          <w:ilvl w:val="0"/>
          <w:numId w:val="9"/>
        </w:numPr>
        <w:tabs>
          <w:tab w:val="clear" w:pos="720"/>
          <w:tab w:val="left" w:pos="1075" w:leader="none"/>
        </w:tabs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 xml:space="preserve">uziom/y pionowy </w:t>
      </w:r>
      <w:r>
        <w:rPr>
          <w:rFonts w:eastAsia="SimSun" w:cs="Tahoma" w:ascii="Verdana" w:hAnsi="Verdana"/>
          <w:sz w:val="20"/>
          <w:szCs w:val="20"/>
          <w:shd w:fill="FFFFFF" w:val="clear"/>
        </w:rPr>
        <w:t>Ø 18/6m R&lt;10</w:t>
      </w:r>
      <w:r>
        <w:rPr>
          <w:rFonts w:ascii="Verdana" w:hAnsi="Verdana"/>
          <w:sz w:val="20"/>
          <w:szCs w:val="20"/>
          <w:shd w:fill="FFFFFF" w:val="clear"/>
        </w:rPr>
        <w:t xml:space="preserve"> </w:t>
      </w:r>
      <w:r>
        <w:rPr>
          <w:rFonts w:eastAsia="SimSun" w:cs="Tahoma" w:ascii="Verdana" w:hAnsi="Verdana"/>
          <w:sz w:val="20"/>
          <w:szCs w:val="20"/>
          <w:shd w:fill="FFFFFF" w:val="clear"/>
        </w:rPr>
        <w:t xml:space="preserve">Ω </w:t>
      </w:r>
      <w:r>
        <w:rPr>
          <w:rFonts w:ascii="Verdana" w:hAnsi="Verdana"/>
          <w:sz w:val="20"/>
          <w:szCs w:val="20"/>
          <w:shd w:fill="FFFFFF" w:val="clear"/>
        </w:rPr>
        <w:t>nowej latarni oświetleniowej nr 66/1 – 1 kpl.,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ascii="Verdana" w:hAnsi="Verdana"/>
          <w:sz w:val="20"/>
          <w:szCs w:val="20"/>
          <w:shd w:fill="FFFFFF" w:val="clear"/>
        </w:rPr>
        <w:t>budowa oświetleniowej, zasilającej linii kablowej od istniejącej szafy oświetleniowej SOT przy stacji transformatorowej S1-1287, poprzez nową latarnię oświetleniową nr 66/1, na istniejący słup nr 25 linii napowietrznej</w:t>
        <w:br/>
        <w:t>0,4 kV przy ul. Popłacińskiej, kabel YAKXS 5x25 mm</w:t>
      </w:r>
      <w:r>
        <w:rPr>
          <w:rFonts w:ascii="Verdana" w:hAnsi="Verdana"/>
          <w:sz w:val="20"/>
          <w:szCs w:val="20"/>
          <w:shd w:fill="FFFFFF" w:val="clear"/>
          <w:vertAlign w:val="superscript"/>
        </w:rPr>
        <w:t>2</w:t>
      </w:r>
      <w:r>
        <w:rPr>
          <w:rFonts w:ascii="Verdana" w:hAnsi="Verdana"/>
          <w:sz w:val="20"/>
          <w:szCs w:val="20"/>
          <w:shd w:fill="FFFFFF" w:val="clear"/>
        </w:rPr>
        <w:t xml:space="preserve"> – 70 m,</w:t>
      </w:r>
    </w:p>
    <w:p>
      <w:pPr>
        <w:pStyle w:val="Tretekstu"/>
        <w:widowControl w:val="false"/>
        <w:numPr>
          <w:ilvl w:val="0"/>
          <w:numId w:val="9"/>
        </w:numPr>
        <w:suppressAutoHyphens w:val="true"/>
        <w:bidi w:val="0"/>
        <w:spacing w:before="0" w:after="0"/>
        <w:ind w:left="1020" w:right="0" w:hanging="340"/>
        <w:contextualSpacing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 xml:space="preserve">na słupie nr 25 linii napowietrznej 0,4 kV przy ul. Popłacińskiej – montaż: rozłącznika bezpiecznikowego 1 kpl., ograniczników przepięć, uziom/y pionowy </w:t>
      </w:r>
      <w:r>
        <w:rPr>
          <w:rFonts w:eastAsia="SimSun" w:cs="Tahoma" w:ascii="Verdana" w:hAnsi="Verdana"/>
          <w:color w:val="000000"/>
          <w:sz w:val="20"/>
          <w:szCs w:val="20"/>
          <w:u w:val="none"/>
          <w:shd w:fill="FFFFFF" w:val="clear"/>
        </w:rPr>
        <w:t>Ø18/6m – R &lt;10 Ω,</w:t>
      </w:r>
      <w:r>
        <w:rPr>
          <w:rFonts w:eastAsia="Times New Roman" w:cs="Verdana" w:ascii="Verdana" w:hAnsi="Verdana"/>
          <w:color w:val="000000"/>
          <w:sz w:val="20"/>
          <w:szCs w:val="20"/>
          <w:u w:val="none"/>
          <w:shd w:fill="FFFFFF" w:val="clear"/>
        </w:rPr>
        <w:t xml:space="preserve">  montaż rury osłonowej dla kabla, głowice kablowe, przepusty kablowe uszczelnić wkładami mułoszczelnymi.</w:t>
      </w:r>
    </w:p>
    <w:p>
      <w:pPr>
        <w:pStyle w:val="Tretekstu"/>
        <w:widowControl w:val="false"/>
        <w:numPr>
          <w:ilvl w:val="0"/>
          <w:numId w:val="4"/>
        </w:numPr>
        <w:suppressAutoHyphens w:val="true"/>
        <w:bidi w:val="0"/>
        <w:spacing w:lineRule="atLeast" w:line="100" w:before="0" w:after="0"/>
        <w:ind w:left="737" w:right="0" w:hanging="45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shd w:fill="FFFFFF" w:val="clear"/>
        </w:rPr>
        <w:t xml:space="preserve">zagospodarowanie pasów drogowych w zakresie: 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</w:rPr>
        <w:t>nawierzchni ulic, zjazdów, chodników, utwardzenie terenu płytami betonowymi ażurowymi, wycinki drzew                 i zagospodarowania zielenią.</w:t>
      </w:r>
    </w:p>
    <w:p>
      <w:pPr>
        <w:pStyle w:val="Tretekstu"/>
        <w:spacing w:lineRule="atLeast" w:line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Tretekstu"/>
        <w:spacing w:lineRule="atLeast" w:line="10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</w:rPr>
        <w:t>II. Lokalizacja i stan istniejący.</w:t>
      </w:r>
    </w:p>
    <w:p>
      <w:pPr>
        <w:pStyle w:val="Tretekstu"/>
        <w:tabs>
          <w:tab w:val="clear" w:pos="720"/>
          <w:tab w:val="left" w:pos="418" w:leader="none"/>
          <w:tab w:val="center" w:pos="4651" w:leader="none"/>
          <w:tab w:val="right" w:pos="9302" w:leader="none"/>
        </w:tabs>
        <w:spacing w:lineRule="atLeast" w:line="10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>Inwestycja zlokalizowana jest w zachodniej części Osiedla Radziwie. Wszystkie ulice wchodzące w zakres inwestycji mają przekrój jedno-jezdniowy. Nawierzchnia jezdni wykonana jest z płyt betonowych typu MON. Ulice te wyposażone są w pobocza gruntowe    i zjazdy indywidualne do posesji.</w:t>
      </w:r>
    </w:p>
    <w:p>
      <w:pPr>
        <w:pStyle w:val="Normal"/>
        <w:tabs>
          <w:tab w:val="clear" w:pos="720"/>
          <w:tab w:val="left" w:pos="418" w:leader="none"/>
          <w:tab w:val="center" w:pos="4651" w:leader="none"/>
          <w:tab w:val="right" w:pos="9302" w:leader="none"/>
        </w:tabs>
        <w:spacing w:lineRule="auto" w:line="240" w:before="114" w:after="114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shd w:fill="FFFFFF" w:val="clear"/>
          <w:lang w:val="pl-PL" w:eastAsia="en-US" w:bidi="en-US"/>
        </w:rPr>
        <w:t>Ulice przebiegają przez tereny o zabudowie jednorodzinnej. Na ulicy  odbywa się niewielki - lokalny ruch pojazdów związany z występującą zabudową jednorodzinną (dojazd do posesji) oraz ruch pojazdów komunalnych (wywóz śmieci). Ulice posiadają pobocza gruntowe oraz zjazdy indywidualne do posesji, natomiast nie są wyposażone w ścieżki rowerowe oraz chodniki dla pieszych.</w:t>
      </w:r>
    </w:p>
    <w:p>
      <w:pPr>
        <w:pStyle w:val="Normal"/>
        <w:tabs>
          <w:tab w:val="clear" w:pos="720"/>
          <w:tab w:val="left" w:pos="418" w:leader="none"/>
          <w:tab w:val="center" w:pos="4651" w:leader="none"/>
          <w:tab w:val="right" w:pos="9302" w:leader="none"/>
        </w:tabs>
        <w:spacing w:lineRule="auto" w:line="240" w:before="114" w:after="114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shd w:fill="FFFFFF" w:val="clear"/>
          <w:lang w:val="pl-PL" w:eastAsia="en-US" w:bidi="en-US"/>
        </w:rPr>
        <w:t xml:space="preserve">Dotychczas zrealizowano w ramach zadania pn.: „Budowa ulic wraz z brakującą infrastrukturą na osiedlu Radziwie” etap I/1 budowy ulic wraz ze zbiornikiem retencyjnym zlokalizowanym między ulicą Popłacińską a rzeką Wisłą oraz etap I/2 budowy ulic. Zakres zrealizowanej inwestycji obejmował ulice: Żeglarską, Teligi, Kapitańską bez sięgacza, Szkutniczą z sięgaczami oraz łącznik od ulicy Zielonej do ulicy Teligi.  </w:t>
      </w:r>
    </w:p>
    <w:p>
      <w:pPr>
        <w:pStyle w:val="Normal"/>
        <w:tabs>
          <w:tab w:val="clear" w:pos="720"/>
          <w:tab w:val="left" w:pos="418" w:leader="none"/>
          <w:tab w:val="center" w:pos="4651" w:leader="none"/>
          <w:tab w:val="right" w:pos="9302" w:leader="none"/>
        </w:tabs>
        <w:spacing w:lineRule="auto" w:line="240" w:before="114" w:after="114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shd w:fill="FFFFFF" w:val="clear"/>
          <w:lang w:val="pl-PL" w:eastAsia="en-US" w:bidi="en-US"/>
        </w:rPr>
        <w:t>W rejonie ulic zlokalizowane są następujące, nadziemne i podziemne urządzenia infrastruktury technicznej: odcinki sieci i przyłącza wodociągowe, odcinki sieci i przyłącza kanalizacji sanitarnej, gazociąg, odcinki sieci i przyłącza elektroenergetyczne                               i telekomunikacyjne.</w:t>
      </w:r>
    </w:p>
    <w:p>
      <w:pPr>
        <w:pStyle w:val="Tretekstu"/>
        <w:tabs>
          <w:tab w:val="clear" w:pos="720"/>
          <w:tab w:val="left" w:pos="709" w:leader="none"/>
        </w:tabs>
        <w:spacing w:lineRule="atLeast" w:line="10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  <w:shd w:fill="FFFFFF" w:val="clear"/>
        </w:rPr>
        <w:t>Nie wyklucza się istnienia na terenie inwestycji urządzeń infrastruktury, które nie zostały zgłoszone do inwentaryzacji.</w:t>
      </w:r>
    </w:p>
    <w:p>
      <w:pPr>
        <w:pStyle w:val="Tretekstu"/>
        <w:spacing w:lineRule="atLeast" w:line="100"/>
        <w:jc w:val="both"/>
        <w:rPr>
          <w:rFonts w:ascii="Verdana" w:hAnsi="Verdana" w:eastAsia="Times New Roman" w:cs="Verdana"/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</w:rPr>
      </w:r>
    </w:p>
    <w:p>
      <w:pPr>
        <w:pStyle w:val="Tretekstu"/>
        <w:spacing w:lineRule="atLeast" w:line="100"/>
        <w:jc w:val="both"/>
        <w:rPr>
          <w:rFonts w:ascii="Verdana" w:hAnsi="Verdana" w:eastAsia="Times New Roman" w:cs="Verdana"/>
          <w:b/>
          <w:bCs/>
          <w:sz w:val="20"/>
          <w:szCs w:val="20"/>
        </w:rPr>
      </w:pPr>
      <w:r>
        <w:rPr>
          <w:rFonts w:eastAsia="Times New Roman" w:cs="Verdana" w:ascii="Verdana" w:hAnsi="Verdana"/>
          <w:b/>
          <w:bCs/>
          <w:sz w:val="20"/>
          <w:szCs w:val="20"/>
        </w:rPr>
        <w:t>II. Przedmiot postępowania.</w:t>
      </w:r>
    </w:p>
    <w:p>
      <w:pPr>
        <w:pStyle w:val="Tretekstu"/>
        <w:ind w:left="340" w:hanging="340"/>
        <w:jc w:val="both"/>
        <w:rPr/>
      </w:pPr>
      <w:r>
        <w:rPr>
          <w:rFonts w:eastAsia="Verdana"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ab/>
      </w:r>
      <w:r>
        <w:rPr>
          <w:rFonts w:cs="Verdana" w:ascii="Verdana" w:hAnsi="Verdana"/>
          <w:sz w:val="20"/>
          <w:szCs w:val="20"/>
          <w:u w:val="single"/>
        </w:rPr>
        <w:t xml:space="preserve">Przedmiot zamówienia obejmuje realizację inwestycji </w:t>
      </w:r>
      <w:r>
        <w:rPr>
          <w:rFonts w:cs="Verdana" w:ascii="Verdana" w:hAnsi="Verdana"/>
          <w:color w:val="000000"/>
          <w:sz w:val="20"/>
          <w:szCs w:val="20"/>
          <w:u w:val="single"/>
        </w:rPr>
        <w:t>na</w:t>
      </w:r>
      <w:r>
        <w:rPr>
          <w:rFonts w:eastAsia="Verdana" w:cs="Verdana" w:ascii="Verdana" w:hAnsi="Verdana"/>
          <w:color w:val="000000"/>
          <w:sz w:val="20"/>
          <w:szCs w:val="20"/>
          <w:u w:val="single"/>
        </w:rPr>
        <w:t xml:space="preserve"> </w:t>
      </w:r>
      <w:r>
        <w:rPr>
          <w:rFonts w:cs="Verdana" w:ascii="Verdana" w:hAnsi="Verdana"/>
          <w:color w:val="000000"/>
          <w:sz w:val="20"/>
          <w:szCs w:val="20"/>
          <w:u w:val="single"/>
        </w:rPr>
        <w:t>podstawie</w:t>
      </w:r>
      <w:r>
        <w:rPr>
          <w:rFonts w:eastAsia="Verdana" w:cs="Verdana" w:ascii="Verdana" w:hAnsi="Verdana"/>
          <w:color w:val="000000"/>
          <w:sz w:val="20"/>
          <w:szCs w:val="20"/>
          <w:u w:val="single"/>
        </w:rPr>
        <w:t xml:space="preserve"> </w:t>
      </w:r>
      <w:r>
        <w:rPr>
          <w:rFonts w:cs="Verdana" w:ascii="Verdana" w:hAnsi="Verdana"/>
          <w:color w:val="000000"/>
          <w:sz w:val="20"/>
          <w:szCs w:val="20"/>
          <w:u w:val="single"/>
        </w:rPr>
        <w:t>dokumentacji</w:t>
      </w:r>
      <w:r>
        <w:rPr>
          <w:rFonts w:eastAsia="Verdana" w:cs="Verdana" w:ascii="Verdana" w:hAnsi="Verdana"/>
          <w:color w:val="000000"/>
          <w:sz w:val="20"/>
          <w:szCs w:val="20"/>
          <w:u w:val="single"/>
        </w:rPr>
        <w:t xml:space="preserve"> </w:t>
      </w:r>
      <w:r>
        <w:rPr>
          <w:rFonts w:cs="Verdana" w:ascii="Verdana" w:hAnsi="Verdana"/>
          <w:color w:val="000000"/>
          <w:sz w:val="20"/>
          <w:szCs w:val="20"/>
          <w:u w:val="single"/>
        </w:rPr>
        <w:t>projektowej, Specyfikacji Technicznych Wykonania i Odbioru Robót, opisu przedmiotu zamówienia, Specyfikacji Warunków Zamówienia w zakresie:</w:t>
      </w:r>
    </w:p>
    <w:p>
      <w:pPr>
        <w:pStyle w:val="Tretekstu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Tretekstu"/>
        <w:numPr>
          <w:ilvl w:val="0"/>
          <w:numId w:val="8"/>
        </w:numPr>
        <w:jc w:val="both"/>
        <w:rPr/>
      </w:pPr>
      <w:r>
        <w:rPr>
          <w:rFonts w:cs="Verdana" w:ascii="Verdana" w:hAnsi="Verdana"/>
          <w:color w:val="000000"/>
          <w:sz w:val="20"/>
          <w:szCs w:val="20"/>
        </w:rPr>
        <w:t>robót rozbiórkowych: wywóz i utylizacja materiałów z rozbiórek. Wykonawca we własnym zakresie musi ustalić i uzgodnić z właściwymi organami miejsce na składowisko odzyskanych materiałów z rozbiórki zgodnie z zarządzeniem</w:t>
      </w:r>
      <w:r>
        <w:rPr>
          <w:rFonts w:eastAsia="Verdana" w:cs="Verdana" w:ascii="Verdana" w:hAnsi="Verdana"/>
          <w:color w:val="auto"/>
          <w:sz w:val="20"/>
          <w:szCs w:val="20"/>
        </w:rPr>
        <w:t xml:space="preserve"> </w:t>
      </w:r>
      <w:r>
        <w:rPr>
          <w:rFonts w:cs="Verdana" w:ascii="Verdana" w:hAnsi="Verdana"/>
          <w:color w:val="auto"/>
          <w:sz w:val="20"/>
          <w:szCs w:val="20"/>
        </w:rPr>
        <w:t>nr</w:t>
      </w:r>
      <w:r>
        <w:rPr>
          <w:rFonts w:eastAsia="Verdana" w:cs="Verdana" w:ascii="Verdana" w:hAnsi="Verdana"/>
          <w:color w:val="auto"/>
          <w:sz w:val="20"/>
          <w:szCs w:val="20"/>
        </w:rPr>
        <w:t xml:space="preserve"> </w:t>
      </w:r>
      <w:r>
        <w:rPr>
          <w:rFonts w:cs="Verdana" w:ascii="Verdana" w:hAnsi="Verdana"/>
          <w:b/>
          <w:bCs/>
          <w:color w:val="auto"/>
          <w:sz w:val="20"/>
          <w:szCs w:val="20"/>
        </w:rPr>
        <w:t>1700/2020</w:t>
      </w:r>
      <w:r>
        <w:rPr>
          <w:rFonts w:cs="Verdana" w:ascii="Verdana" w:hAnsi="Verdana"/>
          <w:color w:val="auto"/>
          <w:sz w:val="20"/>
          <w:szCs w:val="20"/>
        </w:rPr>
        <w:t xml:space="preserve"> Prezydenta Miasta Płocka z dnia 20.08.2020 roku w sprawie: ustalenia zasad gospodarowania materiałem pochodzącym z rozbiórek dróg publicznych, dróg wewnętrznych, parkingów i placów będących własnością Gminy Płock.</w:t>
      </w:r>
      <w:r>
        <w:rPr>
          <w:rFonts w:cs="Verdana" w:ascii="Verdana" w:hAnsi="Verdana"/>
          <w:color w:val="000000"/>
          <w:sz w:val="20"/>
          <w:szCs w:val="20"/>
        </w:rPr>
        <w:t xml:space="preserve"> Ponadto dostarczy Zamawiającemu dokumenty potwierdzające przyjęcie każdego rozbieranego materiału do utylizacji. </w:t>
      </w:r>
      <w:r>
        <w:rPr>
          <w:rFonts w:cs="Verdana" w:ascii="Verdana" w:hAnsi="Verdana"/>
          <w:color w:val="000000"/>
          <w:sz w:val="20"/>
          <w:szCs w:val="20"/>
          <w:u w:val="single"/>
        </w:rPr>
        <w:t>Płyty drogowe z rozbiórek nawierzchni należy odzyskać (oczyścić) i przewieźć w miejsce wskazane przez przedstawiciela z Miejskiego Zarządu Dróg w Płocku</w:t>
      </w:r>
      <w:r>
        <w:rPr>
          <w:rFonts w:cs="Verdana" w:ascii="Verdana" w:hAnsi="Verdana"/>
          <w:color w:val="000000"/>
          <w:sz w:val="20"/>
          <w:szCs w:val="20"/>
        </w:rPr>
        <w:t>,</w:t>
      </w:r>
    </w:p>
    <w:p>
      <w:pPr>
        <w:pStyle w:val="Tretekstu"/>
        <w:numPr>
          <w:ilvl w:val="0"/>
          <w:numId w:val="8"/>
        </w:numPr>
        <w:jc w:val="both"/>
        <w:rPr/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>budowy sieci kanalizacji deszczowej wraz z przyłączami,</w:t>
      </w:r>
    </w:p>
    <w:p>
      <w:pPr>
        <w:pStyle w:val="Tretekstu"/>
        <w:numPr>
          <w:ilvl w:val="0"/>
          <w:numId w:val="8"/>
        </w:numPr>
        <w:jc w:val="both"/>
        <w:rPr/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 xml:space="preserve">budowy przyłączy wodociągowych, </w:t>
      </w:r>
    </w:p>
    <w:p>
      <w:pPr>
        <w:pStyle w:val="Tretekstu"/>
        <w:numPr>
          <w:ilvl w:val="0"/>
          <w:numId w:val="8"/>
        </w:numPr>
        <w:jc w:val="both"/>
        <w:rPr/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>budowy przyłączy sieci kanalizacji sanitarnej,</w:t>
      </w:r>
    </w:p>
    <w:p>
      <w:pPr>
        <w:pStyle w:val="Tretekstu"/>
        <w:numPr>
          <w:ilvl w:val="0"/>
          <w:numId w:val="8"/>
        </w:numPr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>przebudowy  i usunięcia kolizji sieci telefonicznej,</w:t>
      </w:r>
    </w:p>
    <w:p>
      <w:pPr>
        <w:pStyle w:val="Tretekstu"/>
        <w:numPr>
          <w:ilvl w:val="0"/>
          <w:numId w:val="8"/>
        </w:numPr>
        <w:spacing w:before="0" w:after="0"/>
        <w:contextualSpacing/>
        <w:jc w:val="both"/>
        <w:rPr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 xml:space="preserve">budowy i przebudowy sieci oświetlenia ulicznego wraz z wymianą opraw, 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eastAsia="Times New Roman" w:cs="Verdana" w:ascii="Verdana" w:hAnsi="Verdana"/>
          <w:color w:val="000000"/>
          <w:sz w:val="20"/>
          <w:szCs w:val="20"/>
        </w:rPr>
        <w:t xml:space="preserve">wykonanie nawierzchni jezdni z kostki brukowej betonowej dla kategorii ruchu KR2, chodników, opasek, zjazdów indywidualnych z kostki betonowej. Miejsce połączenia nowo wykonanych ulic z istniejącymi ciągami komunikacyjnym </w:t>
      </w:r>
      <w:r>
        <w:rPr>
          <w:rFonts w:eastAsia="Times New Roman" w:cs="Verdana" w:ascii="Verdana" w:hAnsi="Verdana"/>
          <w:color w:val="000000"/>
          <w:sz w:val="20"/>
          <w:szCs w:val="20"/>
          <w:u w:val="single"/>
        </w:rPr>
        <w:t>należy połączyć płynnie, w sposób trwały, umożliwiający płynne i bezproblemowe użytkowanie ulic,</w:t>
      </w:r>
      <w:r>
        <w:rPr>
          <w:rFonts w:eastAsia="Times New Roman" w:cs="Verdana" w:ascii="Verdana" w:hAnsi="Verdana"/>
          <w:color w:val="000000"/>
          <w:sz w:val="20"/>
          <w:szCs w:val="20"/>
        </w:rPr>
        <w:t xml:space="preserve"> Wjazdy do posesji i dojścia do furtek należy wykonać między innymi w oparciu                  o projekt wykonawczy a ich umiejscowienie zaktualizować z istniejącą zabudową                     w terenie </w:t>
      </w:r>
      <w:r>
        <w:rPr>
          <w:rFonts w:eastAsia="Times New Roman" w:cs="Verdana" w:ascii="Verdana" w:hAnsi="Verdana"/>
          <w:b w:val="false"/>
          <w:bCs w:val="false"/>
          <w:color w:val="auto"/>
          <w:sz w:val="20"/>
          <w:szCs w:val="20"/>
          <w:lang w:val="pl-PL"/>
        </w:rPr>
        <w:t>zachowując warunki techniczne zgodnie z Rozporządzeniem Ministra Infrastruktury z dnia 24 czerwca 2022 r. w sprawie przepisów techniczno-budowlanych dotyczących dróg publicznych  (Dz. U. z 2022 poz. 1518)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</w:rPr>
        <w:t>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eastAsia="Times New Roman" w:cs="Verdana" w:ascii="Verdana" w:hAnsi="Verdana"/>
          <w:sz w:val="20"/>
          <w:szCs w:val="20"/>
          <w:highlight w:val="white"/>
        </w:rPr>
        <w:t>opracowania i wprowadzenia we własnym zakresie i na własny koszt niezbędnej organizacji ruchu czasowej (na czas budowy) i stałej w wersji papierowej                           i elektronicznej tj. rysunków wykonanych jako pliki z rozszerzeniem dxf. lub dwg., którą Wykonawca uzgodni z odpowiednimi organami.</w:t>
      </w:r>
      <w:r>
        <w:rPr>
          <w:rFonts w:eastAsia="Times New Roman" w:cs="Verdana" w:ascii="Verdana" w:hAnsi="Verdana"/>
          <w:color w:val="000000"/>
          <w:sz w:val="20"/>
          <w:szCs w:val="20"/>
          <w:highlight w:val="white"/>
        </w:rPr>
        <w:t xml:space="preserve"> Oznacza to, że Wykonawca uwzględni w składanej ofercie koszty związane z wykonaniem i uzgodnieniem dokumentacji czasowej i stałej organizacji ruchu oraz uwzględni koszty ich wykonania w terenie,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eastAsia="Times New Roman" w:cs="Verdana" w:ascii="Verdana" w:hAnsi="Verdana"/>
          <w:color w:val="000000"/>
          <w:sz w:val="20"/>
          <w:szCs w:val="20"/>
          <w:shd w:fill="FFFFFF" w:val="clear"/>
        </w:rPr>
        <w:t xml:space="preserve">wykonania wycinki drzew stanowiących kolizję z układem drogowym, wykonanie trawników i nasadzeń zastępczych. 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single"/>
          <w:shd w:fill="FFFFFF" w:val="clear"/>
        </w:rPr>
        <w:t>Zamawiający informuje, że do wycinki należy przyjąć 24 drzewa,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u w:val="none"/>
          <w:shd w:fill="FFFFFF" w:val="clear"/>
        </w:rPr>
        <w:t xml:space="preserve"> 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u w:val="none"/>
          <w:shd w:fill="FFFFFF" w:val="clear"/>
        </w:rPr>
        <w:t>które zgodnie z Projektem wykonawczym w opracowaniu  I</w:t>
      </w:r>
      <w:r>
        <w:rPr>
          <w:rFonts w:eastAsia="Times New Roman" w:cs="Verdana" w:ascii="Verdana" w:hAnsi="Verdana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FFFFFF" w:val="clear"/>
          <w:lang w:val="pl-PL" w:eastAsia="zh-CN" w:bidi="hi-IN"/>
        </w:rPr>
        <w:t xml:space="preserve">nwentaryzacja Szaty Roślinnej Projekt  nasadzeń zastępczych </w:t>
      </w:r>
      <w:r>
        <w:rPr>
          <w:rFonts w:eastAsia="Times New Roman" w:cs="Verdana" w:ascii="Verdana" w:hAnsi="Verdana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FFFFFF" w:val="clear"/>
          <w:lang w:val="pl-PL" w:eastAsia="zh-CN" w:bidi="hi-IN"/>
        </w:rPr>
        <w:t xml:space="preserve">są oznaczone następującą numeracją: 50, 51 (wierzba mandżurska – 2 pnie), 52÷58, 62÷67, 82, 97 (sosna zwyczajna - 2 pnie), 99, 100. Wycince podlegają również drzewa nie oznaczone w dokumentacji numeracją: sosna himalajska, orzech włoski - 2 pnie. Drzewa o nr 96 i 98 – brzozy brodawkowate zostały wycięte w latach wcześniejszych. </w:t>
      </w:r>
    </w:p>
    <w:p>
      <w:pPr>
        <w:pStyle w:val="Tretekstu"/>
        <w:jc w:val="both"/>
        <w:rPr>
          <w:rFonts w:ascii="Verdana" w:hAnsi="Verdana" w:eastAsia="Times New Roman" w:cs="Verdana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u w:val="none"/>
          <w:shd w:fill="FFFFFF" w:val="clear"/>
          <w:lang w:val="pl-PL" w:eastAsia="zh-CN" w:bidi="hi-IN"/>
        </w:rPr>
      </w:pPr>
      <w:r>
        <w:rPr>
          <w:rFonts w:eastAsia="Times New Roman" w:cs="Verdana" w:ascii="Verdana" w:hAnsi="Verdana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FFFFFF" w:val="clear"/>
          <w:lang w:val="pl-PL" w:eastAsia="zh-CN" w:bidi="hi-IN"/>
        </w:rPr>
      </w:r>
    </w:p>
    <w:p>
      <w:pPr>
        <w:pStyle w:val="Tretekstu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Verdana" w:ascii="Verdana" w:hAnsi="Verdana"/>
          <w:b/>
          <w:bCs/>
          <w:i w:val="false"/>
          <w:iCs w:val="false"/>
          <w:color w:val="000000"/>
          <w:kern w:val="2"/>
          <w:sz w:val="20"/>
          <w:szCs w:val="20"/>
          <w:highlight w:val="white"/>
          <w:u w:val="single"/>
          <w:shd w:fill="FFFFFF" w:val="clear"/>
          <w:lang w:val="pl-PL" w:eastAsia="zh-CN" w:bidi="hi-IN"/>
        </w:rPr>
        <w:t>Pozostałe drzewa w projekcie zaznaczone do wycinki nie podlegają wycięciu.</w:t>
      </w:r>
    </w:p>
    <w:p>
      <w:pPr>
        <w:pStyle w:val="Tretekstu"/>
        <w:numPr>
          <w:ilvl w:val="0"/>
          <w:numId w:val="0"/>
        </w:numPr>
        <w:ind w:left="720" w:hanging="0"/>
        <w:jc w:val="both"/>
        <w:rPr/>
      </w:pPr>
      <w:r>
        <w:rPr>
          <w:rFonts w:eastAsia="Times New Roman" w:cs="Verdana" w:ascii="Verdana" w:hAnsi="Verdana"/>
          <w:b/>
          <w:bCs/>
          <w:i w:val="false"/>
          <w:iCs w:val="false"/>
          <w:color w:val="000000"/>
          <w:kern w:val="2"/>
          <w:sz w:val="20"/>
          <w:szCs w:val="20"/>
          <w:highlight w:val="white"/>
          <w:u w:val="single"/>
          <w:shd w:fill="FFFFFF" w:val="clear"/>
          <w:lang w:val="pl-PL" w:eastAsia="zh-CN" w:bidi="hi-IN"/>
        </w:rPr>
        <w:t xml:space="preserve">Jednocześnie Zamawiający informuje, że należy dokonać wszystkich nasadzeń zgodnie z opracowaniem </w:t>
      </w:r>
      <w:r>
        <w:rPr>
          <w:rFonts w:eastAsia="Times New Roman" w:cs="Verdana" w:ascii="Verdana" w:hAnsi="Verdana"/>
          <w:b w:val="false"/>
          <w:bCs w:val="false"/>
          <w:i/>
          <w:iCs/>
          <w:color w:val="000000"/>
          <w:kern w:val="2"/>
          <w:sz w:val="20"/>
          <w:szCs w:val="20"/>
          <w:highlight w:val="white"/>
          <w:u w:val="single"/>
          <w:shd w:fill="FFFFFF" w:val="clear"/>
          <w:lang w:val="pl-PL" w:eastAsia="zh-CN" w:bidi="hi-IN"/>
        </w:rPr>
        <w:t xml:space="preserve">Projekt  nasadzeń zastępczych </w:t>
      </w:r>
      <w:r>
        <w:rPr>
          <w:rFonts w:eastAsia="Times New Roman" w:cs="Verdana" w:ascii="Verdana" w:hAnsi="Verdana"/>
          <w:b/>
          <w:bCs/>
          <w:i w:val="false"/>
          <w:iCs w:val="false"/>
          <w:color w:val="000000"/>
          <w:kern w:val="2"/>
          <w:sz w:val="20"/>
          <w:szCs w:val="20"/>
          <w:highlight w:val="white"/>
          <w:u w:val="single"/>
          <w:shd w:fill="FFFFFF" w:val="clear"/>
          <w:lang w:val="pl-PL" w:eastAsia="zh-CN" w:bidi="hi-IN"/>
        </w:rPr>
        <w:t>niezależnie od ilości wyciętych drzew.</w:t>
      </w:r>
    </w:p>
    <w:p>
      <w:pPr>
        <w:pStyle w:val="Tretekstu"/>
        <w:jc w:val="both"/>
        <w:rPr>
          <w:rFonts w:ascii="Verdana" w:hAnsi="Verdana" w:eastAsia="Times New Roman" w:cs="Verdana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u w:val="none"/>
          <w:shd w:fill="FFFFFF" w:val="clear"/>
          <w:lang w:val="pl-PL" w:eastAsia="zh-CN" w:bidi="hi-IN"/>
        </w:rPr>
      </w:pPr>
      <w:r>
        <w:rPr>
          <w:rFonts w:eastAsia="Times New Roman" w:cs="Verdana" w:ascii="Verdana" w:hAnsi="Verdana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FFFFFF" w:val="clear"/>
          <w:lang w:val="pl-PL" w:eastAsia="zh-CN" w:bidi="hi-IN"/>
        </w:rPr>
      </w:r>
    </w:p>
    <w:p>
      <w:pPr>
        <w:pStyle w:val="Tretekstu"/>
        <w:spacing w:lineRule="auto" w:line="240" w:before="114" w:after="114"/>
        <w:jc w:val="both"/>
        <w:rPr>
          <w:b/>
          <w:bCs/>
        </w:rPr>
      </w:pPr>
      <w:r>
        <w:rPr>
          <w:rFonts w:eastAsia="Arial" w:cs="Arial" w:ascii="Verdana" w:hAnsi="Verdana"/>
          <w:b/>
          <w:bCs/>
          <w:i w:val="false"/>
          <w:iCs w:val="false"/>
          <w:color w:val="000000"/>
          <w:kern w:val="2"/>
          <w:sz w:val="20"/>
          <w:szCs w:val="20"/>
          <w:u w:val="none"/>
          <w:shd w:fill="FFFFFF" w:val="clear"/>
          <w:lang w:val="pl-PL" w:eastAsia="en-US" w:bidi="en-US"/>
        </w:rPr>
        <w:t>UWAGA: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279" w:leader="none"/>
          <w:tab w:val="left" w:pos="396" w:leader="none"/>
        </w:tabs>
        <w:suppressAutoHyphens w:val="true"/>
        <w:overflowPunct w:val="false"/>
        <w:bidi w:val="0"/>
        <w:spacing w:lineRule="auto" w:line="240" w:before="114" w:after="114"/>
        <w:ind w:left="0" w:right="0" w:hanging="0"/>
        <w:jc w:val="both"/>
        <w:rPr/>
      </w:pPr>
      <w:r>
        <w:rPr>
          <w:rFonts w:eastAsia="Verdana" w:cs="Verdana" w:ascii="Verdana" w:hAnsi="Verdana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FFFFFF" w:val="clear"/>
          <w:lang w:val="pl-PL" w:eastAsia="zxx" w:bidi="ar-SA"/>
        </w:rPr>
        <w:t xml:space="preserve">Zamawiający na podstawie wyceny brakarskiej wycenia ww. drewno na opał na kwotę brutto 478,47 zł, w tym kwota netto 389,00 zł i podatek VAT 23% w wysokości 89,47 zł. </w:t>
      </w:r>
      <w:r>
        <w:rPr>
          <w:rFonts w:eastAsia="Verdana" w:cs="Verdana" w:ascii="Verdana" w:hAnsi="Verdan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0"/>
          <w:szCs w:val="20"/>
          <w:u w:val="none"/>
          <w:shd w:fill="FFFFFF" w:val="clear"/>
          <w:em w:val="none"/>
          <w:lang w:val="pl-PL" w:eastAsia="zxx" w:bidi="ar-SA"/>
        </w:rPr>
        <w:t>Wykonawca na podstawie wystawionej przez Gminę Miasto Płock faktury VAT za sprzedaż drewna opałowego pochodzącego z wycinki drzew na realizowanym terenie zapłaci Zamawiającemu ww. kwotę, a drewno stanie się własnością Wykonawcy. Pozyskane drewno Wykonawca wykorzysta we własnym zakresie.</w:t>
      </w:r>
    </w:p>
    <w:p>
      <w:pPr>
        <w:pStyle w:val="Tretekstu"/>
        <w:numPr>
          <w:ilvl w:val="0"/>
          <w:numId w:val="0"/>
        </w:numPr>
        <w:ind w:left="720" w:hanging="0"/>
        <w:jc w:val="both"/>
        <w:rPr>
          <w:rFonts w:ascii="Verdana" w:hAnsi="Verdana" w:eastAsia="Times New Roman" w:cs="Verdana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highlight w:val="white"/>
          <w:u w:val="none"/>
          <w:lang w:val="pl-PL" w:eastAsia="zh-CN" w:bidi="hi-IN"/>
        </w:rPr>
      </w:pPr>
      <w:r>
        <w:rPr>
          <w:rFonts w:eastAsia="Times New Roman" w:cs="Verdana" w:ascii="Verdana" w:hAnsi="Verdana"/>
          <w:b w:val="false"/>
          <w:bCs w:val="false"/>
          <w:i w:val="false"/>
          <w:iCs w:val="false"/>
          <w:color w:val="000000"/>
          <w:kern w:val="2"/>
          <w:sz w:val="20"/>
          <w:szCs w:val="20"/>
          <w:highlight w:val="white"/>
          <w:u w:val="none"/>
          <w:lang w:val="pl-PL" w:eastAsia="zh-CN" w:bidi="hi-IN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eastAsia="ArialMT" w:cs="Verdana" w:ascii="Verdana" w:hAnsi="Verdana"/>
          <w:b/>
          <w:color w:val="000000"/>
          <w:sz w:val="20"/>
          <w:szCs w:val="20"/>
          <w:u w:val="single"/>
        </w:rPr>
        <w:t>Cel i zakres inwestycji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eastAsia="ArialMT" w:cs="Verdana" w:ascii="Verdana" w:hAnsi="Verdana"/>
          <w:color w:val="000000"/>
          <w:sz w:val="20"/>
          <w:szCs w:val="20"/>
        </w:rPr>
        <w:t>Celem niniejszej inwestycji jest uporządkowanie zagospodarowania terenu znajdującego się w bezpośrednim sąsiedztwie, poprawa warunków komunikacyjnych szczególnie bezpieczeństwa i standardu użytkowników terenów przyległych do  przedmiotowej inwestycji.</w:t>
      </w:r>
    </w:p>
    <w:p>
      <w:pPr>
        <w:pStyle w:val="Normal"/>
        <w:spacing w:before="57" w:after="57"/>
        <w:jc w:val="both"/>
        <w:rPr>
          <w:rFonts w:ascii="Verdana" w:hAnsi="Verdana" w:eastAsia="Times New Roman" w:cs="Verdana"/>
          <w:sz w:val="20"/>
          <w:szCs w:val="20"/>
          <w:lang w:bidi="ar-SA"/>
        </w:rPr>
      </w:pPr>
      <w:r>
        <w:rPr>
          <w:rFonts w:eastAsia="Times New Roman" w:cs="Verdana" w:ascii="Verdana" w:hAnsi="Verdana"/>
          <w:sz w:val="20"/>
          <w:szCs w:val="20"/>
          <w:lang w:bidi="ar-SA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eastAsia="ArialMT" w:cs="Verdana" w:ascii="Verdana" w:hAnsi="Verdana"/>
          <w:b/>
          <w:bCs/>
          <w:color w:val="00000A"/>
          <w:sz w:val="20"/>
          <w:szCs w:val="20"/>
        </w:rPr>
        <w:t>Zabezpieczenie istniejącej zieleni: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eastAsia="ArialMT" w:cs="Verdana" w:ascii="Verdana" w:hAnsi="Verdana"/>
          <w:color w:val="00000A"/>
          <w:sz w:val="20"/>
          <w:szCs w:val="20"/>
        </w:rPr>
        <w:t xml:space="preserve">Wykonawca zobowiązany jest do opracowania i dostarczenia Zamawiającemu Projekt Ochrony Zieleni dla przedmiotowej inwestycji uwzględniając organizację placu budowy                      i planowanych działań związanych z prowadzeniem budowy w oparciu o </w:t>
      </w:r>
      <w:r>
        <w:rPr>
          <w:rFonts w:eastAsia="ArialMT" w:cs="Verdana" w:ascii="Verdana" w:hAnsi="Verdana"/>
          <w:b w:val="false"/>
          <w:bCs w:val="false"/>
          <w:color w:val="00000A"/>
          <w:sz w:val="20"/>
          <w:szCs w:val="20"/>
          <w:highlight w:val="white"/>
          <w:shd w:fill="FFFFFF" w:val="clear"/>
          <w:lang w:val="pl-PL" w:eastAsia="pl-PL"/>
        </w:rPr>
        <w:t xml:space="preserve">Zarządzenie                       Nr </w:t>
      </w:r>
      <w:r>
        <w:rPr>
          <w:rStyle w:val="Domylnaczcionkaakapitu14"/>
          <w:rFonts w:eastAsia="Times New Roman CE" w:cs="Verdana" w:ascii="Verdana" w:hAnsi="Verdana"/>
          <w:b/>
          <w:bCs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4268/2023</w:t>
      </w:r>
      <w:r>
        <w:rPr>
          <w:rStyle w:val="Domylnaczcionkaakapitu14"/>
          <w:rFonts w:eastAsia="Times New Roman CE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Prezydenta Miasta Płocka z dnia 30 maja 2023 roku 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w sprawie: zmiany zarządzenia nr 2738/2021 </w:t>
      </w:r>
      <w:r>
        <w:rPr>
          <w:rStyle w:val="Domylnaczcionkaakapitu14"/>
          <w:rFonts w:eastAsia="Times New Roman CE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Prezydenta Miasta Płocka z dnia 14 października 2021 roku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                     w sprawie ustalenia zasad ochrony zieleni przy planowaniu i realizacji inwestycji miejskich oraz powołania Zespołu do spraw gospodarowania zielenią w procesie inwestycyjnym oraz wprowadzenia tekstu jednolitego </w:t>
      </w:r>
      <w:r>
        <w:rPr>
          <w:rFonts w:eastAsia="ArialMT" w:cs="Verdana" w:ascii="Verdana" w:hAnsi="Verdana"/>
          <w:b w:val="false"/>
          <w:bCs w:val="false"/>
          <w:color w:val="000000"/>
          <w:sz w:val="20"/>
          <w:szCs w:val="20"/>
          <w:highlight w:val="white"/>
          <w:u w:val="single"/>
          <w:shd w:fill="auto" w:val="clear"/>
          <w:lang w:val="pl-PL" w:eastAsia="pl-PL"/>
        </w:rPr>
        <w:t>oraz podpisanego przez osoby, o których mowa                         w  Zarządzeniu ws. zieleni.</w:t>
      </w:r>
    </w:p>
    <w:p>
      <w:pPr>
        <w:pStyle w:val="Normal"/>
        <w:jc w:val="both"/>
        <w:rPr>
          <w:rFonts w:ascii="Verdana" w:hAnsi="Verdana" w:cs="Verdana"/>
          <w:b/>
          <w:color w:val="00000A"/>
          <w:sz w:val="20"/>
          <w:szCs w:val="20"/>
        </w:rPr>
      </w:pPr>
      <w:r>
        <w:rPr>
          <w:rFonts w:cs="Verdana" w:ascii="Verdana" w:hAnsi="Verdana"/>
          <w:b/>
          <w:color w:val="00000A"/>
          <w:sz w:val="20"/>
          <w:szCs w:val="20"/>
        </w:rPr>
      </w:r>
    </w:p>
    <w:p>
      <w:pPr>
        <w:pStyle w:val="Tretekstu"/>
        <w:spacing w:lineRule="atLeast" w:line="102"/>
        <w:jc w:val="both"/>
        <w:rPr/>
      </w:pPr>
      <w:r>
        <w:rPr>
          <w:rFonts w:eastAsia="Times New Roman" w:cs="Verdana" w:ascii="Verdana" w:hAnsi="Verdana"/>
          <w:b/>
          <w:bCs/>
          <w:color w:val="00000A"/>
          <w:sz w:val="20"/>
          <w:szCs w:val="20"/>
        </w:rPr>
        <w:t>Szczegółowy zakres rzeczowy do wykonania został określony w opisach technicznych zawartych w projektach budowlanych, w projektach wykonawczych, specyfikacjach technicznych wykonania i odbioru robót, O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</w:rPr>
        <w:t>pisie Przedmiotu Zamówienia,</w:t>
      </w:r>
      <w:r>
        <w:rPr>
          <w:rFonts w:eastAsia="Times New Roman" w:cs="Verdana" w:ascii="Verdana" w:hAnsi="Verdana"/>
          <w:b/>
          <w:bCs/>
          <w:color w:val="00000A"/>
          <w:sz w:val="20"/>
          <w:szCs w:val="20"/>
        </w:rPr>
        <w:t xml:space="preserve"> oraz Specyfikacji Warunków Zamówienia. </w:t>
      </w:r>
    </w:p>
    <w:p>
      <w:pPr>
        <w:pStyle w:val="Standard"/>
        <w:jc w:val="both"/>
        <w:rPr>
          <w:rFonts w:ascii="Verdana" w:hAnsi="Verdana" w:eastAsia="Verdana" w:cs="Verdana"/>
          <w:b/>
          <w:bCs/>
          <w:sz w:val="20"/>
          <w:szCs w:val="20"/>
        </w:rPr>
      </w:pPr>
      <w:r>
        <w:rPr>
          <w:rFonts w:eastAsia="Verdana" w:cs="Verdana" w:ascii="Verdana" w:hAnsi="Verdana"/>
          <w:b/>
          <w:bCs/>
          <w:sz w:val="20"/>
          <w:szCs w:val="20"/>
        </w:rPr>
      </w:r>
    </w:p>
    <w:p>
      <w:pPr>
        <w:pStyle w:val="Standard"/>
        <w:jc w:val="both"/>
        <w:rPr/>
      </w:pPr>
      <w:r>
        <w:rPr>
          <w:rFonts w:eastAsia="Verdana" w:cs="Verdana" w:ascii="Verdana" w:hAnsi="Verdana"/>
          <w:b/>
          <w:bCs/>
          <w:sz w:val="20"/>
          <w:szCs w:val="20"/>
        </w:rPr>
        <w:t>UWAGA !</w:t>
      </w:r>
    </w:p>
    <w:p>
      <w:pPr>
        <w:pStyle w:val="Normal"/>
        <w:jc w:val="both"/>
        <w:rPr>
          <w:highlight w:val="white"/>
        </w:rPr>
      </w:pPr>
      <w:r>
        <w:rPr>
          <w:rFonts w:cs="Verdana" w:ascii="Verdana" w:hAnsi="Verdana"/>
          <w:b/>
          <w:sz w:val="20"/>
          <w:szCs w:val="20"/>
          <w:highlight w:val="white"/>
          <w:u w:val="single"/>
        </w:rPr>
        <w:t>Zaprojektowane w dokumentacji kanalizacji deszczowej rur GRP należy zamienić na rury: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cs="Verdana" w:ascii="Verdana" w:hAnsi="Verdana"/>
          <w:b/>
          <w:sz w:val="20"/>
          <w:szCs w:val="20"/>
          <w:highlight w:val="white"/>
          <w:u w:val="single"/>
        </w:rPr>
        <w:t>PE ze ścianką gładką wewnątrz i na zewnątrz, łączone na kielichy z zamontowaną w nich uszczelką, za pomocą zgrzewania lub spawania ekstruzyjnego, zgodnie z normą PN-EN 13476-2 typ A2, rury powinny posiadać Krajową Opinię Techniczną wydaną przez ITB i IBDM,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eastAsia="Verdana" w:cs="Verdana" w:ascii="Verdana" w:hAnsi="Verdana"/>
          <w:b/>
          <w:bCs/>
          <w:sz w:val="20"/>
          <w:szCs w:val="20"/>
          <w:highlight w:val="white"/>
          <w:u w:val="single"/>
        </w:rPr>
        <w:t>PP łączone na kielichy z zamontowaną w nich uszczelką, zgodnie z normą PN-EN 13476-2 lub PN-EN 1852-1.</w:t>
      </w:r>
    </w:p>
    <w:p>
      <w:pPr>
        <w:pStyle w:val="Standard"/>
        <w:jc w:val="both"/>
        <w:rPr>
          <w:rFonts w:ascii="Verdana" w:hAnsi="Verdana" w:eastAsia="Verdana" w:cs="Verdana"/>
          <w:b/>
          <w:bCs/>
          <w:sz w:val="20"/>
          <w:szCs w:val="20"/>
        </w:rPr>
      </w:pPr>
      <w:r>
        <w:rPr>
          <w:rFonts w:eastAsia="Verdana" w:cs="Verdana" w:ascii="Verdana" w:hAnsi="Verdana"/>
          <w:b/>
          <w:bCs/>
          <w:sz w:val="20"/>
          <w:szCs w:val="20"/>
        </w:rPr>
      </w:r>
    </w:p>
    <w:p>
      <w:pPr>
        <w:pStyle w:val="Normal"/>
        <w:spacing w:lineRule="atLeast" w:line="102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  <w:highlight w:val="white"/>
        </w:rPr>
        <w:t>III. Wytyczne dla Wykonawcy</w:t>
      </w:r>
    </w:p>
    <w:p>
      <w:pPr>
        <w:pStyle w:val="Normal"/>
        <w:spacing w:lineRule="atLeast" w:line="1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 xml:space="preserve">Roboty </w:t>
      </w:r>
      <w:r>
        <w:rPr>
          <w:rFonts w:cs="Verdana" w:ascii="Verdana" w:hAnsi="Verdana"/>
          <w:sz w:val="20"/>
          <w:szCs w:val="20"/>
          <w:highlight w:val="white"/>
        </w:rPr>
        <w:t>budowlane prowadzić</w:t>
      </w:r>
      <w:r>
        <w:rPr>
          <w:rFonts w:cs="Verdana" w:ascii="Verdana" w:hAnsi="Verdana"/>
          <w:sz w:val="20"/>
          <w:szCs w:val="20"/>
          <w:shd w:fill="FFFFFF" w:val="clear"/>
        </w:rPr>
        <w:t xml:space="preserve"> należy zgodnie z obowiązującymi przepisami prawa polskiego, a w szczególności z wymogami Prawa budowlanego.  </w:t>
      </w:r>
    </w:p>
    <w:p>
      <w:pPr>
        <w:pStyle w:val="Normal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  <w:shd w:fill="FFFFFF" w:val="clear"/>
        </w:rPr>
        <w:t>Zakres rzeczowy obejmuje wykonanie między innymi następujących robót: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color w:val="FF0000"/>
        </w:rPr>
      </w:pPr>
      <w:r>
        <w:rPr>
          <w:rFonts w:cs="Verdana" w:ascii="Verdana" w:hAnsi="Verdana"/>
          <w:color w:val="000000"/>
          <w:sz w:val="20"/>
          <w:szCs w:val="20"/>
        </w:rPr>
        <w:t>a) wyłączenie terenu budowy z użytkowania poprzez odpowiednie wygrodzenie, zabezpieczenie i oznakowanie,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b)  wyznaczenie i urządzenie punktów poboru wody i energii elektrycznej,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c) wyznaczenie dróg transportu wraz z utrzymaniem na nich czystości i porządku, miejsc składowania materiałów, stacjonowania sprzętu oraz lokalizacji obiektu administracji budowy poprzez odpowiednie wygrodzenie i oznakowanie,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d) zabezpieczenie dróg prowadzących do placu budowy przed zniszczeniem spowodowanym środkami transportu Wykonawcy,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f) usunięcie ewentualnych szkód powstałych w trakcie realizacji przedmiotu umowy                  z przyczyn leżących po stronie Wykonawcy,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g) uporządkowanie terenu z usunięciem zabezpieczeń i oznakowań wprowadzonych na okres budowy oraz dokonanie ewentualnych napraw elementów zagospodarowania terenu zniszczonych w czasie prac budowlanych,</w:t>
      </w:r>
    </w:p>
    <w:p>
      <w:pPr>
        <w:pStyle w:val="Normal"/>
        <w:widowControl/>
        <w:suppressAutoHyphens w:val="false"/>
        <w:ind w:left="720" w:hanging="0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  <w:lang w:eastAsia="pl-PL"/>
        </w:rPr>
        <w:t>h) porządkowanie terenu po wykonaniu kolejnych prac,</w:t>
      </w:r>
    </w:p>
    <w:p>
      <w:pPr>
        <w:pStyle w:val="Normal"/>
        <w:widowControl/>
        <w:suppressAutoHyphens w:val="false"/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  <w:lang w:eastAsia="pl-PL"/>
        </w:rPr>
        <w:t>i) przedstawienie wykonanych elementów do odbioru cząstkowego a po ich pozytywnym odebraniu zabezpieczenie wykonanych elementów robót przed szkodliwym wpływem kolejnych robót,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  <w:lang w:eastAsia="pl-PL"/>
        </w:rPr>
        <w:t>j) zabezpieczenie terenu budowy przed wejściem osób nieupoważnionych oraz zabezpieczenie miejsc niebezpiecznych,</w:t>
      </w:r>
    </w:p>
    <w:p>
      <w:pPr>
        <w:pStyle w:val="Stopka"/>
        <w:tabs>
          <w:tab w:val="clear" w:pos="4819"/>
          <w:tab w:val="clear" w:pos="9638"/>
          <w:tab w:val="left" w:pos="300" w:leader="none"/>
          <w:tab w:val="center" w:pos="4651" w:leader="none"/>
          <w:tab w:val="right" w:pos="9302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  <w:lang w:eastAsia="pl-PL"/>
        </w:rPr>
        <w:t xml:space="preserve">k) </w:t>
        <w:tab/>
        <w:t>montaż wszystkich materiałów i urządzeń będących przedmiotem zamówienia fabrycznie nowych, nie dopuszcza się stosowania materiałów i urządzeń używanych,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Verdana" w:ascii="Verdana" w:hAnsi="Verdana"/>
          <w:sz w:val="20"/>
          <w:szCs w:val="20"/>
          <w:lang w:eastAsia="pl-PL"/>
        </w:rPr>
        <w:t xml:space="preserve">l) zabezpieczenie pni oraz stref korzeniowych drzew w przypadku prowadzenia robót w ich bezpośrednim sąsiedztwie wg. wytycznych dotyczących zabezpieczenia zieleni na czas budowy,  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highlight w:val="white"/>
        </w:rPr>
        <w:t>m) wykonanie w terenie organizacji ruchu na czas budowy, wykonanie robót związanych z budową ulic wraz z infrastrukturą techniczną</w:t>
      </w:r>
      <w:r>
        <w:rPr>
          <w:rFonts w:cs="Verdana" w:ascii="Verdana" w:hAnsi="Verdana"/>
          <w:sz w:val="20"/>
          <w:szCs w:val="20"/>
          <w:highlight w:val="white"/>
          <w:shd w:fill="FFFFFF" w:val="clear"/>
        </w:rPr>
        <w:t>, oraz wprowadzenie stałej organizacji robót.</w:t>
      </w:r>
    </w:p>
    <w:p>
      <w:pPr>
        <w:pStyle w:val="Normal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>Wykonanie robót pomocniczych, w tym: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 xml:space="preserve">a) przejęcie na siebie odpowiedzialności za szkody wobec osób trzecich w związku                   z prowadzonymi robotami, </w:t>
      </w:r>
    </w:p>
    <w:p>
      <w:pPr>
        <w:pStyle w:val="Stopka"/>
        <w:tabs>
          <w:tab w:val="clear" w:pos="4819"/>
          <w:tab w:val="clear" w:pos="9638"/>
          <w:tab w:val="left" w:pos="300" w:leader="none"/>
          <w:tab w:val="center" w:pos="4651" w:leader="none"/>
          <w:tab w:val="right" w:pos="9302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>b) nieodpłatne przeglądy i usuwanie uszkodzeń wynikających z wad produkcyjnych                  i montażowych lub zastosowania wadliwych materiałów w okresie gwarancji                      i rękojmi,</w:t>
      </w:r>
    </w:p>
    <w:p>
      <w:pPr>
        <w:pStyle w:val="Stopka"/>
        <w:tabs>
          <w:tab w:val="clear" w:pos="4819"/>
          <w:tab w:val="clear" w:pos="9638"/>
          <w:tab w:val="left" w:pos="300" w:leader="none"/>
          <w:tab w:val="center" w:pos="4651" w:leader="none"/>
          <w:tab w:val="right" w:pos="9302" w:leader="none"/>
        </w:tabs>
        <w:ind w:left="720" w:hanging="0"/>
        <w:jc w:val="both"/>
        <w:rPr>
          <w:color w:val="000000"/>
        </w:rPr>
      </w:pPr>
      <w:r>
        <w:rPr>
          <w:rFonts w:cs="Verdana" w:ascii="Verdana" w:hAnsi="Verdana"/>
          <w:sz w:val="20"/>
          <w:szCs w:val="20"/>
          <w:shd w:fill="FFFFFF" w:val="clear"/>
        </w:rPr>
        <w:t xml:space="preserve">c) poniesienie kosztów związanych z oznakowaniem terenu budowy zgodnym                        z przepisami, </w:t>
      </w:r>
    </w:p>
    <w:p>
      <w:pPr>
        <w:pStyle w:val="Stopka"/>
        <w:tabs>
          <w:tab w:val="clear" w:pos="4819"/>
          <w:tab w:val="clear" w:pos="9638"/>
          <w:tab w:val="left" w:pos="300" w:leader="none"/>
          <w:tab w:val="center" w:pos="4651" w:leader="none"/>
          <w:tab w:val="right" w:pos="9302" w:leader="none"/>
        </w:tabs>
        <w:ind w:left="720" w:hanging="0"/>
        <w:jc w:val="both"/>
        <w:rPr>
          <w:color w:val="000000"/>
        </w:rPr>
      </w:pPr>
      <w:r>
        <w:rPr>
          <w:rFonts w:cs="Verdana" w:ascii="Verdana" w:hAnsi="Verdana"/>
          <w:color w:val="000000"/>
          <w:sz w:val="20"/>
          <w:szCs w:val="20"/>
          <w:shd w:fill="FFFFFF" w:val="clear"/>
        </w:rPr>
        <w:t>d) wywózka materiałów odpadowych pochodzących z placu budowy i ich utylizacja,</w:t>
      </w:r>
    </w:p>
    <w:p>
      <w:pPr>
        <w:pStyle w:val="Stopka"/>
        <w:tabs>
          <w:tab w:val="clear" w:pos="4819"/>
          <w:tab w:val="clear" w:pos="9638"/>
          <w:tab w:val="left" w:pos="300" w:leader="none"/>
          <w:tab w:val="center" w:pos="4651" w:leader="none"/>
          <w:tab w:val="right" w:pos="9302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>e) wykonanie przez uprawnione laboratoria pomiarów i badań w czasie realizacji inwestycji  potwierdzających jakość wykonanych robót.</w:t>
      </w:r>
    </w:p>
    <w:p>
      <w:pPr>
        <w:pStyle w:val="Normal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>Bieżąca pełna obsługa geodezyjna, w tym:</w:t>
      </w:r>
    </w:p>
    <w:p>
      <w:pPr>
        <w:pStyle w:val="Stopka"/>
        <w:tabs>
          <w:tab w:val="clear" w:pos="4819"/>
          <w:tab w:val="clear" w:pos="9638"/>
          <w:tab w:val="left" w:pos="300" w:leader="none"/>
          <w:tab w:val="center" w:pos="4651" w:leader="none"/>
          <w:tab w:val="right" w:pos="9302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>a) prace przygotowawcze, pomiary uzupełniające konieczne do realizacji zadania, domiary sytuacyjne, uściślenie rzędnych wysokościowych itd.,</w:t>
      </w:r>
    </w:p>
    <w:p>
      <w:pPr>
        <w:pStyle w:val="Normal"/>
        <w:ind w:left="720" w:hanging="0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>b) prace pomiarowe poparte wpisami w dzienniku budowy.</w:t>
      </w:r>
    </w:p>
    <w:p>
      <w:pPr>
        <w:pStyle w:val="Stopka"/>
        <w:numPr>
          <w:ilvl w:val="0"/>
          <w:numId w:val="3"/>
        </w:numPr>
        <w:tabs>
          <w:tab w:val="clear" w:pos="4819"/>
          <w:tab w:val="clear" w:pos="9638"/>
          <w:tab w:val="left" w:pos="300" w:leader="none"/>
        </w:tabs>
        <w:jc w:val="both"/>
        <w:rPr/>
      </w:pPr>
      <w:r>
        <w:rPr>
          <w:rFonts w:cs="Verdana" w:ascii="Verdana" w:hAnsi="Verdana"/>
          <w:sz w:val="20"/>
          <w:szCs w:val="20"/>
          <w:shd w:fill="FFFFFF" w:val="clear"/>
        </w:rPr>
        <w:t xml:space="preserve">Oferowany przedmiot zamówienia winien odpowiadać wymaganiom określonym               w SWZ przez Zamawiającego.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00" w:leader="none"/>
        </w:tabs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W ramach zadania Wykonawca jest zobowiązany do wykonania robót pomocniczych, niezbędnych do wykonania robót określonych w umowie, w tym do: </w:t>
      </w:r>
    </w:p>
    <w:p>
      <w:pPr>
        <w:pStyle w:val="Stopka"/>
        <w:tabs>
          <w:tab w:val="clear" w:pos="4819"/>
          <w:tab w:val="clear" w:pos="9638"/>
          <w:tab w:val="left" w:pos="300" w:leader="none"/>
        </w:tabs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sz w:val="20"/>
          <w:szCs w:val="20"/>
          <w:shd w:fill="FFFFFF" w:val="clear"/>
        </w:rPr>
        <w:t>wykonania robót towarzyszących związanych z inwestycją – robót związanych                        z przygotowaniem placu budowy, robót związanych z utrudnieniami wynikłymi w trakcie realizacji zadania – w przypadku wystąpienia utrudnień – ich likwidacja demontaż oraz wykonanie robót odtworzeniowych po likwidacji utrudnień, w tym urządzeń kolidujących z przedmiotem umowy, robót porządkowych, wywóz ziemi, gruzu oraz innych materiałów pochodzących z placu budowy wraz z ich utylizacją, uporządkowanie obszaru objętego robotami oraz sąsiadującego z pozostałości po prowadzonych robotach, na bieżąco porządkowanie terenu po wykonanych robotach, zabezpieczenia przed niekorzystnymi warunkami atmosferycznymi                     w sposób skuteczny obiektu wraz z jego poszczególnymi elementami, prowadzenie robót w sposób nie kolidujący z funkcjonowaniem terenów sąsiadujących                          z inwestycją – przez cały czas realizacji inwestycji właściwe oznakowanie prowadzonych robót, zgodnie z obowiązującymi przepisami.</w:t>
      </w:r>
    </w:p>
    <w:p>
      <w:pPr>
        <w:pStyle w:val="Stopka"/>
        <w:numPr>
          <w:ilvl w:val="0"/>
          <w:numId w:val="3"/>
        </w:numPr>
        <w:tabs>
          <w:tab w:val="clear" w:pos="4819"/>
          <w:tab w:val="clear" w:pos="9638"/>
          <w:tab w:val="left" w:pos="300" w:leader="none"/>
        </w:tabs>
        <w:jc w:val="both"/>
        <w:rPr/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  <w:shd w:fill="FFFFFF" w:val="clear"/>
        </w:rPr>
        <w:t>Wykonawca winien przestrzegać uwag i zaleceń zawartych w protokołach ZUD oraz jednostek uzgadniających, które są zawarte w dokumentacji projektowej                          i specyfikacjach technicznych wykonania i odbioru robót budowlanych. Wykonawca uwzględni w składanej ofercie wszelkie koszty jakie należy ponieść w trakcie realizacji robót a związane z obsługą i wykonywaniem czynności zalecanych przez gestorów sieci.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38" w:leader="none"/>
        </w:tabs>
        <w:suppressAutoHyphens w:val="true"/>
        <w:bidi w:val="0"/>
        <w:spacing w:lineRule="auto" w:line="276" w:before="0" w:after="0"/>
        <w:ind w:left="737" w:right="0" w:hanging="340"/>
        <w:contextualSpacing/>
        <w:jc w:val="both"/>
        <w:rPr>
          <w:b w:val="false"/>
          <w:bCs w:val="false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/>
        </w:rPr>
        <w:t xml:space="preserve">Wykonawca przed rozpoczęciem robót dokona sprawdzenia wysokościowego wszystkich dróg łączących się ze skrzyżowaniami z wykonaną ulicą Kapitańską                  i ulicą Popłacińską i przedstawi je Inspektorowi Nadzoru branży drogowej.                       </w:t>
      </w:r>
      <w:r>
        <w:rPr>
          <w:rFonts w:eastAsia="Times New Roman" w:cs="Arial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/>
        </w:rPr>
        <w:t>W załączeniu inwentaryzacja wybudowanych ulic – załącznik nr 1 do opisu przedmiotu zamówienia.</w:t>
      </w:r>
    </w:p>
    <w:p>
      <w:pPr>
        <w:pStyle w:val="Stopka"/>
        <w:numPr>
          <w:ilvl w:val="0"/>
          <w:numId w:val="3"/>
        </w:numPr>
        <w:tabs>
          <w:tab w:val="clear" w:pos="4819"/>
          <w:tab w:val="clear" w:pos="9638"/>
          <w:tab w:val="left" w:pos="300" w:leader="none"/>
        </w:tabs>
        <w:jc w:val="both"/>
        <w:rPr>
          <w:b w:val="false"/>
          <w:bCs w:val="false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/>
        </w:rPr>
        <w:t>Przed przystąpieniem do robót budowlanych Wykonawca dokona przeglądu istniejącej infrastruktury z gestorami, sporządzi protokół z przeglądu i przekaże go Inwestorowi.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38" w:leader="none"/>
          <w:tab w:val="left" w:pos="400" w:leader="none"/>
        </w:tabs>
        <w:suppressAutoHyphens w:val="true"/>
        <w:overflowPunct w:val="true"/>
        <w:bidi w:val="0"/>
        <w:spacing w:lineRule="auto" w:line="276" w:before="0" w:after="0"/>
        <w:ind w:left="737" w:right="0" w:hanging="340"/>
        <w:contextualSpacing/>
        <w:jc w:val="both"/>
        <w:rPr>
          <w:b w:val="false"/>
          <w:bCs w:val="false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/>
        </w:rPr>
        <w:t xml:space="preserve">Wykonawca zinwentaryzuje i zabezpieczy na czas budowy istniejące punkty osnowy geodezyjnej, a w przypadku ich uszkodzenia bądź usunięcia Wykonawca swoim staraniem i na własny koszt wykona ich odtworzenie. 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 w:eastAsia="pl-PL"/>
        </w:rPr>
        <w:t xml:space="preserve">Wznowienie punktów osnowy nastąpi w terminie 12 miesięcy od daty podpisania protokołu odbioru końcowego Obiektu. 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/>
        </w:rPr>
        <w:t>W załączeniu do dokumentacji powykonawczej przedstawi oświadczenie geodety, że nie doszło do uszkodzenia osnowy, a w przypadku uszkodzenia, ich wykaz i oświadczenie o przystąpieniu do odtworzenia osnowy geodezyjnej.</w:t>
      </w:r>
    </w:p>
    <w:p>
      <w:pPr>
        <w:pStyle w:val="Stopka"/>
        <w:numPr>
          <w:ilvl w:val="0"/>
          <w:numId w:val="3"/>
        </w:numPr>
        <w:tabs>
          <w:tab w:val="clear" w:pos="4819"/>
          <w:tab w:val="clear" w:pos="9638"/>
          <w:tab w:val="left" w:pos="300" w:leader="none"/>
        </w:tabs>
        <w:jc w:val="both"/>
        <w:rPr/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  <w:shd w:fill="FFFFFF" w:val="clear"/>
        </w:rPr>
        <w:t xml:space="preserve">W trakcie prowadzenia robót należy zapewnić bezpieczny ruch kołowy i pieszy. Należy również zapewnić w okresie prowadzenia robót dojazd do posesji mieszkańcom oraz służbom komunikacyjnym i ratowniczym. </w:t>
      </w:r>
    </w:p>
    <w:p>
      <w:pPr>
        <w:pStyle w:val="Stopka"/>
        <w:numPr>
          <w:ilvl w:val="0"/>
          <w:numId w:val="3"/>
        </w:numPr>
        <w:tabs>
          <w:tab w:val="clear" w:pos="4819"/>
          <w:tab w:val="clear" w:pos="9638"/>
          <w:tab w:val="left" w:pos="300" w:leader="none"/>
        </w:tabs>
        <w:jc w:val="both"/>
        <w:rPr>
          <w:rFonts w:ascii="Verdana" w:hAnsi="Verdana" w:eastAsia="Times New Roman" w:cs="Verdana"/>
          <w:color w:val="000000"/>
          <w:sz w:val="20"/>
          <w:szCs w:val="20"/>
          <w:highlight w:val="white"/>
          <w:shd w:fill="FFFFFF" w:val="clear"/>
        </w:rPr>
      </w:pPr>
      <w:r>
        <w:rPr>
          <w:rFonts w:eastAsia="Times New Roman" w:cs="Verdana" w:ascii="Verdana" w:hAnsi="Verdana"/>
          <w:color w:val="000000"/>
          <w:sz w:val="20"/>
          <w:szCs w:val="20"/>
          <w:highlight w:val="white"/>
          <w:shd w:fill="FFFFFF" w:val="clear"/>
        </w:rPr>
        <w:t xml:space="preserve">Transport materiałów powinien odbywać się zgodnie z przepisami ruchu drogowego, przepisami BHP i zaleceniami producentów materiałów oraz środków transportu. Wykonawca jest zobowiązany do stosowania jedynie takich środków transportu, które nie wpłyną niekorzystnie, na jakość wykonywanych robót i właściwości przewożonych materiałów. Pojazdy poruszające się w ruchu publicznym muszą odpowiadać przepisom ruchu drogowego. Wykonawca będzie na bieżąco i na własny koszt usuwał wszelkie zanieczyszczenia spowodowane jego pojazdami na drogach publicznych oraz dojazdowych do terenu budowy. </w:t>
      </w:r>
    </w:p>
    <w:p>
      <w:pPr>
        <w:pStyle w:val="Tretekstu"/>
        <w:numPr>
          <w:ilvl w:val="0"/>
          <w:numId w:val="3"/>
        </w:numPr>
        <w:tabs>
          <w:tab w:val="clear" w:pos="720"/>
          <w:tab w:val="left" w:pos="300" w:leader="none"/>
        </w:tabs>
        <w:jc w:val="both"/>
        <w:rPr>
          <w:rFonts w:ascii="Verdana" w:hAnsi="Verdana"/>
          <w:sz w:val="20"/>
          <w:szCs w:val="20"/>
        </w:rPr>
      </w:pPr>
      <w:r>
        <w:rPr>
          <w:rFonts w:eastAsia="Lucida Sans Unicode" w:cs="Verdana" w:ascii="Verdana" w:hAnsi="Verdana"/>
          <w:color w:val="000000"/>
          <w:sz w:val="20"/>
          <w:szCs w:val="20"/>
          <w:highlight w:val="white"/>
          <w:shd w:fill="FFFFFF" w:val="clear"/>
        </w:rPr>
        <w:t xml:space="preserve">Wykonawca wykona </w:t>
      </w:r>
      <w:r>
        <w:rPr>
          <w:rFonts w:eastAsia="Arial" w:cs="Verdana" w:ascii="Verdana" w:hAnsi="Verdana"/>
          <w:color w:val="000000"/>
          <w:sz w:val="20"/>
          <w:szCs w:val="20"/>
          <w:highlight w:val="white"/>
          <w:shd w:fill="FFFFFF" w:val="clear"/>
        </w:rPr>
        <w:t xml:space="preserve">regulację wysokościową istniejącego uzbrojenia wodno-kanalizacyjnego. </w:t>
      </w:r>
      <w:r>
        <w:rPr>
          <w:rFonts w:eastAsia="Arial" w:cs="Verdana" w:ascii="Verdana" w:hAnsi="Verdana"/>
          <w:color w:val="000000"/>
          <w:sz w:val="20"/>
          <w:szCs w:val="20"/>
          <w:highlight w:val="white"/>
        </w:rPr>
        <w:t>W przypadku stwierdzenia w istniejących studniach kominów                       o wysokości powyżej 0,5 m Wykonawca dokona regulacji poprzez dostawienie kręgu betonowego o średnicy równej średnicy studni.</w:t>
      </w:r>
    </w:p>
    <w:p>
      <w:pPr>
        <w:pStyle w:val="Stopka"/>
        <w:numPr>
          <w:ilvl w:val="0"/>
          <w:numId w:val="3"/>
        </w:numPr>
        <w:tabs>
          <w:tab w:val="clear" w:pos="4819"/>
          <w:tab w:val="clear" w:pos="9638"/>
          <w:tab w:val="left" w:pos="300" w:leader="none"/>
        </w:tabs>
        <w:jc w:val="both"/>
        <w:rPr>
          <w:b w:val="false"/>
          <w:bCs w:val="false"/>
        </w:rPr>
      </w:pPr>
      <w:r>
        <w:rPr>
          <w:rFonts w:eastAsia="Lucida Sans Unicode" w:cs="Verdana" w:ascii="Verdana" w:hAnsi="Verdana"/>
          <w:color w:val="000000"/>
          <w:sz w:val="20"/>
          <w:szCs w:val="20"/>
          <w:highlight w:val="white"/>
        </w:rPr>
        <w:t xml:space="preserve">Wykonawca w składanej ofercie powinien również uwzględnić koszty związane                     z dostosowaniem rzędnych armatury każdego istniejącego uzbrojenia technicznego terenu oraz rzędnych wierzchu istniejących włazów studzienek do rzędnych zaprojektowanej ulicy według projektu drogowego (tzw. regulacja).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-360" w:leader="none"/>
        </w:tabs>
        <w:spacing w:lineRule="auto" w:line="276"/>
        <w:jc w:val="both"/>
        <w:rPr>
          <w:bCs/>
        </w:rPr>
      </w:pPr>
      <w:r>
        <w:rPr>
          <w:rFonts w:eastAsia="Times New Roman" w:cs="Verdana" w:ascii="Verdana" w:hAnsi="Verdana"/>
          <w:bCs/>
          <w:color w:val="000000"/>
          <w:sz w:val="20"/>
          <w:szCs w:val="20"/>
        </w:rPr>
        <w:t>Wykonawca przed przystąpieniem do robót budowlanych przygotuje wniosek do Miejskiego Zarządu Dróg o wydanie zezwolenia na zajęcie pasa drogowego                                        i przedłoży do podpisania przez Zamawiającego. Wszystkie czynności związane                      z wykonywaniem powyższego Wykonawca wykona własnym staraniem. Koszty związane z opłatami za zajęcie pasa drogowego rozliczy Zamawiający, w związku                  z tym nie należy uwzględniać ich w składanej ofercie.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-360" w:leader="none"/>
        </w:tabs>
        <w:spacing w:lineRule="auto" w:line="276"/>
        <w:jc w:val="both"/>
        <w:rPr/>
      </w:pPr>
      <w:r>
        <w:rPr>
          <w:rFonts w:eastAsia="Times New Roman" w:cs="Verdana" w:ascii="Verdana" w:hAnsi="Verdana"/>
          <w:bCs/>
          <w:color w:val="000000"/>
          <w:sz w:val="20"/>
          <w:szCs w:val="20"/>
        </w:rPr>
        <w:t>Wykonawca we własnym zakresie i na własny koszt opracuje oraz wprowadzi organizację ruchu na czas budowy oraz stałą organizację ruchu w wersji papierowej i elektronicznej tj. rysunków wykonanych jako pliki z rozszerzeniem dxf lub dwg., która uzgodni w Miejskim Zarządzie Dróg i Wydziale Transportu Publicznego                       i Inżynierii Ruchu Drogowego.</w:t>
      </w:r>
    </w:p>
    <w:p>
      <w:pPr>
        <w:pStyle w:val="Normal"/>
        <w:numPr>
          <w:ilvl w:val="0"/>
          <w:numId w:val="3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Wykonawca, z uwagi na występujące ograniczenie tonażu dla poruszających się pojazdów na osiedlowych ulicach Miasta Płocka, będzie zobowiązany uzyskać odpowiednie decyzje i zgody w celu zapewnienia transportu materiałów, wyrobów budowlanych i sprzętu budowlanego na plac budowy 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zgodnie z zarządzeniem</w:t>
        <w:br/>
      </w:r>
      <w:r>
        <w:rPr>
          <w:rFonts w:eastAsia="Times New Roman" w:cs="Verdana" w:ascii="Verdana" w:hAnsi="Verdana"/>
          <w:b w:val="false"/>
          <w:bCs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nr</w:t>
      </w:r>
      <w:r>
        <w:rPr>
          <w:rFonts w:eastAsia="Times New Roman" w:cs="Arial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</w:t>
      </w:r>
      <w:r>
        <w:rPr>
          <w:rFonts w:eastAsia="Times New Roman" w:cs="Arial" w:ascii="Verdana" w:hAnsi="Verdana"/>
          <w:b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1376/2020</w:t>
      </w:r>
      <w:r>
        <w:rPr>
          <w:rFonts w:eastAsia="Times New Roman" w:cs="Arial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Prezydenta Miasta Płocka z dnia 18 marca 2020 r. w sprawie: wprowadzenia Regulaminu wydawania i użytkowania zezwoleń w postaci</w:t>
        <w:br/>
        <w:t>identyfikatorów upoważniających do wjazdu i poruszania się ulicami objętymi</w:t>
        <w:br/>
        <w:t>ograniczeniem w ruchu pojazdów przewożących towary niebezpieczne, pojazdów</w:t>
        <w:br/>
        <w:t>o dopuszczalnej masie całkowitej powyżej 16 ton i pojazdów o dopuszczalnej masie</w:t>
        <w:br/>
        <w:t>całkowitej przekraczającej 8 ton na terenie Gminy-Miasto Płock</w:t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w:rPr>
          <w:rFonts w:eastAsia="Times New Roman" w:cs="Times New Roman" w:ascii="Verdana" w:hAnsi="Verdana"/>
          <w:b w:val="false"/>
          <w:bCs w:val="false"/>
          <w:color w:val="000000"/>
          <w:sz w:val="20"/>
          <w:szCs w:val="20"/>
          <w:lang w:val="pl-PL" w:eastAsia="zxx" w:bidi="zxx"/>
        </w:rPr>
        <w:t>Wykonawca, w celu budowy przyłączy wodociągowych, uzgodni z eksploatatorem sieci tj. Wodociągami Płockimi Sp. z o.o. każdorazowe zamknięcie sieci wodociągowej.</w:t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lang w:val="pl-PL" w:eastAsia="zxx" w:bidi="zxx"/>
        </w:rPr>
        <w:t>Należy zastosować włazy kanałowe z żeliwa szarego D400</w:t>
      </w:r>
      <w:r>
        <w:rPr>
          <w:rFonts w:eastAsia="Times New Roman" w:cs="Times New Roman" w:ascii="Verdana" w:hAnsi="Verdana"/>
          <w:b w:val="false"/>
          <w:bCs w:val="false"/>
          <w:color w:val="000000"/>
          <w:sz w:val="20"/>
          <w:szCs w:val="20"/>
          <w:lang w:val="pl-PL" w:eastAsia="zxx" w:bidi="zxx"/>
        </w:rPr>
        <w:t xml:space="preserve"> o średnicy 680 mm. Pokrywę włazu montować z wypełnieniem betonowym lub polimerobetonowym,                 z wkładką tłumiącą umieszczoną we frezie pokrywy lub ramie, zamontowaną na stałe (nieklejona). W przypadku nawierzchni asfaltowych włazy winny być bezkołnierzowe (wysokość ramy 160 mm) do regulacji bezstopniowej oraz kołnierzowe (wysokość ramy 140 mm) w pozostałych przypadkach. W terenie nieutwardzonym właz wynieść ponad teren od 5 cm do 8 cm. W przypadku nawierzchni asfaltowych regulację włazów należy wykonać mechanicznie.</w:t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lang w:val="pl-PL" w:eastAsia="zxx" w:bidi="zxx"/>
        </w:rPr>
        <w:t>Wykonawca istniejące włazy na kanalizacji sanitarnej wraz z podmurówką wymieni na nowe o w/w parametrach. Zdemontowane włazy Wykonawca przewiezie w miejsce wskazane przez Wodociągi Płockie Sp. z.o. Powyższe ujmie w składanej ofercie.</w:t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w:rPr>
          <w:rFonts w:eastAsia="Lucida Sans Unicode" w:cs="Times New Roman" w:ascii="Verdana" w:hAnsi="Verdana"/>
          <w:b w:val="false"/>
          <w:bCs w:val="false"/>
          <w:color w:val="000000"/>
          <w:sz w:val="20"/>
          <w:szCs w:val="20"/>
          <w:lang w:val="pl-PL" w:eastAsia="zxx" w:bidi="zxx"/>
        </w:rPr>
        <w:t xml:space="preserve">Przed </w:t>
      </w: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lang w:val="pl-PL" w:eastAsia="zxx" w:bidi="zxx"/>
        </w:rPr>
        <w:t>przystąpieniem do robót budowlanych i po ich zakończeniu Wykonawca wykona inspekcję TV wybudowanych kanałów kanalizacji deszczowej i sanitarnej wraz z przyłączami i przekaże jej 1 egzemplarz inspektorowi nadzoru inwestycyjnego, a drugi egzemplarz zostanie załączony do dokumentacji odbiorowej (inspekcja TV stanowi jeden z elementów odbiorowych). Ponadto przed przystąpieniem do robót budowlanych i po ich zakończeniu Wykonawca wykona inspekcję TV istniejącej kanalizacji sanitarnej wraz z przyłączami i przekaże jej wyniki Zamawiającemu.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Verdana"/>
          <w:color w:val="auto"/>
          <w:sz w:val="20"/>
          <w:szCs w:val="20"/>
          <w:highlight w:val="white"/>
          <w:lang w:val="pl-PL"/>
        </w:rPr>
      </w:pPr>
      <w:r>
        <w:rPr>
          <w:rFonts w:eastAsia="Arial" w:cs="Verdana" w:ascii="Verdana" w:hAnsi="Verdana"/>
          <w:b w:val="false"/>
          <w:bCs w:val="false"/>
          <w:color w:val="auto"/>
          <w:sz w:val="20"/>
          <w:szCs w:val="20"/>
          <w:highlight w:val="white"/>
          <w:lang w:val="pl-PL" w:eastAsia="pl-PL" w:bidi="zxx"/>
        </w:rPr>
        <w:t xml:space="preserve">Realizacja 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FFFFFF" w:val="clear"/>
          <w:lang w:val="pl-PL" w:eastAsia="pl-PL" w:bidi="zxx"/>
        </w:rPr>
        <w:t xml:space="preserve">przedmiotu zamówienia musi uwzględniać zasady określone                             w </w:t>
      </w:r>
      <w:r>
        <w:rPr>
          <w:rFonts w:eastAsia="Arial" w:cs="Verdana" w:ascii="Verdana" w:hAnsi="Verdana"/>
          <w:b w:val="false"/>
          <w:bCs w:val="false"/>
          <w:color w:val="auto"/>
          <w:sz w:val="20"/>
          <w:szCs w:val="20"/>
          <w:highlight w:val="white"/>
          <w:lang w:val="pl-PL" w:eastAsia="pl-PL" w:bidi="zxx"/>
        </w:rPr>
        <w:t xml:space="preserve"> </w:t>
      </w:r>
      <w:r>
        <w:rPr>
          <w:rFonts w:eastAsia="Arial" w:cs="Verdana" w:ascii="Verdana" w:hAnsi="Verdana"/>
          <w:b w:val="false"/>
          <w:bCs w:val="false"/>
          <w:color w:val="000000"/>
          <w:sz w:val="20"/>
          <w:szCs w:val="20"/>
          <w:highlight w:val="white"/>
          <w:lang w:val="pl-PL" w:eastAsia="pl-PL" w:bidi="zxx"/>
        </w:rPr>
        <w:t xml:space="preserve">Zarządzeniu </w:t>
      </w:r>
      <w:r>
        <w:rPr>
          <w:rFonts w:eastAsia="Arial" w:cs="Verdana" w:ascii="Verdana" w:hAnsi="Verdana"/>
          <w:b w:val="false"/>
          <w:bCs w:val="false"/>
          <w:color w:val="000000"/>
          <w:kern w:val="2"/>
          <w:sz w:val="20"/>
          <w:szCs w:val="20"/>
          <w:highlight w:val="white"/>
          <w:lang w:val="pl-PL" w:eastAsia="pl-PL" w:bidi="zxx"/>
        </w:rPr>
        <w:t>Nr</w:t>
      </w:r>
      <w:r>
        <w:rPr>
          <w:rFonts w:eastAsia="Arial" w:cs="Verdana" w:ascii="Verdana" w:hAnsi="Verdana"/>
          <w:b/>
          <w:bCs/>
          <w:color w:val="000000"/>
          <w:sz w:val="20"/>
          <w:szCs w:val="20"/>
          <w:highlight w:val="white"/>
          <w:lang w:val="pl-PL" w:eastAsia="pl-PL" w:bidi="zxx"/>
        </w:rPr>
        <w:t xml:space="preserve"> 4308/2023</w:t>
      </w:r>
      <w:r>
        <w:rPr>
          <w:rFonts w:eastAsia="Arial" w:cs="Verdana" w:ascii="Verdana" w:hAnsi="Verdana"/>
          <w:b w:val="false"/>
          <w:bCs w:val="false"/>
          <w:color w:val="000000"/>
          <w:sz w:val="20"/>
          <w:szCs w:val="20"/>
          <w:highlight w:val="white"/>
          <w:lang w:val="pl-PL" w:eastAsia="pl-PL" w:bidi="zxx"/>
        </w:rPr>
        <w:t xml:space="preserve"> Prezydenta Miasta Płocka z dnia 15 czerwca 2023 roku w sprawie wytycznych do projektowania, realizacji i odbioru miejskiej sieci                  i przyłączy kanalizacji deszczowej </w:t>
      </w:r>
      <w:r>
        <w:rPr>
          <w:rFonts w:eastAsia="Arial" w:cs="Verdana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 w:eastAsia="pl-PL" w:bidi="zxx"/>
        </w:rPr>
        <w:t>w zakresie zgodności z polityką planowania infrastruktury na terenie Gminy – Miasto Płock.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lang w:val="pl-PL" w:eastAsia="zxx" w:bidi="zxx"/>
        </w:rPr>
        <w:t xml:space="preserve">Na sieci wodociągowej i kanalizacji sanitarnej z przyłączami należy zastosować materiały zgodne z wytycznymi do projektowania, wykonania i odbioru sieci oraz przyłączy wodociągowych i kanalizacyjnych''. Załącznik nr 1 do uchwały                             nr 164/2829/Z/2020 Zarządu Spółki Wodociągi Płockie sp. z o.o z dnia 24.12.2020 r.  </w:t>
      </w: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highlight w:val="white"/>
          <w:lang w:val="pl-PL" w:eastAsia="zxx" w:bidi="zxx"/>
        </w:rPr>
        <w:t>Dokument dostępny na stronie internetowej:https://wodociagi.pl/klient/obsługa-klienta/wnioski-i-formalne/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-360" w:leader="none"/>
        </w:tabs>
        <w:suppressAutoHyphens w:val="true"/>
        <w:bidi w:val="0"/>
        <w:spacing w:lineRule="auto" w:line="276" w:before="0" w:after="0"/>
        <w:ind w:left="680" w:right="0" w:hanging="340"/>
        <w:jc w:val="both"/>
        <w:rPr/>
      </w:pP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highlight w:val="white"/>
          <w:lang w:val="pl-PL" w:eastAsia="zxx" w:bidi="zxx"/>
        </w:rPr>
        <w:t>W przypadku kolizji projektowanej sieci wodociągowej i przyłączy z istniejącymi drzewami lub w przypadku możliwości uszkodzenia w trakcie prac ich systemu korzeniowego Wykonawca wykona przedmiotowe odcinki sieci i przyłączy wodociągowych metodą bezwykopową.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-360" w:leader="none"/>
        </w:tabs>
        <w:suppressAutoHyphens w:val="true"/>
        <w:bidi w:val="0"/>
        <w:spacing w:lineRule="auto" w:line="276" w:before="0" w:after="0"/>
        <w:ind w:left="680" w:right="0" w:hanging="340"/>
        <w:jc w:val="both"/>
        <w:rPr/>
      </w:pPr>
      <w:r>
        <w:rPr>
          <w:rFonts w:eastAsia="Arial" w:cs="Arial" w:ascii="Verdana" w:hAnsi="Verdana"/>
          <w:b/>
          <w:bCs/>
          <w:color w:val="000000"/>
          <w:sz w:val="20"/>
          <w:szCs w:val="20"/>
          <w:highlight w:val="white"/>
          <w:lang w:val="pl-PL" w:eastAsia="zxx" w:bidi="zxx"/>
        </w:rPr>
        <w:t>Rzędne kanałów deszczowych i sanitarnych należy rozpatrywać według projektów wykonawczych.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-360" w:leader="none"/>
        </w:tabs>
        <w:suppressAutoHyphens w:val="true"/>
        <w:bidi w:val="0"/>
        <w:spacing w:lineRule="auto" w:line="276" w:before="0" w:after="0"/>
        <w:ind w:left="680" w:right="0" w:hanging="340"/>
        <w:jc w:val="both"/>
        <w:rPr>
          <w:b w:val="false"/>
          <w:bCs w:val="false"/>
        </w:rPr>
      </w:pP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highlight w:val="white"/>
          <w:lang w:val="pl-PL" w:eastAsia="zxx" w:bidi="zxx"/>
        </w:rPr>
        <w:t>Wykonawca uwzględni w zakresie budowę wpustów deszczowych z przykanalikami nr wp56, wp63, wp64 oraz przyłącza deszczowego pD80 z dokumentacji poprzedniego etapu. Powyższy zakres Wykonawca ujmie w składanej przez siebie ofercie.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-360" w:leader="none"/>
        </w:tabs>
        <w:suppressAutoHyphens w:val="true"/>
        <w:bidi w:val="0"/>
        <w:spacing w:lineRule="auto" w:line="276" w:before="0" w:after="0"/>
        <w:ind w:left="680" w:hanging="340"/>
        <w:contextualSpacing/>
        <w:jc w:val="both"/>
        <w:rPr>
          <w:shd w:fill="FFFFFF" w:val="clear"/>
        </w:rPr>
      </w:pPr>
      <w:r>
        <w:rPr>
          <w:rFonts w:eastAsia="Arial" w:cs="Arial" w:ascii="Verdana" w:hAnsi="Verdana"/>
          <w:b w:val="false"/>
          <w:bCs w:val="false"/>
          <w:color w:val="000000"/>
          <w:sz w:val="20"/>
          <w:szCs w:val="20"/>
          <w:shd w:fill="FFFFFF" w:val="clear"/>
          <w:lang w:val="pl-PL" w:eastAsia="zxx" w:bidi="zxx"/>
        </w:rPr>
        <w:t>Oprawy uliczne typu LED, z możliwością regulacji kąta nachylenia. Temperatura barwowa światła 4000K, moc i optyka opraw zapewniająca optymalne                                i normatywne parametry świetlne dla istniejących ulic. Efektywność świetlna opraw minimum 135 lm/W, strumień świetlny LED minimum 8600 lm. Przed rozpoczęciem robót uzyskać akceptację Miejskiego Zarządu Dróg w Płocku – dla zaproponowanych opraw oświetleniowych.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-360" w:leader="none"/>
        </w:tabs>
        <w:suppressAutoHyphens w:val="true"/>
        <w:bidi w:val="0"/>
        <w:spacing w:lineRule="auto" w:line="276" w:before="0" w:after="0"/>
        <w:ind w:left="1060" w:right="0" w:hanging="0"/>
        <w:jc w:val="both"/>
        <w:rPr>
          <w:rFonts w:ascii="Verdana" w:hAnsi="Verdana" w:eastAsia="Arial" w:cs="Arial"/>
          <w:b w:val="false"/>
          <w:bCs w:val="false"/>
          <w:sz w:val="20"/>
          <w:szCs w:val="20"/>
          <w:lang w:val="pl-PL" w:eastAsia="zxx" w:bidi="zxx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</w:r>
    </w:p>
    <w:p>
      <w:pPr>
        <w:pStyle w:val="Normal"/>
        <w:tabs>
          <w:tab w:val="clear" w:pos="720"/>
          <w:tab w:val="left" w:pos="285" w:leader="none"/>
        </w:tabs>
        <w:jc w:val="both"/>
        <w:rPr>
          <w:rFonts w:ascii="Verdana" w:hAnsi="Verdana"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 xml:space="preserve">IV. WYTYCZNE OGÓLNE </w:t>
      </w:r>
      <w:r>
        <w:rPr>
          <w:rFonts w:eastAsia="Arial" w:cs="Arial" w:ascii="Verdana" w:hAnsi="Verdana"/>
          <w:b/>
          <w:bCs/>
          <w:color w:val="000000"/>
          <w:sz w:val="20"/>
          <w:szCs w:val="20"/>
          <w:lang w:val="pl-PL"/>
        </w:rPr>
        <w:t>I UWAGI KOŃCOWE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Arial" w:ascii="Verdana" w:hAnsi="Verdana"/>
          <w:color w:val="auto"/>
          <w:sz w:val="20"/>
          <w:szCs w:val="20"/>
          <w:lang w:val="pl-PL"/>
        </w:rPr>
        <w:t xml:space="preserve">Zamawiający </w:t>
      </w:r>
      <w:r>
        <w:rPr>
          <w:rFonts w:cs="Arial" w:ascii="Verdana" w:hAnsi="Verdana"/>
          <w:b/>
          <w:color w:val="auto"/>
          <w:sz w:val="20"/>
          <w:szCs w:val="20"/>
          <w:lang w:val="pl-PL"/>
        </w:rPr>
        <w:t>zaleca dokonanie wizji lokalnej</w:t>
      </w:r>
      <w:r>
        <w:rPr>
          <w:rFonts w:cs="Arial" w:ascii="Verdana" w:hAnsi="Verdana"/>
          <w:color w:val="auto"/>
          <w:sz w:val="20"/>
          <w:szCs w:val="20"/>
          <w:lang w:val="pl-PL"/>
        </w:rPr>
        <w:t xml:space="preserve"> przez Wykonawcę w terenie objętym przedmiotem zamówienia oraz przeprowadzenie szczegółowej i wnikliwej analizy w celu uniknięcia nieprawidłowości w wycenie kosztów robót.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lang w:val="pl-PL"/>
        </w:rPr>
        <w:t>Wykonawca winien opracować kosztorys ofertowy metodą szczegółową zgodnie ze stosownymi zapisami w Specyfikacji Warunków Zamówienia w oparciu                    o "Polskie standardy kosztorysowania robót budowlanych"  wydanie Stowarzyszenia Kosztorysantów Budowlanych z 2005r. Kosztorys winien być zgodny                                   z harmonogramem rzeczowo-finansowym.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lang w:val="pl-PL"/>
        </w:rPr>
        <w:t xml:space="preserve">W przedmiarze, ani kosztorysie ofertowym, zgodnie z przytoczoną wyżej metodą kosztorysowania, nie należy ujmować i wyceniać robót tymczasowych jako wydzielonych pozycji. Nie będą one oddzielnie opłacane przez Zamawiającego,                         a koszt ich wykonania powinien być uwzględniony w cenach robót podstawowych (koszty pośrednie Wykonawcy). 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lang w:val="pl-PL"/>
        </w:rPr>
        <w:t>W przedmiarze, ani kosztorysie ofertowym nie należy ujmować i wyceniać prac towarzyszących (usługi geodezyjne, inwentaryzacja powykonawcza, badanie stopnia zagęszczenia, tym</w:t>
      </w:r>
      <w:r>
        <w:rPr>
          <w:rFonts w:cs="Verdana" w:ascii="Verdana" w:hAnsi="Verdana"/>
          <w:color w:val="000000"/>
          <w:sz w:val="20"/>
          <w:szCs w:val="20"/>
          <w:shd w:fill="auto" w:val="clear"/>
          <w:lang w:val="pl-PL"/>
        </w:rPr>
        <w:t>czasowa</w:t>
      </w:r>
      <w:r>
        <w:rPr>
          <w:rFonts w:cs="Verdana" w:ascii="Verdana" w:hAnsi="Verdana"/>
          <w:color w:val="auto"/>
          <w:sz w:val="20"/>
          <w:szCs w:val="20"/>
          <w:lang w:val="pl-PL"/>
        </w:rPr>
        <w:t xml:space="preserve"> organizacja ruchu itp.). </w:t>
      </w:r>
      <w:r>
        <w:rPr>
          <w:rFonts w:cs="Verdana" w:ascii="Verdana" w:hAnsi="Verdana"/>
          <w:color w:val="000000"/>
          <w:sz w:val="20"/>
          <w:szCs w:val="20"/>
          <w:shd w:fill="auto" w:val="clear"/>
          <w:lang w:val="pl-PL"/>
        </w:rPr>
        <w:t xml:space="preserve">Koszty tymczasowej </w:t>
      </w:r>
      <w:r>
        <w:rPr>
          <w:rFonts w:cs="Verdana" w:ascii="Verdana" w:hAnsi="Verdana"/>
          <w:color w:val="auto"/>
          <w:sz w:val="20"/>
          <w:szCs w:val="20"/>
          <w:lang w:val="pl-PL"/>
        </w:rPr>
        <w:t xml:space="preserve">organizacji ruchu, usług geodezyjnych, koszty geodezyjnej inwentaryzacji powykonawczej i naniesień wykonanych robót na mapę z wykonaniem jej w formie elektronicznej (w systemie eDIOM, zgodnie z zarządzeniem Prezydenta Miasta Płocka Nr 688/11 z dnia 29 lipca 2011 roku  "W sprawie wprowadzenia wytycznych do prac projektowych i odbiorów robót dla budowy, przebudowy i remontu dróg"                          i zarządzenia nr 1867/2012 Prezydenta Miasta Płocka z dnia 04.07.2012 roku w sprawie zmiany zarządzenia nr 688/11 Prezydenta Miasta Płocka z dnia 29.07.2011 roku) oraz badania stopnia zagęszczenia winny obciążać koszty pośrednie Wykonawcy robót. 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Arial" w:ascii="Verdana" w:hAnsi="Verdana"/>
          <w:color w:val="auto"/>
          <w:sz w:val="20"/>
          <w:szCs w:val="20"/>
          <w:lang w:val="pl-PL"/>
        </w:rPr>
        <w:t>Wykonawca w ofercie powinien uwzględnić wszelkie koszty związane z wykonaniem niezbędnych badań dotyczących wykonanych nawierzchni zgodnie z wytycznymi do prac projektowych i odbiorów robót związanych z budową, przebudową i remontem ulic, które zostały określone w Zarządzeniu nr 688/11 Prezydenta Miasta Płocka                    z dnia  29 lipca 2011 r.</w:t>
      </w:r>
      <w:r>
        <w:rPr>
          <w:rFonts w:cs="Verdana" w:ascii="Verdana" w:hAnsi="Verdana"/>
          <w:color w:val="auto"/>
          <w:sz w:val="20"/>
          <w:szCs w:val="20"/>
          <w:lang w:val="pl-PL"/>
        </w:rPr>
        <w:t xml:space="preserve"> </w:t>
      </w:r>
      <w:r>
        <w:rPr>
          <w:rFonts w:cs="Arial" w:ascii="Verdana" w:hAnsi="Verdana"/>
          <w:color w:val="auto"/>
          <w:sz w:val="20"/>
          <w:szCs w:val="20"/>
          <w:lang w:val="pl-PL"/>
        </w:rPr>
        <w:t xml:space="preserve">i zarządzeniu nr </w:t>
      </w:r>
      <w:r>
        <w:rPr>
          <w:rFonts w:cs="Arial" w:ascii="Verdana" w:hAnsi="Verdana"/>
          <w:b/>
          <w:color w:val="auto"/>
          <w:sz w:val="20"/>
          <w:szCs w:val="20"/>
          <w:lang w:val="pl-PL"/>
        </w:rPr>
        <w:t>1867/2012</w:t>
      </w:r>
      <w:r>
        <w:rPr>
          <w:rFonts w:cs="Arial" w:ascii="Verdana" w:hAnsi="Verdana"/>
          <w:color w:val="auto"/>
          <w:sz w:val="20"/>
          <w:szCs w:val="20"/>
          <w:lang w:val="pl-PL"/>
        </w:rPr>
        <w:t xml:space="preserve"> Prezydenta Miasta Płocka                    z dnia 4 lipca </w:t>
      </w:r>
      <w:r>
        <w:rPr>
          <w:rFonts w:cs="Arial" w:ascii="Verdana" w:hAnsi="Verdana"/>
          <w:color w:val="000000"/>
          <w:sz w:val="20"/>
          <w:szCs w:val="20"/>
          <w:shd w:fill="FFFFFF" w:val="clear"/>
          <w:lang w:val="pl-PL"/>
        </w:rPr>
        <w:t>2012 roku w sprawie: zmiany zarządzenia nr 688/11 Prezydenta Miasta Płocka.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shd w:fill="FFFFFF" w:val="clear"/>
        </w:rPr>
      </w:pPr>
      <w:r>
        <w:rPr>
          <w:rFonts w:eastAsia="Arial" w:cs="Arial" w:ascii="Verdana" w:hAnsi="Verdana"/>
          <w:b/>
          <w:bCs/>
          <w:color w:val="000000"/>
          <w:sz w:val="20"/>
          <w:szCs w:val="20"/>
          <w:shd w:fill="FFFFFF" w:val="clear"/>
          <w:lang w:val="pl-PL"/>
        </w:rPr>
        <w:t>Wykonawca w ofercie powinien uwzględnić koszty związane z wycinką 26 szt. drzew (</w:t>
      </w: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shd w:fill="FFFFFF" w:val="clear"/>
          <w:lang w:val="pl-PL" w:eastAsia="zxx" w:bidi="zxx"/>
        </w:rPr>
        <w:t>w tym 3 drzewa dwupniowe)</w:t>
      </w:r>
      <w:r>
        <w:rPr>
          <w:rFonts w:eastAsia="Arial" w:cs="Arial" w:ascii="Verdana" w:hAnsi="Verdana"/>
          <w:b/>
          <w:bCs/>
          <w:color w:val="000000"/>
          <w:sz w:val="20"/>
          <w:szCs w:val="20"/>
          <w:shd w:fill="FFFFFF" w:val="clear"/>
          <w:lang w:val="pl-PL"/>
        </w:rPr>
        <w:t xml:space="preserve"> oraz zagospodarowania pasa drogowego zielenią.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b/>
          <w:bCs/>
          <w:color w:val="auto"/>
          <w:sz w:val="20"/>
          <w:szCs w:val="20"/>
          <w:lang w:val="pl-PL"/>
        </w:rPr>
        <w:t>Załączony przez Zamawiającego do SWZ przedmiar robót nie jest obligatoryjny i ma jedynie charakter poglądowy.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lang w:val="pl-PL"/>
        </w:rPr>
        <w:t>Podstawą skalkulowania ceny za roboty budowlane ma być przedmiar robót oraz kosztorys szczegółowy opracowany własnym staraniem i na własny koszt oraz na własne ryzyko Wykonawcy, sporządzony w oparciu o przekazane projekty techniczne, specyfikacje techniczne wykonania i odbioru robót, opis przedmiotu zamówienia oraz zalecaną przez Zamawiającego wizję lokalną w terenie.</w:t>
      </w:r>
      <w:r>
        <w:rPr>
          <w:rFonts w:cs="Verdana" w:ascii="Verdana" w:hAnsi="Verdana"/>
          <w:b/>
          <w:bCs/>
          <w:color w:val="auto"/>
          <w:sz w:val="20"/>
          <w:szCs w:val="20"/>
          <w:lang w:val="pl-PL"/>
        </w:rPr>
        <w:t xml:space="preserve"> Zamawiający dodatkowo przekazuje Wykonawcy przedmiary robót,                     z zastrzeżeniem, że stanowią one jedynie podstawę informacyjną, a nie są obligatoryjne ani w zakresie przyjętych tam podstaw wycen ani rodzaju               i ilości wykazanych robót i mają być traktowane tylko i wyłącznie jako pomocnicze. Oznacza to, że Wykonawca sporządza przedmiar robót wg. własnego uznania i dokonuje całościowej wyceny przedmiotu zamówienia na roboty określone w opisie przedmiotu zamówienia, na własną odpowiedzialność i ryzyko w oparciu o załączoną do SWZ dokumentację projektową i opis przedmiotu zamówienia oraz wizję lokalną w terenie.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lang w:val="pl-PL"/>
        </w:rPr>
        <w:t>W wycenie przedmiotu zamówienia należy uwzględnić wszystkie elementy inflacyjne w okresie realizacji przedmiotu umowy oraz uwzględnić wszystkie prace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uppressAutoHyphens w:val="true"/>
        <w:spacing w:lineRule="auto" w:line="276" w:before="0" w:after="0"/>
        <w:ind w:left="720" w:hanging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lang w:val="pl-PL"/>
        </w:rPr>
        <w:t>i czynności, które są niezbędne do należytego wykonania zadania i osiągnięcia zakładanych parametrów technicznych.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lang w:val="pl-PL"/>
        </w:rPr>
        <w:t>Wycena przedmiotu zamówienia musi objąć wszystkie roboty budowlano-montażowe zawarte w niniejszym zamówieniu, jak również opłaty wszystkich świadczeń na rzecz usługodawców (opłaty za wodę, energię, wywóz gruzu               i utylizację ewentualnych materiałów z rozbiórek, ewentualne koszty pompowania wody z wykopów, itp.), koszt ubezpieczenia, należne podatki oraz elementy niezbędne do wykonania robót, a nie pozostające trwale po zakończeniu budowy.</w:t>
      </w:r>
      <w:r>
        <w:rPr>
          <w:rFonts w:cs="Verdana" w:ascii="Verdana" w:hAnsi="Verdana"/>
          <w:color w:val="auto"/>
          <w:sz w:val="20"/>
          <w:szCs w:val="20"/>
          <w:highlight w:val="white"/>
          <w:lang w:val="pl-PL" w:eastAsia="pl-PL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uppressAutoHyphens w:val="true"/>
        <w:spacing w:lineRule="auto" w:line="276" w:before="0" w:after="0"/>
        <w:ind w:left="720" w:hanging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auto"/>
          <w:sz w:val="20"/>
          <w:szCs w:val="20"/>
          <w:highlight w:val="white"/>
          <w:lang w:val="pl-PL" w:eastAsia="pl-PL"/>
        </w:rPr>
        <w:t xml:space="preserve">Gospodarka materiałami rozbiórkowymi pochodzącymi z inwestycji prowadzonych przez Gminę – Miasto Płock została określona w Zarządzeniu nr </w:t>
      </w:r>
      <w:r>
        <w:rPr>
          <w:rFonts w:cs="Verdana" w:ascii="Verdana" w:hAnsi="Verdana"/>
          <w:b/>
          <w:bCs/>
          <w:color w:val="auto"/>
          <w:sz w:val="20"/>
          <w:szCs w:val="20"/>
          <w:highlight w:val="white"/>
          <w:lang w:val="pl-PL" w:eastAsia="pl-PL"/>
        </w:rPr>
        <w:t>1700/2020</w:t>
      </w:r>
      <w:r>
        <w:rPr>
          <w:rFonts w:cs="Verdana" w:ascii="Verdana" w:hAnsi="Verdana"/>
          <w:color w:val="auto"/>
          <w:sz w:val="20"/>
          <w:szCs w:val="20"/>
          <w:highlight w:val="white"/>
          <w:lang w:val="pl-PL" w:eastAsia="pl-PL"/>
        </w:rPr>
        <w:t xml:space="preserve"> Prezydenta Miasta Płocka z dnia 20.08.2020 roku w sprawie: ustalenia zasad gospodarowania materiałem pochodzącym z rozbiórek dróg publicznych, dróg wewnętrznych, parkingów i placów będących własnością Gminy Płock).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000000"/>
          <w:sz w:val="20"/>
          <w:szCs w:val="20"/>
          <w:highlight w:val="white"/>
          <w:shd w:fill="auto" w:val="clear"/>
          <w:lang w:val="pl-PL" w:eastAsia="pl-PL"/>
        </w:rPr>
        <w:t>Wykonawca w cenie oferowanej brutto uwzględni ewentualne koszty związane z dostosowaniem rzędnych armatury istniejącego uzbrojenia technicznego terenu oraz rzędnych wierzchu istniejących włazów studzienek do rzędnych projektowanych.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color w:val="000000"/>
          <w:sz w:val="20"/>
          <w:szCs w:val="20"/>
          <w:highlight w:val="white"/>
          <w:shd w:fill="FFFFFF" w:val="clear"/>
          <w:lang w:val="pl-PL" w:eastAsia="pl-PL"/>
        </w:rPr>
        <w:t>Koszty zużycia energii elektrycznej i wody obciążają koszty pośrednie Wykonawcy robót. Ewentualne oświetlenie placu budowy w trakcie realizacji robót obciąża również koszty pośrednie Wykonawcy.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cs="Verdana" w:ascii="Verdana" w:hAnsi="Verdana"/>
          <w:b w:val="false"/>
          <w:bCs w:val="false"/>
          <w:color w:val="000000"/>
          <w:sz w:val="20"/>
          <w:szCs w:val="20"/>
          <w:highlight w:val="white"/>
          <w:shd w:fill="FFFFFF" w:val="clear"/>
          <w:lang w:val="pl-PL" w:eastAsia="pl-PL"/>
        </w:rPr>
        <w:t xml:space="preserve">Realizacja przedmiotu zamówienia musi uwzględniać zasady określone                             w </w:t>
      </w:r>
      <w:r>
        <w:rPr>
          <w:rFonts w:cs="Verdana" w:ascii="Verdana" w:hAnsi="Verdana"/>
          <w:b w:val="false"/>
          <w:bCs w:val="false"/>
          <w:color w:val="00000A"/>
          <w:sz w:val="20"/>
          <w:szCs w:val="20"/>
          <w:highlight w:val="white"/>
          <w:shd w:fill="FFFFFF" w:val="clear"/>
          <w:lang w:val="pl-PL" w:eastAsia="pl-PL"/>
        </w:rPr>
        <w:t xml:space="preserve">Zarządzeniu Nr </w:t>
      </w:r>
      <w:r>
        <w:rPr>
          <w:rStyle w:val="Domylnaczcionkaakapitu14"/>
          <w:rFonts w:eastAsia="Times New Roman CE" w:cs="Verdana" w:ascii="Verdana" w:hAnsi="Verdana"/>
          <w:b/>
          <w:bCs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4268/2023</w:t>
      </w:r>
      <w:r>
        <w:rPr>
          <w:rStyle w:val="Domylnaczcionkaakapitu14"/>
          <w:rFonts w:eastAsia="Times New Roman CE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Prezydenta Miasta Płocka z dnia 30 maja 2023 roku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w sprawie: zmiany zarządzenia nr 2738/2021 </w:t>
      </w:r>
      <w:r>
        <w:rPr>
          <w:rStyle w:val="Domylnaczcionkaakapitu14"/>
          <w:rFonts w:eastAsia="Times New Roman CE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Prezydenta Miasta Płocka z dnia 14 października 2021 roku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w sprawie ustalenia zasad ochrony zieleni przy planowaniu i realizacji inwestycji miejskich oraz powołania Zespołu do spraw gospodarowania zielenią w procesie inwestycyjnym oraz wprowadzenia tekstu jednolitego.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Niedoszacowanie, pominięcie oraz brak rozpoznania zakresu przedmiotu umowy nie może być podstawą do żądania zmiany wynagrodzenia umownego ustalonego na podstawie złożonej  w postępowaniu przetargowym oferty.</w:t>
      </w:r>
    </w:p>
    <w:p>
      <w:pPr>
        <w:pStyle w:val="Normal"/>
        <w:numPr>
          <w:ilvl w:val="0"/>
          <w:numId w:val="6"/>
        </w:numPr>
        <w:tabs>
          <w:tab w:val="clear" w:pos="720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Arial"/>
          <w:color w:val="auto"/>
          <w:sz w:val="20"/>
          <w:szCs w:val="20"/>
          <w:lang w:val="pl-PL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Wszystkie jednostkowe ceny materiałów (dotyczy to również tzw. materiałów masowych) w kosztorysie ofertowym należy przyjmować jako ceny ich nabycia tzn.</w:t>
        <w:br/>
        <w:t xml:space="preserve">z kosztami zakupu (czyli wraz z kosztami transportu zewnętrznego tych materiałów). Nie należy w kosztorysie ofertowym wyceniać w oddzielnych pozycjach kosztów dowozu tych materiałów z miejsc ich zakupu.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Verdana"/>
          <w:color w:val="auto"/>
          <w:sz w:val="20"/>
          <w:szCs w:val="20"/>
          <w:highlight w:val="white"/>
          <w:lang w:val="pl-PL"/>
        </w:rPr>
      </w:pP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W przypadku wątpliwości lub niejasności, co do zakresu realizowanego zadania, należy kierować do Zamawiającego zapytania przed wyznaczonym terminem otwarcia ofert.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0" w:leader="none"/>
        </w:tabs>
        <w:suppressAutoHyphens w:val="true"/>
        <w:spacing w:lineRule="auto" w:line="276" w:before="0" w:after="0"/>
        <w:contextualSpacing/>
        <w:jc w:val="both"/>
        <w:rPr>
          <w:rFonts w:ascii="Verdana" w:hAnsi="Verdana" w:cs="Verdana"/>
          <w:color w:val="auto"/>
          <w:sz w:val="20"/>
          <w:szCs w:val="20"/>
          <w:highlight w:val="white"/>
          <w:lang w:val="pl-PL"/>
        </w:rPr>
      </w:pP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W ryczałcie należy uwzględnić prowadzenie ewentualnych robót odwodnieniowych. 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>Wykonawca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  <w:u w:val="none"/>
          <w:shd w:fill="auto" w:val="clear"/>
          <w:lang w:val="pl-PL" w:eastAsia="pl-PL"/>
        </w:rPr>
        <w:t xml:space="preserve"> we własnym zakresie i na swoją własną odpowiedzialność i ryzyko oszacuje wartość tych robót i wliczy w cenę ryczałtową.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592" w:right="1141" w:gutter="0" w:header="737" w:top="1133" w:footer="794" w:bottom="10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>
        <w:rFonts w:cs="Arial" w:ascii="Arial" w:hAnsi="Arial"/>
        <w:i/>
        <w:iCs/>
        <w:sz w:val="18"/>
        <w:szCs w:val="18"/>
      </w:rPr>
      <w:t>strona nr </w:t>
    </w: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PAGE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6</w:t>
    </w:r>
    <w:r>
      <w:rPr>
        <w:sz w:val="18"/>
        <w:i/>
        <w:szCs w:val="18"/>
        <w:iCs/>
      </w:rPr>
      <w:fldChar w:fldCharType="end"/>
    </w:r>
    <w:r>
      <w:rPr>
        <w:rFonts w:cs="Arial" w:ascii="Arial" w:hAnsi="Arial"/>
        <w:i/>
        <w:iCs/>
        <w:sz w:val="18"/>
        <w:szCs w:val="18"/>
      </w:rPr>
      <w:t> z </w:t>
    </w: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NUMPAGES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9</w:t>
    </w:r>
    <w:r>
      <w:rPr>
        <w:sz w:val="18"/>
        <w:i/>
        <w:szCs w:val="18"/>
        <w:i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>
        <w:rFonts w:cs="Arial" w:ascii="Arial" w:hAnsi="Arial"/>
        <w:i/>
        <w:iCs/>
        <w:sz w:val="18"/>
        <w:szCs w:val="18"/>
      </w:rPr>
      <w:t>strona nr </w:t>
    </w: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PAGE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7</w:t>
    </w:r>
    <w:r>
      <w:rPr>
        <w:sz w:val="18"/>
        <w:i/>
        <w:szCs w:val="18"/>
        <w:iCs/>
      </w:rPr>
      <w:fldChar w:fldCharType="end"/>
    </w:r>
    <w:r>
      <w:rPr>
        <w:rFonts w:cs="Arial" w:ascii="Arial" w:hAnsi="Arial"/>
        <w:i/>
        <w:iCs/>
        <w:sz w:val="18"/>
        <w:szCs w:val="18"/>
      </w:rPr>
      <w:t> z </w:t>
    </w:r>
    <w:r>
      <w:rPr>
        <w:i/>
        <w:iCs/>
        <w:sz w:val="18"/>
        <w:szCs w:val="18"/>
      </w:rPr>
      <w:fldChar w:fldCharType="begin"/>
    </w:r>
    <w:r>
      <w:rPr>
        <w:sz w:val="18"/>
        <w:i/>
        <w:szCs w:val="18"/>
        <w:iCs/>
      </w:rPr>
      <w:instrText xml:space="preserve"> NUMPAGES </w:instrText>
    </w:r>
    <w:r>
      <w:rPr>
        <w:sz w:val="18"/>
        <w:i/>
        <w:szCs w:val="18"/>
        <w:iCs/>
      </w:rPr>
      <w:fldChar w:fldCharType="separate"/>
    </w:r>
    <w:r>
      <w:rPr>
        <w:sz w:val="18"/>
        <w:i/>
        <w:szCs w:val="18"/>
        <w:iCs/>
      </w:rPr>
      <w:t>9</w:t>
    </w:r>
    <w:r>
      <w:rPr>
        <w:sz w:val="18"/>
        <w:i/>
        <w:szCs w:val="18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lew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0"/>
        <w:szCs w:val="20"/>
        <w:rFonts w:ascii="Verdana" w:hAnsi="Verdana" w:eastAsia="Times New Roman" w:cs="Verdan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  <w:rFonts w:ascii="Verdana" w:hAnsi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  <w:rFonts w:ascii="Verdana" w:hAnsi="Verda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  <w:rFonts w:ascii="Verdana" w:hAnsi="Verda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  <w:rFonts w:ascii="Verdana" w:hAnsi="Verda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  <w:rFonts w:ascii="Verdana" w:hAnsi="Verda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  <w:rFonts w:ascii="Verdana" w:hAnsi="Verda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  <w:rFonts w:ascii="Verdana" w:hAnsi="Verda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  <w:rFonts w:ascii="Verdana" w:hAnsi="Verdana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erdana" w:hAnsi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erdana" w:hAnsi="Verda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erdana" w:hAnsi="Verda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erdana" w:hAnsi="Verda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erdana" w:hAnsi="Verda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erdana" w:hAnsi="Verda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erdana" w:hAnsi="Verda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erdana" w:hAnsi="Verdana"/>
      </w:rPr>
    </w:lvl>
  </w:abstractNum>
  <w:abstractNum w:abstractNumId="9">
    <w:lvl w:ilvl="0">
      <w:start w:val="1"/>
      <w:numFmt w:val="bullet"/>
      <w:lvlText w:val="−"/>
      <w:lvlJc w:val="left"/>
      <w:pPr>
        <w:tabs>
          <w:tab w:val="num" w:pos="0"/>
        </w:tabs>
        <w:ind w:left="1713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−"/>
      <w:lvlJc w:val="left"/>
      <w:pPr>
        <w:tabs>
          <w:tab w:val="num" w:pos="0"/>
        </w:tabs>
        <w:ind w:left="1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evenAndOddHeaders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semiHidden="0" w:unhideWhenUsed="0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316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qFormat/>
    <w:rsid w:val="00b0316d"/>
    <w:pPr>
      <w:keepNext w:val="true"/>
      <w:numPr>
        <w:ilvl w:val="0"/>
        <w:numId w:val="1"/>
      </w:numPr>
      <w:spacing w:lineRule="auto" w:line="360"/>
      <w:ind w:left="0" w:hanging="0"/>
      <w:jc w:val="center"/>
      <w:outlineLvl w:val="0"/>
    </w:pPr>
    <w:rPr>
      <w:rFonts w:ascii="Arial" w:hAnsi="Arial" w:cs="Arial"/>
      <w:b/>
      <w:sz w:val="32"/>
    </w:rPr>
  </w:style>
  <w:style w:type="paragraph" w:styleId="Nagwek2" w:customStyle="1">
    <w:name w:val="Heading 2"/>
    <w:next w:val="Tretekstu"/>
    <w:qFormat/>
    <w:rsid w:val="00b0316d"/>
    <w:pPr>
      <w:widowControl/>
      <w:numPr>
        <w:ilvl w:val="1"/>
        <w:numId w:val="1"/>
      </w:numPr>
      <w:suppressAutoHyphens w:val="true"/>
      <w:bidi w:val="0"/>
      <w:spacing w:before="200" w:after="120"/>
      <w:jc w:val="left"/>
      <w:outlineLvl w:val="1"/>
    </w:pPr>
    <w:rPr>
      <w:rFonts w:ascii="Times New Roman" w:hAnsi="Times New Roman" w:eastAsia="Times New Roman" w:cs="Times New Roman"/>
      <w:b/>
      <w:bCs/>
      <w:color w:val="auto"/>
      <w:kern w:val="0"/>
      <w:sz w:val="32"/>
      <w:szCs w:val="32"/>
      <w:lang w:val="pl-PL" w:eastAsia="pl-PL" w:bidi="ar-SA"/>
    </w:rPr>
  </w:style>
  <w:style w:type="paragraph" w:styleId="Nagwek3" w:customStyle="1">
    <w:name w:val="Heading 3"/>
    <w:next w:val="Tretekstu"/>
    <w:qFormat/>
    <w:rsid w:val="00b0316d"/>
    <w:pPr>
      <w:widowControl/>
      <w:numPr>
        <w:ilvl w:val="2"/>
        <w:numId w:val="1"/>
      </w:numPr>
      <w:suppressAutoHyphens w:val="true"/>
      <w:bidi w:val="0"/>
      <w:spacing w:before="140" w:after="120"/>
      <w:jc w:val="left"/>
      <w:outlineLvl w:val="2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0"/>
      <w:lang w:val="pl-PL" w:eastAsia="pl-PL" w:bidi="ar-SA"/>
    </w:rPr>
  </w:style>
  <w:style w:type="paragraph" w:styleId="Nagwek5" w:customStyle="1">
    <w:name w:val="Heading 5"/>
    <w:next w:val="Tretekstu"/>
    <w:qFormat/>
    <w:rsid w:val="00b0316d"/>
    <w:pPr>
      <w:widowControl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0316d"/>
    <w:rPr/>
  </w:style>
  <w:style w:type="character" w:styleId="WW8Num1z1" w:customStyle="1">
    <w:name w:val="WW8Num1z1"/>
    <w:qFormat/>
    <w:rsid w:val="00b0316d"/>
    <w:rPr/>
  </w:style>
  <w:style w:type="character" w:styleId="WW8Num1z2" w:customStyle="1">
    <w:name w:val="WW8Num1z2"/>
    <w:qFormat/>
    <w:rsid w:val="00b0316d"/>
    <w:rPr/>
  </w:style>
  <w:style w:type="character" w:styleId="WW8Num1z3" w:customStyle="1">
    <w:name w:val="WW8Num1z3"/>
    <w:qFormat/>
    <w:rsid w:val="00b0316d"/>
    <w:rPr/>
  </w:style>
  <w:style w:type="character" w:styleId="WW8Num1z4" w:customStyle="1">
    <w:name w:val="WW8Num1z4"/>
    <w:qFormat/>
    <w:rsid w:val="00b0316d"/>
    <w:rPr/>
  </w:style>
  <w:style w:type="character" w:styleId="WW8Num1z5" w:customStyle="1">
    <w:name w:val="WW8Num1z5"/>
    <w:qFormat/>
    <w:rsid w:val="00b0316d"/>
    <w:rPr/>
  </w:style>
  <w:style w:type="character" w:styleId="WW8Num1z6" w:customStyle="1">
    <w:name w:val="WW8Num1z6"/>
    <w:qFormat/>
    <w:rsid w:val="00b0316d"/>
    <w:rPr/>
  </w:style>
  <w:style w:type="character" w:styleId="WW8Num1z7" w:customStyle="1">
    <w:name w:val="WW8Num1z7"/>
    <w:qFormat/>
    <w:rsid w:val="00b0316d"/>
    <w:rPr/>
  </w:style>
  <w:style w:type="character" w:styleId="WW8Num1z8" w:customStyle="1">
    <w:name w:val="WW8Num1z8"/>
    <w:qFormat/>
    <w:rsid w:val="00b0316d"/>
    <w:rPr/>
  </w:style>
  <w:style w:type="character" w:styleId="WW8Num2z0" w:customStyle="1">
    <w:name w:val="WW8Num2z0"/>
    <w:qFormat/>
    <w:rsid w:val="00b0316d"/>
    <w:rPr>
      <w:rFonts w:ascii="Verdana" w:hAnsi="Verdana" w:eastAsia="Times New Roman" w:cs="Verdana"/>
      <w:b w:val="false"/>
      <w:bCs w:val="false"/>
      <w:i w:val="false"/>
      <w:iCs w:val="false"/>
      <w:sz w:val="20"/>
      <w:szCs w:val="20"/>
    </w:rPr>
  </w:style>
  <w:style w:type="character" w:styleId="WW8Num2z1" w:customStyle="1">
    <w:name w:val="WW8Num2z1"/>
    <w:qFormat/>
    <w:rsid w:val="00b0316d"/>
    <w:rPr/>
  </w:style>
  <w:style w:type="character" w:styleId="WW8Num2z2" w:customStyle="1">
    <w:name w:val="WW8Num2z2"/>
    <w:qFormat/>
    <w:rsid w:val="00b0316d"/>
    <w:rPr/>
  </w:style>
  <w:style w:type="character" w:styleId="WW8Num2z3" w:customStyle="1">
    <w:name w:val="WW8Num2z3"/>
    <w:qFormat/>
    <w:rsid w:val="00b0316d"/>
    <w:rPr/>
  </w:style>
  <w:style w:type="character" w:styleId="WW8Num2z4" w:customStyle="1">
    <w:name w:val="WW8Num2z4"/>
    <w:qFormat/>
    <w:rsid w:val="00b0316d"/>
    <w:rPr/>
  </w:style>
  <w:style w:type="character" w:styleId="WW8Num2z5" w:customStyle="1">
    <w:name w:val="WW8Num2z5"/>
    <w:qFormat/>
    <w:rsid w:val="00b0316d"/>
    <w:rPr/>
  </w:style>
  <w:style w:type="character" w:styleId="WW8Num2z6" w:customStyle="1">
    <w:name w:val="WW8Num2z6"/>
    <w:qFormat/>
    <w:rsid w:val="00b0316d"/>
    <w:rPr/>
  </w:style>
  <w:style w:type="character" w:styleId="WW8Num2z7" w:customStyle="1">
    <w:name w:val="WW8Num2z7"/>
    <w:qFormat/>
    <w:rsid w:val="00b0316d"/>
    <w:rPr/>
  </w:style>
  <w:style w:type="character" w:styleId="WW8Num2z8" w:customStyle="1">
    <w:name w:val="WW8Num2z8"/>
    <w:qFormat/>
    <w:rsid w:val="00b0316d"/>
    <w:rPr/>
  </w:style>
  <w:style w:type="character" w:styleId="WW8Num3z0" w:customStyle="1">
    <w:name w:val="WW8Num3z0"/>
    <w:qFormat/>
    <w:rsid w:val="00b0316d"/>
    <w:rPr>
      <w:rFonts w:ascii="Verdana" w:hAnsi="Verdana" w:eastAsia="Lucida Sans Unicode" w:cs="Verdana"/>
      <w:b w:val="false"/>
      <w:bCs w:val="false"/>
      <w:color w:val="000000"/>
      <w:sz w:val="20"/>
      <w:szCs w:val="20"/>
      <w:lang w:val="pl-PL"/>
    </w:rPr>
  </w:style>
  <w:style w:type="character" w:styleId="WW8Num3z1" w:customStyle="1">
    <w:name w:val="WW8Num3z1"/>
    <w:qFormat/>
    <w:rsid w:val="00b0316d"/>
    <w:rPr/>
  </w:style>
  <w:style w:type="character" w:styleId="WW8Num3z2" w:customStyle="1">
    <w:name w:val="WW8Num3z2"/>
    <w:qFormat/>
    <w:rsid w:val="00b0316d"/>
    <w:rPr/>
  </w:style>
  <w:style w:type="character" w:styleId="WW8Num3z3" w:customStyle="1">
    <w:name w:val="WW8Num3z3"/>
    <w:qFormat/>
    <w:rsid w:val="00b0316d"/>
    <w:rPr/>
  </w:style>
  <w:style w:type="character" w:styleId="WW8Num3z4" w:customStyle="1">
    <w:name w:val="WW8Num3z4"/>
    <w:qFormat/>
    <w:rsid w:val="00b0316d"/>
    <w:rPr/>
  </w:style>
  <w:style w:type="character" w:styleId="WW8Num3z5" w:customStyle="1">
    <w:name w:val="WW8Num3z5"/>
    <w:qFormat/>
    <w:rsid w:val="00b0316d"/>
    <w:rPr/>
  </w:style>
  <w:style w:type="character" w:styleId="WW8Num3z6" w:customStyle="1">
    <w:name w:val="WW8Num3z6"/>
    <w:qFormat/>
    <w:rsid w:val="00b0316d"/>
    <w:rPr/>
  </w:style>
  <w:style w:type="character" w:styleId="WW8Num3z7" w:customStyle="1">
    <w:name w:val="WW8Num3z7"/>
    <w:qFormat/>
    <w:rsid w:val="00b0316d"/>
    <w:rPr/>
  </w:style>
  <w:style w:type="character" w:styleId="WW8Num3z8" w:customStyle="1">
    <w:name w:val="WW8Num3z8"/>
    <w:qFormat/>
    <w:rsid w:val="00b0316d"/>
    <w:rPr/>
  </w:style>
  <w:style w:type="character" w:styleId="WW8Num4z0" w:customStyle="1">
    <w:name w:val="WW8Num4z0"/>
    <w:qFormat/>
    <w:rsid w:val="00b0316d"/>
    <w:rPr>
      <w:rFonts w:ascii="Verdana" w:hAnsi="Verdana" w:eastAsia="Times New Roman" w:cs="Verdana"/>
      <w:b w:val="false"/>
      <w:bCs w:val="false"/>
      <w:color w:val="000000"/>
      <w:sz w:val="20"/>
      <w:szCs w:val="20"/>
    </w:rPr>
  </w:style>
  <w:style w:type="character" w:styleId="WW8Num4z1" w:customStyle="1">
    <w:name w:val="WW8Num4z1"/>
    <w:qFormat/>
    <w:rsid w:val="00b0316d"/>
    <w:rPr/>
  </w:style>
  <w:style w:type="character" w:styleId="WW8Num4z2" w:customStyle="1">
    <w:name w:val="WW8Num4z2"/>
    <w:qFormat/>
    <w:rsid w:val="00b0316d"/>
    <w:rPr/>
  </w:style>
  <w:style w:type="character" w:styleId="WW8Num4z3" w:customStyle="1">
    <w:name w:val="WW8Num4z3"/>
    <w:qFormat/>
    <w:rsid w:val="00b0316d"/>
    <w:rPr/>
  </w:style>
  <w:style w:type="character" w:styleId="WW8Num4z4" w:customStyle="1">
    <w:name w:val="WW8Num4z4"/>
    <w:qFormat/>
    <w:rsid w:val="00b0316d"/>
    <w:rPr/>
  </w:style>
  <w:style w:type="character" w:styleId="WW8Num4z5" w:customStyle="1">
    <w:name w:val="WW8Num4z5"/>
    <w:qFormat/>
    <w:rsid w:val="00b0316d"/>
    <w:rPr/>
  </w:style>
  <w:style w:type="character" w:styleId="WW8Num4z6" w:customStyle="1">
    <w:name w:val="WW8Num4z6"/>
    <w:qFormat/>
    <w:rsid w:val="00b0316d"/>
    <w:rPr/>
  </w:style>
  <w:style w:type="character" w:styleId="WW8Num4z7" w:customStyle="1">
    <w:name w:val="WW8Num4z7"/>
    <w:qFormat/>
    <w:rsid w:val="00b0316d"/>
    <w:rPr/>
  </w:style>
  <w:style w:type="character" w:styleId="WW8Num4z8" w:customStyle="1">
    <w:name w:val="WW8Num4z8"/>
    <w:qFormat/>
    <w:rsid w:val="00b0316d"/>
    <w:rPr/>
  </w:style>
  <w:style w:type="character" w:styleId="WW8Num5z0" w:customStyle="1">
    <w:name w:val="WW8Num5z0"/>
    <w:qFormat/>
    <w:rsid w:val="00b0316d"/>
    <w:rPr>
      <w:rFonts w:ascii="Wingdings" w:hAnsi="Wingdings" w:cs="StarSymbol"/>
      <w:sz w:val="18"/>
      <w:szCs w:val="18"/>
    </w:rPr>
  </w:style>
  <w:style w:type="character" w:styleId="WW8Num5z1" w:customStyle="1">
    <w:name w:val="WW8Num5z1"/>
    <w:qFormat/>
    <w:rsid w:val="00b0316d"/>
    <w:rPr/>
  </w:style>
  <w:style w:type="character" w:styleId="WW8Num5z2" w:customStyle="1">
    <w:name w:val="WW8Num5z2"/>
    <w:qFormat/>
    <w:rsid w:val="00b0316d"/>
    <w:rPr/>
  </w:style>
  <w:style w:type="character" w:styleId="WW8Num5z3" w:customStyle="1">
    <w:name w:val="WW8Num5z3"/>
    <w:qFormat/>
    <w:rsid w:val="00b0316d"/>
    <w:rPr/>
  </w:style>
  <w:style w:type="character" w:styleId="WW8Num5z4" w:customStyle="1">
    <w:name w:val="WW8Num5z4"/>
    <w:qFormat/>
    <w:rsid w:val="00b0316d"/>
    <w:rPr/>
  </w:style>
  <w:style w:type="character" w:styleId="WW8Num5z5" w:customStyle="1">
    <w:name w:val="WW8Num5z5"/>
    <w:qFormat/>
    <w:rsid w:val="00b0316d"/>
    <w:rPr/>
  </w:style>
  <w:style w:type="character" w:styleId="WW8Num5z6" w:customStyle="1">
    <w:name w:val="WW8Num5z6"/>
    <w:qFormat/>
    <w:rsid w:val="00b0316d"/>
    <w:rPr/>
  </w:style>
  <w:style w:type="character" w:styleId="WW8Num5z7" w:customStyle="1">
    <w:name w:val="WW8Num5z7"/>
    <w:qFormat/>
    <w:rsid w:val="00b0316d"/>
    <w:rPr/>
  </w:style>
  <w:style w:type="character" w:styleId="WW8Num5z8" w:customStyle="1">
    <w:name w:val="WW8Num5z8"/>
    <w:qFormat/>
    <w:rsid w:val="00b0316d"/>
    <w:rPr/>
  </w:style>
  <w:style w:type="character" w:styleId="WW8Num6z0" w:customStyle="1">
    <w:name w:val="WW8Num6z0"/>
    <w:qFormat/>
    <w:rsid w:val="00b0316d"/>
    <w:rPr>
      <w:rFonts w:ascii="Verdana" w:hAnsi="Verdana" w:eastAsia="Times New Roman" w:cs="Verdana"/>
      <w:b w:val="false"/>
      <w:bCs w:val="false"/>
      <w:color w:val="000000"/>
      <w:sz w:val="20"/>
      <w:szCs w:val="20"/>
    </w:rPr>
  </w:style>
  <w:style w:type="character" w:styleId="WW8Num6z1" w:customStyle="1">
    <w:name w:val="WW8Num6z1"/>
    <w:qFormat/>
    <w:rsid w:val="00b0316d"/>
    <w:rPr/>
  </w:style>
  <w:style w:type="character" w:styleId="WW8Num6z2" w:customStyle="1">
    <w:name w:val="WW8Num6z2"/>
    <w:qFormat/>
    <w:rsid w:val="00b0316d"/>
    <w:rPr/>
  </w:style>
  <w:style w:type="character" w:styleId="WW8Num6z3" w:customStyle="1">
    <w:name w:val="WW8Num6z3"/>
    <w:qFormat/>
    <w:rsid w:val="00b0316d"/>
    <w:rPr/>
  </w:style>
  <w:style w:type="character" w:styleId="WW8Num6z4" w:customStyle="1">
    <w:name w:val="WW8Num6z4"/>
    <w:qFormat/>
    <w:rsid w:val="00b0316d"/>
    <w:rPr/>
  </w:style>
  <w:style w:type="character" w:styleId="WW8Num6z5" w:customStyle="1">
    <w:name w:val="WW8Num6z5"/>
    <w:qFormat/>
    <w:rsid w:val="00b0316d"/>
    <w:rPr/>
  </w:style>
  <w:style w:type="character" w:styleId="WW8Num6z6" w:customStyle="1">
    <w:name w:val="WW8Num6z6"/>
    <w:qFormat/>
    <w:rsid w:val="00b0316d"/>
    <w:rPr/>
  </w:style>
  <w:style w:type="character" w:styleId="WW8Num6z7" w:customStyle="1">
    <w:name w:val="WW8Num6z7"/>
    <w:qFormat/>
    <w:rsid w:val="00b0316d"/>
    <w:rPr/>
  </w:style>
  <w:style w:type="character" w:styleId="WW8Num6z8" w:customStyle="1">
    <w:name w:val="WW8Num6z8"/>
    <w:qFormat/>
    <w:rsid w:val="00b0316d"/>
    <w:rPr/>
  </w:style>
  <w:style w:type="character" w:styleId="WW8Num7z0" w:customStyle="1">
    <w:name w:val="WW8Num7z0"/>
    <w:qFormat/>
    <w:rsid w:val="00b0316d"/>
    <w:rPr>
      <w:rFonts w:ascii="Symbol" w:hAnsi="Symbol" w:cs="StarSymbol"/>
      <w:sz w:val="18"/>
      <w:szCs w:val="18"/>
    </w:rPr>
  </w:style>
  <w:style w:type="character" w:styleId="WW8Num8z0" w:customStyle="1">
    <w:name w:val="WW8Num8z0"/>
    <w:qFormat/>
    <w:rsid w:val="00b0316d"/>
    <w:rPr>
      <w:rFonts w:ascii="Symbol" w:hAnsi="Symbol" w:cs="StarSymbol"/>
      <w:sz w:val="18"/>
      <w:szCs w:val="18"/>
    </w:rPr>
  </w:style>
  <w:style w:type="character" w:styleId="Absatz-Standardschriftart" w:customStyle="1">
    <w:name w:val="Absatz-Standardschriftart"/>
    <w:qFormat/>
    <w:rsid w:val="00b0316d"/>
    <w:rPr/>
  </w:style>
  <w:style w:type="character" w:styleId="WW-Absatz-Standardschriftart" w:customStyle="1">
    <w:name w:val="WW-Absatz-Standardschriftart"/>
    <w:qFormat/>
    <w:rsid w:val="00b0316d"/>
    <w:rPr/>
  </w:style>
  <w:style w:type="character" w:styleId="WW-Absatz-Standardschriftart1" w:customStyle="1">
    <w:name w:val="WW-Absatz-Standardschriftart1"/>
    <w:qFormat/>
    <w:rsid w:val="00b0316d"/>
    <w:rPr/>
  </w:style>
  <w:style w:type="character" w:styleId="WW-Absatz-Standardschriftart11" w:customStyle="1">
    <w:name w:val="WW-Absatz-Standardschriftart11"/>
    <w:qFormat/>
    <w:rsid w:val="00b0316d"/>
    <w:rPr/>
  </w:style>
  <w:style w:type="character" w:styleId="WW-Absatz-Standardschriftart111" w:customStyle="1">
    <w:name w:val="WW-Absatz-Standardschriftart111"/>
    <w:qFormat/>
    <w:rsid w:val="00b0316d"/>
    <w:rPr/>
  </w:style>
  <w:style w:type="character" w:styleId="WW-Absatz-Standardschriftart1111" w:customStyle="1">
    <w:name w:val="WW-Absatz-Standardschriftart1111"/>
    <w:qFormat/>
    <w:rsid w:val="00b0316d"/>
    <w:rPr/>
  </w:style>
  <w:style w:type="character" w:styleId="WW-Absatz-Standardschriftart11111" w:customStyle="1">
    <w:name w:val="WW-Absatz-Standardschriftart11111"/>
    <w:qFormat/>
    <w:rsid w:val="00b0316d"/>
    <w:rPr/>
  </w:style>
  <w:style w:type="character" w:styleId="WW-Absatz-Standardschriftart111111" w:customStyle="1">
    <w:name w:val="WW-Absatz-Standardschriftart111111"/>
    <w:qFormat/>
    <w:rsid w:val="00b0316d"/>
    <w:rPr/>
  </w:style>
  <w:style w:type="character" w:styleId="WW-Absatz-Standardschriftart1111111" w:customStyle="1">
    <w:name w:val="WW-Absatz-Standardschriftart1111111"/>
    <w:qFormat/>
    <w:rsid w:val="00b0316d"/>
    <w:rPr/>
  </w:style>
  <w:style w:type="character" w:styleId="WW-Absatz-Standardschriftart11111111" w:customStyle="1">
    <w:name w:val="WW-Absatz-Standardschriftart11111111"/>
    <w:qFormat/>
    <w:rsid w:val="00b0316d"/>
    <w:rPr/>
  </w:style>
  <w:style w:type="character" w:styleId="WW-Absatz-Standardschriftart111111111" w:customStyle="1">
    <w:name w:val="WW-Absatz-Standardschriftart111111111"/>
    <w:qFormat/>
    <w:rsid w:val="00b0316d"/>
    <w:rPr/>
  </w:style>
  <w:style w:type="character" w:styleId="WW-Absatz-Standardschriftart1111111111" w:customStyle="1">
    <w:name w:val="WW-Absatz-Standardschriftart1111111111"/>
    <w:qFormat/>
    <w:rsid w:val="00b0316d"/>
    <w:rPr/>
  </w:style>
  <w:style w:type="character" w:styleId="WW-Absatz-Standardschriftart11111111111" w:customStyle="1">
    <w:name w:val="WW-Absatz-Standardschriftart11111111111"/>
    <w:qFormat/>
    <w:rsid w:val="00b0316d"/>
    <w:rPr/>
  </w:style>
  <w:style w:type="character" w:styleId="WW-Absatz-Standardschriftart111111111111" w:customStyle="1">
    <w:name w:val="WW-Absatz-Standardschriftart111111111111"/>
    <w:qFormat/>
    <w:rsid w:val="00b0316d"/>
    <w:rPr/>
  </w:style>
  <w:style w:type="character" w:styleId="WW-Absatz-Standardschriftart1111111111111" w:customStyle="1">
    <w:name w:val="WW-Absatz-Standardschriftart1111111111111"/>
    <w:qFormat/>
    <w:rsid w:val="00b0316d"/>
    <w:rPr/>
  </w:style>
  <w:style w:type="character" w:styleId="WW-Absatz-Standardschriftart11111111111111" w:customStyle="1">
    <w:name w:val="WW-Absatz-Standardschriftart11111111111111"/>
    <w:qFormat/>
    <w:rsid w:val="00b0316d"/>
    <w:rPr/>
  </w:style>
  <w:style w:type="character" w:styleId="WW-Absatz-Standardschriftart111111111111111" w:customStyle="1">
    <w:name w:val="WW-Absatz-Standardschriftart111111111111111"/>
    <w:qFormat/>
    <w:rsid w:val="00b0316d"/>
    <w:rPr/>
  </w:style>
  <w:style w:type="character" w:styleId="WW-Absatz-Standardschriftart1111111111111111" w:customStyle="1">
    <w:name w:val="WW-Absatz-Standardschriftart1111111111111111"/>
    <w:qFormat/>
    <w:rsid w:val="00b0316d"/>
    <w:rPr/>
  </w:style>
  <w:style w:type="character" w:styleId="WW-Absatz-Standardschriftart11111111111111111" w:customStyle="1">
    <w:name w:val="WW-Absatz-Standardschriftart11111111111111111"/>
    <w:qFormat/>
    <w:rsid w:val="00b0316d"/>
    <w:rPr/>
  </w:style>
  <w:style w:type="character" w:styleId="Domylnaczcionkaakapitu3" w:customStyle="1">
    <w:name w:val="Domyślna czcionka akapitu3"/>
    <w:qFormat/>
    <w:rsid w:val="00b0316d"/>
    <w:rPr/>
  </w:style>
  <w:style w:type="character" w:styleId="WW-Absatz-Standardschriftart111111111111111111" w:customStyle="1">
    <w:name w:val="WW-Absatz-Standardschriftart111111111111111111"/>
    <w:qFormat/>
    <w:rsid w:val="00b0316d"/>
    <w:rPr/>
  </w:style>
  <w:style w:type="character" w:styleId="Domylnaczcionkaakapitu2" w:customStyle="1">
    <w:name w:val="Domyślna czcionka akapitu2"/>
    <w:qFormat/>
    <w:rsid w:val="00b0316d"/>
    <w:rPr/>
  </w:style>
  <w:style w:type="character" w:styleId="WW-Absatz-Standardschriftart1111111111111111111" w:customStyle="1">
    <w:name w:val="WW-Absatz-Standardschriftart1111111111111111111"/>
    <w:qFormat/>
    <w:rsid w:val="00b0316d"/>
    <w:rPr/>
  </w:style>
  <w:style w:type="character" w:styleId="WW-Absatz-Standardschriftart11111111111111111111" w:customStyle="1">
    <w:name w:val="WW-Absatz-Standardschriftart11111111111111111111"/>
    <w:qFormat/>
    <w:rsid w:val="00b0316d"/>
    <w:rPr/>
  </w:style>
  <w:style w:type="character" w:styleId="WW-Absatz-Standardschriftart111111111111111111111" w:customStyle="1">
    <w:name w:val="WW-Absatz-Standardschriftart111111111111111111111"/>
    <w:qFormat/>
    <w:rsid w:val="00b0316d"/>
    <w:rPr/>
  </w:style>
  <w:style w:type="character" w:styleId="WW-Absatz-Standardschriftart1111111111111111111111" w:customStyle="1">
    <w:name w:val="WW-Absatz-Standardschriftart1111111111111111111111"/>
    <w:qFormat/>
    <w:rsid w:val="00b0316d"/>
    <w:rPr/>
  </w:style>
  <w:style w:type="character" w:styleId="WW-Absatz-Standardschriftart11111111111111111111111" w:customStyle="1">
    <w:name w:val="WW-Absatz-Standardschriftart11111111111111111111111"/>
    <w:qFormat/>
    <w:rsid w:val="00b0316d"/>
    <w:rPr/>
  </w:style>
  <w:style w:type="character" w:styleId="WW-Absatz-Standardschriftart111111111111111111111111" w:customStyle="1">
    <w:name w:val="WW-Absatz-Standardschriftart111111111111111111111111"/>
    <w:qFormat/>
    <w:rsid w:val="00b0316d"/>
    <w:rPr/>
  </w:style>
  <w:style w:type="character" w:styleId="WW-Absatz-Standardschriftart1111111111111111111111111" w:customStyle="1">
    <w:name w:val="WW-Absatz-Standardschriftart1111111111111111111111111"/>
    <w:qFormat/>
    <w:rsid w:val="00b0316d"/>
    <w:rPr/>
  </w:style>
  <w:style w:type="character" w:styleId="WW-Absatz-Standardschriftart11111111111111111111111111" w:customStyle="1">
    <w:name w:val="WW-Absatz-Standardschriftart11111111111111111111111111"/>
    <w:qFormat/>
    <w:rsid w:val="00b0316d"/>
    <w:rPr/>
  </w:style>
  <w:style w:type="character" w:styleId="WW-Absatz-Standardschriftart111111111111111111111111111" w:customStyle="1">
    <w:name w:val="WW-Absatz-Standardschriftart111111111111111111111111111"/>
    <w:qFormat/>
    <w:rsid w:val="00b0316d"/>
    <w:rPr/>
  </w:style>
  <w:style w:type="character" w:styleId="WW-Absatz-Standardschriftart1111111111111111111111111111" w:customStyle="1">
    <w:name w:val="WW-Absatz-Standardschriftart1111111111111111111111111111"/>
    <w:qFormat/>
    <w:rsid w:val="00b0316d"/>
    <w:rPr/>
  </w:style>
  <w:style w:type="character" w:styleId="WW-Absatz-Standardschriftart11111111111111111111111111111" w:customStyle="1">
    <w:name w:val="WW-Absatz-Standardschriftart11111111111111111111111111111"/>
    <w:qFormat/>
    <w:rsid w:val="00b0316d"/>
    <w:rPr/>
  </w:style>
  <w:style w:type="character" w:styleId="WW-Absatz-Standardschriftart111111111111111111111111111111" w:customStyle="1">
    <w:name w:val="WW-Absatz-Standardschriftart111111111111111111111111111111"/>
    <w:qFormat/>
    <w:rsid w:val="00b0316d"/>
    <w:rPr/>
  </w:style>
  <w:style w:type="character" w:styleId="WW-Absatz-Standardschriftart1111111111111111111111111111111" w:customStyle="1">
    <w:name w:val="WW-Absatz-Standardschriftart1111111111111111111111111111111"/>
    <w:qFormat/>
    <w:rsid w:val="00b0316d"/>
    <w:rPr/>
  </w:style>
  <w:style w:type="character" w:styleId="WW8Num9z0" w:customStyle="1">
    <w:name w:val="WW8Num9z0"/>
    <w:qFormat/>
    <w:rsid w:val="00b0316d"/>
    <w:rPr>
      <w:rFonts w:ascii="Symbol" w:hAnsi="Symbol" w:cs="StarSymbol"/>
      <w:sz w:val="18"/>
      <w:szCs w:val="18"/>
    </w:rPr>
  </w:style>
  <w:style w:type="character" w:styleId="WW-Absatz-Standardschriftart11111111111111111111111111111111" w:customStyle="1">
    <w:name w:val="WW-Absatz-Standardschriftart11111111111111111111111111111111"/>
    <w:qFormat/>
    <w:rsid w:val="00b0316d"/>
    <w:rPr/>
  </w:style>
  <w:style w:type="character" w:styleId="WW-Absatz-Standardschriftart111111111111111111111111111111111" w:customStyle="1">
    <w:name w:val="WW-Absatz-Standardschriftart111111111111111111111111111111111"/>
    <w:qFormat/>
    <w:rsid w:val="00b0316d"/>
    <w:rPr/>
  </w:style>
  <w:style w:type="character" w:styleId="WW-Absatz-Standardschriftart1111111111111111111111111111111111" w:customStyle="1">
    <w:name w:val="WW-Absatz-Standardschriftart1111111111111111111111111111111111"/>
    <w:qFormat/>
    <w:rsid w:val="00b0316d"/>
    <w:rPr/>
  </w:style>
  <w:style w:type="character" w:styleId="WW-Absatz-Standardschriftart11111111111111111111111111111111111" w:customStyle="1">
    <w:name w:val="WW-Absatz-Standardschriftart11111111111111111111111111111111111"/>
    <w:qFormat/>
    <w:rsid w:val="00b0316d"/>
    <w:rPr/>
  </w:style>
  <w:style w:type="character" w:styleId="WW-Absatz-Standardschriftart111111111111111111111111111111111111" w:customStyle="1">
    <w:name w:val="WW-Absatz-Standardschriftart111111111111111111111111111111111111"/>
    <w:qFormat/>
    <w:rsid w:val="00b0316d"/>
    <w:rPr/>
  </w:style>
  <w:style w:type="character" w:styleId="WW-Absatz-Standardschriftart1111111111111111111111111111111111111" w:customStyle="1">
    <w:name w:val="WW-Absatz-Standardschriftart1111111111111111111111111111111111111"/>
    <w:qFormat/>
    <w:rsid w:val="00b0316d"/>
    <w:rPr/>
  </w:style>
  <w:style w:type="character" w:styleId="WW-Absatz-Standardschriftart11111111111111111111111111111111111111" w:customStyle="1">
    <w:name w:val="WW-Absatz-Standardschriftart11111111111111111111111111111111111111"/>
    <w:qFormat/>
    <w:rsid w:val="00b0316d"/>
    <w:rPr/>
  </w:style>
  <w:style w:type="character" w:styleId="WW-Absatz-Standardschriftart111111111111111111111111111111111111111" w:customStyle="1">
    <w:name w:val="WW-Absatz-Standardschriftart111111111111111111111111111111111111111"/>
    <w:qFormat/>
    <w:rsid w:val="00b0316d"/>
    <w:rPr/>
  </w:style>
  <w:style w:type="character" w:styleId="WW-Absatz-Standardschriftart1111111111111111111111111111111111111111" w:customStyle="1">
    <w:name w:val="WW-Absatz-Standardschriftart1111111111111111111111111111111111111111"/>
    <w:qFormat/>
    <w:rsid w:val="00b0316d"/>
    <w:rPr/>
  </w:style>
  <w:style w:type="character" w:styleId="WW-Absatz-Standardschriftart11111111111111111111111111111111111111111" w:customStyle="1">
    <w:name w:val="WW-Absatz-Standardschriftart11111111111111111111111111111111111111111"/>
    <w:qFormat/>
    <w:rsid w:val="00b0316d"/>
    <w:rPr/>
  </w:style>
  <w:style w:type="character" w:styleId="Domylnaczcionkaakapitu1" w:customStyle="1">
    <w:name w:val="Domyślna czcionka akapitu1"/>
    <w:qFormat/>
    <w:rsid w:val="00b0316d"/>
    <w:rPr/>
  </w:style>
  <w:style w:type="character" w:styleId="WW8Num192z0" w:customStyle="1">
    <w:name w:val="WW8Num192z0"/>
    <w:qFormat/>
    <w:rsid w:val="00b0316d"/>
    <w:rPr>
      <w:rFonts w:ascii="StarSymbol" w:hAnsi="StarSymbol" w:cs="StarSymbol"/>
      <w:sz w:val="18"/>
      <w:szCs w:val="18"/>
    </w:rPr>
  </w:style>
  <w:style w:type="character" w:styleId="WW8Num191z0" w:customStyle="1">
    <w:name w:val="WW8Num191z0"/>
    <w:qFormat/>
    <w:rsid w:val="00b0316d"/>
    <w:rPr>
      <w:rFonts w:ascii="StarSymbol" w:hAnsi="StarSymbol" w:cs="StarSymbol"/>
      <w:sz w:val="18"/>
      <w:szCs w:val="18"/>
    </w:rPr>
  </w:style>
  <w:style w:type="character" w:styleId="WW8Num228z0" w:customStyle="1">
    <w:name w:val="WW8Num228z0"/>
    <w:qFormat/>
    <w:rsid w:val="00b0316d"/>
    <w:rPr>
      <w:rFonts w:ascii="StarSymbol" w:hAnsi="StarSymbol" w:cs="StarSymbol"/>
      <w:sz w:val="18"/>
      <w:szCs w:val="18"/>
    </w:rPr>
  </w:style>
  <w:style w:type="character" w:styleId="WW8Num223z0" w:customStyle="1">
    <w:name w:val="WW8Num223z0"/>
    <w:qFormat/>
    <w:rsid w:val="00b0316d"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Symbolewypunktowania" w:customStyle="1">
    <w:name w:val="Symbole wypunktowania"/>
    <w:qFormat/>
    <w:rsid w:val="00b0316d"/>
    <w:rPr>
      <w:rFonts w:ascii="StarSymbol" w:hAnsi="StarSymbol" w:eastAsia="StarSymbol" w:cs="StarSymbol"/>
      <w:sz w:val="18"/>
      <w:szCs w:val="18"/>
    </w:rPr>
  </w:style>
  <w:style w:type="character" w:styleId="Znakinumeracji" w:customStyle="1">
    <w:name w:val="Znaki numeracji"/>
    <w:qFormat/>
    <w:rsid w:val="00b0316d"/>
    <w:rPr>
      <w:rFonts w:ascii="Verdana" w:hAnsi="Verdana"/>
      <w:sz w:val="20"/>
      <w:szCs w:val="20"/>
    </w:rPr>
  </w:style>
  <w:style w:type="character" w:styleId="WW8Num226z0" w:customStyle="1">
    <w:name w:val="WW8Num226z0"/>
    <w:qFormat/>
    <w:rsid w:val="00b0316d"/>
    <w:rPr>
      <w:rFonts w:ascii="Garamond" w:hAnsi="Garamond" w:cs="Garamond"/>
      <w:b w:val="false"/>
      <w:bCs w:val="false"/>
      <w:i/>
      <w:iCs/>
      <w:sz w:val="24"/>
      <w:szCs w:val="24"/>
    </w:rPr>
  </w:style>
  <w:style w:type="character" w:styleId="WW8Num227z0" w:customStyle="1">
    <w:name w:val="WW8Num227z0"/>
    <w:qFormat/>
    <w:rsid w:val="00b0316d"/>
    <w:rPr>
      <w:rFonts w:ascii="StarSymbol" w:hAnsi="StarSymbol" w:cs="StarSymbol"/>
      <w:sz w:val="18"/>
      <w:szCs w:val="18"/>
    </w:rPr>
  </w:style>
  <w:style w:type="character" w:styleId="WW8Num229z0" w:customStyle="1">
    <w:name w:val="WW8Num229z0"/>
    <w:qFormat/>
    <w:rsid w:val="00b0316d"/>
    <w:rPr>
      <w:b w:val="false"/>
      <w:bCs w:val="false"/>
      <w:sz w:val="22"/>
      <w:szCs w:val="22"/>
    </w:rPr>
  </w:style>
  <w:style w:type="character" w:styleId="WW8Num230z0" w:customStyle="1">
    <w:name w:val="WW8Num230z0"/>
    <w:qFormat/>
    <w:rsid w:val="00b0316d"/>
    <w:rPr>
      <w:rFonts w:ascii="StarSymbol" w:hAnsi="StarSymbol" w:cs="StarSymbol"/>
      <w:sz w:val="18"/>
      <w:szCs w:val="18"/>
    </w:rPr>
  </w:style>
  <w:style w:type="character" w:styleId="Czeinternetowe" w:customStyle="1">
    <w:name w:val="Hyperlink"/>
    <w:rsid w:val="00b0316d"/>
    <w:rPr>
      <w:color w:val="000080"/>
      <w:u w:val="single"/>
    </w:rPr>
  </w:style>
  <w:style w:type="character" w:styleId="Znakiwypunktowania" w:customStyle="1">
    <w:name w:val="Znaki wypunktowania"/>
    <w:qFormat/>
    <w:rsid w:val="00b0316d"/>
    <w:rPr>
      <w:rFonts w:ascii="StarSymbol" w:hAnsi="StarSymbol" w:eastAsia="StarSymbol" w:cs="StarSymbol"/>
      <w:b/>
      <w:bCs/>
      <w:sz w:val="20"/>
      <w:szCs w:val="20"/>
    </w:rPr>
  </w:style>
  <w:style w:type="character" w:styleId="WW8Num20z2" w:customStyle="1">
    <w:name w:val="WW8Num20z2"/>
    <w:qFormat/>
    <w:rsid w:val="00fc23fb"/>
    <w:rPr>
      <w:rFonts w:ascii="Verdana" w:hAnsi="Verdana" w:eastAsia="Lucida Sans Unicode" w:cs="Arial"/>
      <w:b w:val="false"/>
      <w:bCs w:val="false"/>
      <w:sz w:val="16"/>
      <w:szCs w:val="16"/>
    </w:rPr>
  </w:style>
  <w:style w:type="character" w:styleId="TekstkomentarzaZnak1" w:customStyle="1">
    <w:name w:val="Tekst komentarza Znak1"/>
    <w:basedOn w:val="DefaultParagraphFont"/>
    <w:uiPriority w:val="99"/>
    <w:semiHidden/>
    <w:qFormat/>
    <w:rsid w:val="00fc23fb"/>
    <w:rPr>
      <w:rFonts w:eastAsia="Lucida Sans Unicode" w:cs="Mangal"/>
      <w:color w:val="00000A"/>
      <w:szCs w:val="18"/>
      <w:lang w:eastAsia="zh-CN" w:bidi="hi-I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23fb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c23fb"/>
    <w:rPr>
      <w:rFonts w:eastAsia="SimSun" w:cs="Mangal"/>
      <w:kern w:val="2"/>
      <w:szCs w:val="18"/>
      <w:lang w:eastAsia="zh-CN" w:bidi="hi-I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c23fb"/>
    <w:rPr>
      <w:rFonts w:ascii="Tahoma" w:hAnsi="Tahoma" w:eastAsia="SimSun" w:cs="Mangal"/>
      <w:kern w:val="2"/>
      <w:sz w:val="16"/>
      <w:szCs w:val="14"/>
      <w:lang w:eastAsia="zh-CN" w:bidi="hi-IN"/>
    </w:rPr>
  </w:style>
  <w:style w:type="character" w:styleId="Domylnaczcionkaakapitu14">
    <w:name w:val="Domyślna czcionka akapitu14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b0316d"/>
    <w:pPr/>
    <w:rPr/>
  </w:style>
  <w:style w:type="paragraph" w:styleId="Lista">
    <w:name w:val="List"/>
    <w:basedOn w:val="Tretekstu"/>
    <w:rsid w:val="00b0316d"/>
    <w:pPr/>
    <w:rPr/>
  </w:style>
  <w:style w:type="paragraph" w:styleId="Podpis" w:customStyle="1">
    <w:name w:val="Caption"/>
    <w:basedOn w:val="Normal"/>
    <w:qFormat/>
    <w:rsid w:val="00a36b9f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rsid w:val="00b0316d"/>
    <w:pPr>
      <w:suppressLineNumbers/>
    </w:pPr>
    <w:rPr/>
  </w:style>
  <w:style w:type="paragraph" w:styleId="Gwkaistopka" w:customStyle="1">
    <w:name w:val="Główka i stopka"/>
    <w:basedOn w:val="Normal"/>
    <w:qFormat/>
    <w:rsid w:val="00a36b9f"/>
    <w:pPr/>
    <w:rPr/>
  </w:style>
  <w:style w:type="paragraph" w:styleId="Gwka" w:customStyle="1">
    <w:name w:val="Header"/>
    <w:basedOn w:val="Normal"/>
    <w:next w:val="Tretekstu"/>
    <w:rsid w:val="00b0316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b0316d"/>
    <w:pPr>
      <w:suppressLineNumbers/>
      <w:spacing w:before="120" w:after="120"/>
    </w:pPr>
    <w:rPr>
      <w:i/>
      <w:iCs/>
    </w:rPr>
  </w:style>
  <w:style w:type="paragraph" w:styleId="Nagwek4" w:customStyle="1">
    <w:name w:val="Nagłówek4"/>
    <w:basedOn w:val="Normal"/>
    <w:next w:val="Tretekstu"/>
    <w:qFormat/>
    <w:rsid w:val="00b0316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Nagwek31" w:customStyle="1">
    <w:name w:val="Nagłówek3"/>
    <w:basedOn w:val="Normal"/>
    <w:next w:val="Tretekstu"/>
    <w:qFormat/>
    <w:rsid w:val="00b0316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Podpis3" w:customStyle="1">
    <w:name w:val="Podpis3"/>
    <w:basedOn w:val="Normal"/>
    <w:qFormat/>
    <w:rsid w:val="00b0316d"/>
    <w:pPr>
      <w:suppressLineNumbers/>
      <w:spacing w:before="120" w:after="120"/>
    </w:pPr>
    <w:rPr>
      <w:i/>
      <w:iCs/>
    </w:rPr>
  </w:style>
  <w:style w:type="paragraph" w:styleId="Nagwek21" w:customStyle="1">
    <w:name w:val="Nagłówek2"/>
    <w:basedOn w:val="Normal"/>
    <w:next w:val="Tretekstu"/>
    <w:qFormat/>
    <w:rsid w:val="00b0316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Podpis2" w:customStyle="1">
    <w:name w:val="Podpis2"/>
    <w:basedOn w:val="Normal"/>
    <w:qFormat/>
    <w:rsid w:val="00b0316d"/>
    <w:pPr>
      <w:suppressLineNumbers/>
      <w:spacing w:before="120" w:after="120"/>
    </w:pPr>
    <w:rPr>
      <w:i/>
      <w:iCs/>
    </w:rPr>
  </w:style>
  <w:style w:type="paragraph" w:styleId="Podpis1" w:customStyle="1">
    <w:name w:val="Podpis1"/>
    <w:basedOn w:val="Normal"/>
    <w:qFormat/>
    <w:rsid w:val="00b0316d"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rsid w:val="00b0316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Wcicietrecitekstu">
    <w:name w:val="Body Text Indent"/>
    <w:basedOn w:val="Normal"/>
    <w:rsid w:val="00b0316d"/>
    <w:pPr>
      <w:spacing w:lineRule="auto" w:line="360"/>
      <w:jc w:val="both"/>
    </w:pPr>
    <w:rPr>
      <w:rFonts w:ascii="Arial" w:hAnsi="Arial" w:cs="Arial"/>
      <w:b/>
      <w:u w:val="single"/>
    </w:rPr>
  </w:style>
  <w:style w:type="paragraph" w:styleId="Tekstpodstawowywcity21" w:customStyle="1">
    <w:name w:val="Tekst podstawowy wcięty 21"/>
    <w:basedOn w:val="Normal"/>
    <w:qFormat/>
    <w:rsid w:val="00b0316d"/>
    <w:pPr>
      <w:ind w:left="426" w:hanging="426"/>
    </w:pPr>
    <w:rPr>
      <w:rFonts w:ascii="Arial" w:hAnsi="Arial" w:eastAsia="Lucida Sans Unicode" w:cs="Arial"/>
    </w:rPr>
  </w:style>
  <w:style w:type="paragraph" w:styleId="Stopka" w:customStyle="1">
    <w:name w:val="Footer"/>
    <w:basedOn w:val="Normal"/>
    <w:rsid w:val="00b0316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awartotabeli" w:customStyle="1">
    <w:name w:val="Zawartość tabeli"/>
    <w:basedOn w:val="Normal"/>
    <w:qFormat/>
    <w:rsid w:val="00b0316d"/>
    <w:pPr>
      <w:suppressLineNumbers/>
    </w:pPr>
    <w:rPr/>
  </w:style>
  <w:style w:type="paragraph" w:styleId="Nagwektabeli" w:customStyle="1">
    <w:name w:val="Nagłówek tabeli"/>
    <w:basedOn w:val="Zawartotabeli"/>
    <w:qFormat/>
    <w:rsid w:val="00b0316d"/>
    <w:pPr>
      <w:jc w:val="center"/>
    </w:pPr>
    <w:rPr>
      <w:b/>
      <w:bCs/>
    </w:rPr>
  </w:style>
  <w:style w:type="paragraph" w:styleId="Cytaty" w:customStyle="1">
    <w:name w:val="Cytaty"/>
    <w:basedOn w:val="Normal"/>
    <w:qFormat/>
    <w:rsid w:val="00b0316d"/>
    <w:pPr>
      <w:spacing w:before="0" w:after="283"/>
      <w:ind w:left="567" w:right="567" w:hanging="0"/>
    </w:pPr>
    <w:rPr/>
  </w:style>
  <w:style w:type="paragraph" w:styleId="Tytu">
    <w:name w:val="Title"/>
    <w:basedOn w:val="Nagwek4"/>
    <w:next w:val="Tretekstu"/>
    <w:qFormat/>
    <w:rsid w:val="00b0316d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retekstu"/>
    <w:qFormat/>
    <w:rsid w:val="00b0316d"/>
    <w:pPr>
      <w:spacing w:before="60" w:after="120"/>
      <w:jc w:val="center"/>
    </w:pPr>
    <w:rPr>
      <w:sz w:val="36"/>
      <w:szCs w:val="36"/>
    </w:rPr>
  </w:style>
  <w:style w:type="paragraph" w:styleId="Gwkalewa" w:customStyle="1">
    <w:name w:val="Główka lewa"/>
    <w:basedOn w:val="Normal"/>
    <w:qFormat/>
    <w:rsid w:val="00b0316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b0316d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pl-PL" w:eastAsia="zh-CN" w:bidi="hi-IN"/>
    </w:rPr>
  </w:style>
  <w:style w:type="paragraph" w:styleId="Tekstpodstawowywcity31" w:customStyle="1">
    <w:name w:val="Tekst podstawowy wcięty 31"/>
    <w:basedOn w:val="Normal"/>
    <w:qFormat/>
    <w:rsid w:val="00b0316d"/>
    <w:pPr>
      <w:tabs>
        <w:tab w:val="clear" w:pos="720"/>
        <w:tab w:val="left" w:pos="426" w:leader="none"/>
      </w:tabs>
      <w:spacing w:before="0" w:after="120"/>
      <w:ind w:left="283" w:hanging="0"/>
    </w:pPr>
    <w:rPr>
      <w:sz w:val="16"/>
      <w:szCs w:val="16"/>
    </w:rPr>
  </w:style>
  <w:style w:type="paragraph" w:styleId="Textbody" w:customStyle="1">
    <w:name w:val="Text body"/>
    <w:basedOn w:val="Standard"/>
    <w:qFormat/>
    <w:rsid w:val="00fc23fb"/>
    <w:pPr>
      <w:spacing w:before="0" w:after="120"/>
      <w:textAlignment w:val="baseline"/>
    </w:pPr>
    <w:rPr>
      <w:rFonts w:ascii="Times New Roman" w:hAnsi="Times New Roman" w:eastAsia="Lucida Sans Unicode" w:cs="Times New Roman"/>
      <w:kern w:val="2"/>
    </w:rPr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fc23fb"/>
    <w:pPr>
      <w:textAlignment w:val="baseline"/>
    </w:pPr>
    <w:rPr>
      <w:rFonts w:eastAsia="Lucida Sans Unicode" w:cs="Mangal"/>
      <w:color w:val="00000A"/>
      <w:kern w:val="0"/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23fb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76C2F-9340-47FE-958E-22F406E6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Application>LibreOffice/7.5.0.3$Windows_X86_64 LibreOffice_project/c21113d003cd3efa8c53188764377a8272d9d6de</Application>
  <AppVersion>15.0000</AppVersion>
  <Pages>9</Pages>
  <Words>3786</Words>
  <Characters>25182</Characters>
  <CharactersWithSpaces>29945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2021-04-30T08:58:00Z</dcterms:created>
  <dc:creator>user</dc:creator>
  <dc:description/>
  <dc:language>pl-PL</dc:language>
  <cp:lastModifiedBy/>
  <cp:lastPrinted>2024-01-25T09:28:11Z</cp:lastPrinted>
  <dcterms:modified xsi:type="dcterms:W3CDTF">2024-02-08T13:45:47Z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