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BA" w:rsidRDefault="000D63BA" w:rsidP="000D63BA">
      <w:pPr>
        <w:jc w:val="right"/>
      </w:pPr>
      <w:r>
        <w:t xml:space="preserve">Załącznik nr 1 </w:t>
      </w:r>
    </w:p>
    <w:p w:rsidR="000D63BA" w:rsidRPr="000D63BA" w:rsidRDefault="000D63BA" w:rsidP="000D63BA">
      <w:pPr>
        <w:jc w:val="center"/>
        <w:rPr>
          <w:b/>
        </w:rPr>
      </w:pPr>
      <w:r w:rsidRPr="000D63BA">
        <w:rPr>
          <w:b/>
        </w:rPr>
        <w:t>OPIS PRZEDMIOTU ZAMÓWIENIA</w:t>
      </w:r>
    </w:p>
    <w:p w:rsidR="00507C2B" w:rsidRPr="00E4221A" w:rsidRDefault="000D63BA" w:rsidP="00507C2B">
      <w:pPr>
        <w:jc w:val="both"/>
        <w:rPr>
          <w:color w:val="000000" w:themeColor="text1"/>
        </w:rPr>
      </w:pPr>
      <w:r>
        <w:t xml:space="preserve">Przedmiotem zamówienia jest </w:t>
      </w:r>
      <w:r w:rsidR="00E4221A" w:rsidRPr="00E4221A">
        <w:t>Opracowanie Studium Wykonalności wraz z dokumentacją aplikacyjną obowiązującą w ramach naboru nr FENX.01.01-IW.01-004/24</w:t>
      </w:r>
      <w:r w:rsidR="00507C2B">
        <w:t xml:space="preserve">, projektu </w:t>
      </w:r>
      <w:r w:rsidR="00D8168A" w:rsidRPr="00B2543F">
        <w:rPr>
          <w:b/>
        </w:rPr>
        <w:t>pn</w:t>
      </w:r>
      <w:r w:rsidR="00D8168A" w:rsidRPr="002F563F">
        <w:rPr>
          <w:b/>
        </w:rPr>
        <w:t>. „</w:t>
      </w:r>
      <w:r w:rsidR="00D8168A">
        <w:rPr>
          <w:b/>
        </w:rPr>
        <w:t>Termomodernizacja VIII Komisariatu Policji w Gdańsku</w:t>
      </w:r>
      <w:r w:rsidR="00D8168A" w:rsidRPr="002F563F">
        <w:rPr>
          <w:b/>
        </w:rPr>
        <w:t xml:space="preserve"> z zastosowaniem OZE”</w:t>
      </w:r>
      <w:r w:rsidR="00507C2B">
        <w:rPr>
          <w:b/>
        </w:rPr>
        <w:t xml:space="preserve">, </w:t>
      </w:r>
      <w:r w:rsidR="00507C2B">
        <w:t>w ramach Programu Operacyjnego Fundusze Europejskie na Infrastrukturę, Klimat Środowisko (</w:t>
      </w:r>
      <w:proofErr w:type="spellStart"/>
      <w:r w:rsidR="00507C2B">
        <w:t>FEnIKS</w:t>
      </w:r>
      <w:proofErr w:type="spellEnd"/>
      <w:r w:rsidR="00507C2B">
        <w:t xml:space="preserve">) w perspektywie finansowej 2021-2027, w ramach działania FENX 01.01 Efektywność energetyczna, Typ projektu: </w:t>
      </w:r>
      <w:r w:rsidR="00055517" w:rsidRPr="00055517">
        <w:t xml:space="preserve">Poprawa efektywności energetycznej w budynkach użyteczności publicznej (wraz z instalacją OZE): w budynkach zabytkowych (projekty realizowane przez państwowe jednostki budżetowe i podmioty nie stanowiące państwowych jednostek budżetowych) oraz w budynkach </w:t>
      </w:r>
      <w:proofErr w:type="spellStart"/>
      <w:r w:rsidR="00055517" w:rsidRPr="00055517">
        <w:t>niezabytkowych</w:t>
      </w:r>
      <w:proofErr w:type="spellEnd"/>
      <w:r w:rsidR="00055517" w:rsidRPr="00055517">
        <w:t xml:space="preserve"> i mieszanych (projekty realizowane tylko przez państwowe jednostki budżetowe)</w:t>
      </w:r>
      <w:r w:rsidR="00507C2B" w:rsidRPr="00055517">
        <w:t>,</w:t>
      </w:r>
      <w:r w:rsidR="00507C2B">
        <w:t xml:space="preserve"> </w:t>
      </w:r>
      <w:r w:rsidR="004B73C8" w:rsidRPr="00E4221A">
        <w:rPr>
          <w:color w:val="000000" w:themeColor="text1"/>
        </w:rPr>
        <w:t>Nabór nr FENX.01.01-IW.01-004/24</w:t>
      </w:r>
    </w:p>
    <w:p w:rsidR="000D63BA" w:rsidRPr="000D63BA" w:rsidRDefault="000D63BA" w:rsidP="000D63BA">
      <w:pPr>
        <w:jc w:val="both"/>
        <w:rPr>
          <w:b/>
        </w:rPr>
      </w:pPr>
      <w:r w:rsidRPr="000D63BA">
        <w:rPr>
          <w:b/>
        </w:rPr>
        <w:t xml:space="preserve">2. Zakres prac do wykonania. </w:t>
      </w:r>
    </w:p>
    <w:p w:rsidR="00507C2B" w:rsidRPr="00E4221A" w:rsidRDefault="000D63BA" w:rsidP="00507C2B">
      <w:pPr>
        <w:jc w:val="both"/>
        <w:rPr>
          <w:color w:val="000000" w:themeColor="text1"/>
        </w:rPr>
      </w:pPr>
      <w:r>
        <w:t>Wykonawca przeprowadzi weryfikację pod kątem spełnienia przez projekt i Zamawiającego kryteriów oceny projektów, sporządzi Wniosek o dofinansowanie wraz z wszystkimi wymaganymi załącznikami, w tym Studium wykonalności</w:t>
      </w:r>
      <w:r w:rsidR="00E4221A">
        <w:t xml:space="preserve"> (bez audytu ex-</w:t>
      </w:r>
      <w:proofErr w:type="spellStart"/>
      <w:r w:rsidR="00E4221A">
        <w:t>ante</w:t>
      </w:r>
      <w:proofErr w:type="spellEnd"/>
      <w:r w:rsidR="00E4221A">
        <w:t>;</w:t>
      </w:r>
      <w:r w:rsidR="002E17B2">
        <w:t xml:space="preserve"> ex-post</w:t>
      </w:r>
      <w:r w:rsidR="00E4221A">
        <w:t>)</w:t>
      </w:r>
      <w:r w:rsidR="00B9501F">
        <w:t xml:space="preserve">, </w:t>
      </w:r>
      <w:r>
        <w:t xml:space="preserve">zgodnie z obowiązującymi wytycznymi </w:t>
      </w:r>
      <w:r w:rsidR="002E17B2">
        <w:t xml:space="preserve">                  </w:t>
      </w:r>
      <w:r>
        <w:t>w ramach programu Fundusze Europejskie na Infrastrukturę, Klimat, Środowisko (</w:t>
      </w:r>
      <w:proofErr w:type="spellStart"/>
      <w:r>
        <w:t>FEnIKS</w:t>
      </w:r>
      <w:proofErr w:type="spellEnd"/>
      <w:r>
        <w:t xml:space="preserve">) </w:t>
      </w:r>
      <w:r w:rsidR="002E17B2">
        <w:t xml:space="preserve">                                      </w:t>
      </w:r>
      <w:r>
        <w:t xml:space="preserve">w perspektywie finansowej 2021-2027– </w:t>
      </w:r>
      <w:r w:rsidR="00507C2B">
        <w:t xml:space="preserve">działanie FENX 01.01 Efektywność energetyczna, Typ projektu: </w:t>
      </w:r>
      <w:r w:rsidR="00055517" w:rsidRPr="00055517">
        <w:t xml:space="preserve">Poprawa efektywności energetycznej w budynkach użyteczności publicznej (wraz z instalacją OZE): </w:t>
      </w:r>
      <w:r w:rsidR="002E17B2">
        <w:t xml:space="preserve">                  </w:t>
      </w:r>
      <w:r w:rsidR="00055517" w:rsidRPr="00055517">
        <w:t xml:space="preserve">w budynkach zabytkowych (projekty realizowane przez państwowe jednostki budżetowe i podmioty nie stanowiące państwowych jednostek budżetowych) oraz w budynkach </w:t>
      </w:r>
      <w:proofErr w:type="spellStart"/>
      <w:r w:rsidR="00055517" w:rsidRPr="00055517">
        <w:t>niezabytkowych</w:t>
      </w:r>
      <w:proofErr w:type="spellEnd"/>
      <w:r w:rsidR="00055517" w:rsidRPr="00055517">
        <w:t xml:space="preserve"> </w:t>
      </w:r>
      <w:r w:rsidR="002E17B2">
        <w:t xml:space="preserve">                                      </w:t>
      </w:r>
      <w:r w:rsidR="00055517" w:rsidRPr="00055517">
        <w:t>i mieszanych (projekty realizowane tylko przez państwowe jednostki budżetowe)</w:t>
      </w:r>
      <w:r w:rsidR="00507C2B" w:rsidRPr="00055517">
        <w:t>,</w:t>
      </w:r>
      <w:r w:rsidR="00507C2B">
        <w:t xml:space="preserve"> </w:t>
      </w:r>
      <w:r w:rsidR="00055517" w:rsidRPr="00E4221A">
        <w:rPr>
          <w:color w:val="000000" w:themeColor="text1"/>
        </w:rPr>
        <w:t>Nabór nr FENX.01.01-IW.01-004/24</w:t>
      </w:r>
    </w:p>
    <w:p w:rsidR="000D63BA" w:rsidRDefault="000D63BA" w:rsidP="000D63BA">
      <w:pPr>
        <w:jc w:val="both"/>
      </w:pPr>
      <w:r w:rsidRPr="000D63BA">
        <w:rPr>
          <w:b/>
        </w:rPr>
        <w:t>3. Przedmiot zamówienia został podzielony na:</w:t>
      </w:r>
      <w:r>
        <w:t xml:space="preserve"> </w:t>
      </w:r>
    </w:p>
    <w:p w:rsidR="000D63BA" w:rsidRDefault="000D63BA" w:rsidP="000D63BA">
      <w:pPr>
        <w:jc w:val="both"/>
      </w:pPr>
      <w:r>
        <w:t xml:space="preserve">3.1 </w:t>
      </w:r>
      <w:r w:rsidRPr="000D63BA">
        <w:rPr>
          <w:b/>
        </w:rPr>
        <w:t xml:space="preserve">Etap I </w:t>
      </w:r>
      <w:r>
        <w:t xml:space="preserve">– świadczenie usług doradczych i przeprowadzenie weryfikacji spełnienia przez projekt i Zamawiającego kryteriów wyboru projektów, w tym oszacowanie możliwej do uzyskania przez projekt liczby punktów na podstawie oceny merytorycznej i formalnej zadań związanych z </w:t>
      </w:r>
      <w:r w:rsidR="00FC461B">
        <w:t xml:space="preserve">efektywnością energetyczną </w:t>
      </w:r>
      <w:r>
        <w:t xml:space="preserve">ujętych w projekcie. </w:t>
      </w:r>
    </w:p>
    <w:p w:rsidR="000D63BA" w:rsidRDefault="000D63BA" w:rsidP="000D63BA">
      <w:pPr>
        <w:jc w:val="both"/>
      </w:pPr>
      <w:r>
        <w:t xml:space="preserve">3.2 </w:t>
      </w:r>
      <w:r w:rsidRPr="000D63BA">
        <w:rPr>
          <w:b/>
        </w:rPr>
        <w:t>Etap II</w:t>
      </w:r>
      <w:r>
        <w:t xml:space="preserve"> </w:t>
      </w:r>
    </w:p>
    <w:p w:rsidR="00D8168A" w:rsidRDefault="000D63BA" w:rsidP="001E63E6">
      <w:pPr>
        <w:jc w:val="both"/>
        <w:rPr>
          <w:b/>
        </w:rPr>
      </w:pPr>
      <w:r w:rsidRPr="000D63BA">
        <w:rPr>
          <w:b/>
        </w:rPr>
        <w:t>Część 1. (Etap II.1)</w:t>
      </w:r>
      <w:r>
        <w:t xml:space="preserve"> Opracowanie według aktualnych wytycznych i innych dokumentów programowych, zgodnie z obowiązującymi wymaganiami określonymi przez Instytucję Zarządzającą/Instytucję Wdrażającą Wniosku o dofinansowanie wraz </w:t>
      </w:r>
      <w:r w:rsidR="008E24C8">
        <w:t xml:space="preserve">z obowiązującymi </w:t>
      </w:r>
      <w:r w:rsidR="008E24C8" w:rsidRPr="00E4221A">
        <w:rPr>
          <w:color w:val="000000" w:themeColor="text1"/>
        </w:rPr>
        <w:t xml:space="preserve">dla naboru nr </w:t>
      </w:r>
      <w:r w:rsidR="0001655F" w:rsidRPr="00E4221A">
        <w:rPr>
          <w:color w:val="000000" w:themeColor="text1"/>
        </w:rPr>
        <w:t>FENX.01.01-IW.01-004/24</w:t>
      </w:r>
      <w:r w:rsidR="008E24C8">
        <w:t xml:space="preserve"> załącznikami, w tym </w:t>
      </w:r>
      <w:r>
        <w:t>ze Studium wykonalności dla działania</w:t>
      </w:r>
      <w:r w:rsidR="00E041C9">
        <w:t xml:space="preserve"> </w:t>
      </w:r>
      <w:r w:rsidR="00507C2B">
        <w:t xml:space="preserve">1.1. Efektywność energetyczna dla projektu  </w:t>
      </w:r>
      <w:r w:rsidR="00D8168A" w:rsidRPr="00B2543F">
        <w:rPr>
          <w:b/>
        </w:rPr>
        <w:t>pn</w:t>
      </w:r>
      <w:r w:rsidR="00D8168A" w:rsidRPr="002F563F">
        <w:rPr>
          <w:b/>
        </w:rPr>
        <w:t>. „</w:t>
      </w:r>
      <w:r w:rsidR="00D8168A">
        <w:rPr>
          <w:b/>
        </w:rPr>
        <w:t>Termomodernizacja VIII Komisariatu Policji w Gdańsku</w:t>
      </w:r>
      <w:r w:rsidR="00D8168A" w:rsidRPr="002F563F">
        <w:rPr>
          <w:b/>
        </w:rPr>
        <w:t xml:space="preserve"> z zastosowaniem OZE”</w:t>
      </w:r>
      <w:r w:rsidR="00D8168A">
        <w:rPr>
          <w:b/>
        </w:rPr>
        <w:t>.</w:t>
      </w:r>
    </w:p>
    <w:p w:rsidR="000D63BA" w:rsidRDefault="000D63BA" w:rsidP="001E63E6">
      <w:pPr>
        <w:jc w:val="both"/>
      </w:pPr>
      <w:r w:rsidRPr="000D63BA">
        <w:rPr>
          <w:b/>
        </w:rPr>
        <w:t>Część 2. (Etap II.2)</w:t>
      </w:r>
      <w:r>
        <w:t xml:space="preserve"> Monitorowanie przebiegu weryfikacji złożonego Wniosku, uzupełnianie, bieżące wprowadzanie poprawek na wszystkich etapach weryfikacji Wniosku, aż do rozstrzygnięcia konkursu poprzez podanie do publicznej wiadomości wyników konkursu (listy rankingowej). W przypadku odrzucenia projektu, jeżeli Zamawiający skorzysta z procedury odwołania, Wykonawca wspólnie z Zamawiającym przygotuje odwołanie, a w przypadku jego odrzucenia wspólnie przygotuje skargę do sądu administracyjnego (zgodnie z zapisami Regulaminu konkursu). </w:t>
      </w:r>
    </w:p>
    <w:p w:rsidR="00CB5104" w:rsidRDefault="00CB5104" w:rsidP="002C1E3A">
      <w:pPr>
        <w:ind w:left="360"/>
        <w:jc w:val="both"/>
      </w:pPr>
    </w:p>
    <w:p w:rsidR="00D8168A" w:rsidRDefault="00D8168A" w:rsidP="002C1E3A">
      <w:pPr>
        <w:ind w:left="360"/>
        <w:jc w:val="both"/>
      </w:pPr>
    </w:p>
    <w:p w:rsidR="000D63BA" w:rsidRDefault="000D63BA" w:rsidP="000D63BA">
      <w:pPr>
        <w:jc w:val="both"/>
      </w:pPr>
      <w:r>
        <w:lastRenderedPageBreak/>
        <w:t xml:space="preserve">4. W ramach projektu </w:t>
      </w:r>
      <w:r w:rsidR="002739A5">
        <w:t xml:space="preserve">planuje się </w:t>
      </w:r>
      <w:r w:rsidR="002739A5" w:rsidRPr="002739A5">
        <w:t>m.in.</w:t>
      </w:r>
      <w:r w:rsidRPr="002739A5">
        <w:t>:</w:t>
      </w:r>
      <w:r>
        <w:t xml:space="preserve"> </w:t>
      </w:r>
    </w:p>
    <w:p w:rsidR="00D8168A" w:rsidRPr="00BE684C" w:rsidRDefault="00D8168A" w:rsidP="00D8168A">
      <w:pPr>
        <w:pStyle w:val="Akapitzlist"/>
        <w:numPr>
          <w:ilvl w:val="0"/>
          <w:numId w:val="1"/>
        </w:numPr>
        <w:rPr>
          <w:b/>
        </w:rPr>
      </w:pPr>
      <w:r w:rsidRPr="008D65AF">
        <w:rPr>
          <w:b/>
        </w:rPr>
        <w:t xml:space="preserve">termomodernizację </w:t>
      </w:r>
      <w:r>
        <w:rPr>
          <w:b/>
        </w:rPr>
        <w:t>całego budynku</w:t>
      </w:r>
      <w:r w:rsidRPr="008D65AF">
        <w:rPr>
          <w:b/>
        </w:rPr>
        <w:t xml:space="preserve"> </w:t>
      </w:r>
      <w:r>
        <w:rPr>
          <w:b/>
        </w:rPr>
        <w:t xml:space="preserve">VIII </w:t>
      </w:r>
      <w:r w:rsidRPr="002F563F">
        <w:rPr>
          <w:b/>
        </w:rPr>
        <w:t>K</w:t>
      </w:r>
      <w:r>
        <w:rPr>
          <w:b/>
        </w:rPr>
        <w:t xml:space="preserve">omisariatu </w:t>
      </w:r>
      <w:r w:rsidRPr="002F563F">
        <w:rPr>
          <w:b/>
        </w:rPr>
        <w:t>P</w:t>
      </w:r>
      <w:r>
        <w:rPr>
          <w:b/>
        </w:rPr>
        <w:t>olicji w</w:t>
      </w:r>
      <w:r w:rsidRPr="002F563F">
        <w:rPr>
          <w:b/>
        </w:rPr>
        <w:t xml:space="preserve"> </w:t>
      </w:r>
      <w:r>
        <w:rPr>
          <w:b/>
        </w:rPr>
        <w:t xml:space="preserve">Gdańsku zgodnie z zakresem opisanym w audycie energetycznym </w:t>
      </w:r>
    </w:p>
    <w:p w:rsidR="000D63BA" w:rsidRDefault="000D63BA" w:rsidP="000D63BA">
      <w:pPr>
        <w:jc w:val="both"/>
      </w:pPr>
      <w:r>
        <w:t xml:space="preserve">5. W trakcie realizacji etapów opisanych w pkt. 3 Wykonawca zobowiązany będzie do merytorycznego udziału w spotkaniach z Zamawiającym, na których będzie omawiany projekt oraz Wniosek wraz ze Studium wykonalności - w przypadku wystąpienia takiej konieczności. Zamawiający dopuszcza spotkania w formie on-line. </w:t>
      </w:r>
    </w:p>
    <w:p w:rsidR="000D63BA" w:rsidRPr="000D63BA" w:rsidRDefault="000D63BA" w:rsidP="000D63BA">
      <w:pPr>
        <w:jc w:val="both"/>
        <w:rPr>
          <w:b/>
        </w:rPr>
      </w:pPr>
      <w:r w:rsidRPr="000D63BA">
        <w:rPr>
          <w:b/>
        </w:rPr>
        <w:t xml:space="preserve">6. Terminy wykonania i przekazanie dokumentacji </w:t>
      </w:r>
    </w:p>
    <w:p w:rsidR="000D63BA" w:rsidRDefault="000D63BA" w:rsidP="000D63BA">
      <w:pPr>
        <w:jc w:val="both"/>
      </w:pPr>
      <w:r>
        <w:t>6.</w:t>
      </w:r>
      <w:r w:rsidRPr="000D63BA">
        <w:rPr>
          <w:b/>
        </w:rPr>
        <w:t>1 Etap I</w:t>
      </w:r>
      <w:r>
        <w:t xml:space="preserve"> należy wykonać w </w:t>
      </w:r>
      <w:r w:rsidRPr="001E63E6">
        <w:rPr>
          <w:color w:val="000000" w:themeColor="text1"/>
        </w:rPr>
        <w:t xml:space="preserve">terminie </w:t>
      </w:r>
      <w:r w:rsidR="00507C2B" w:rsidRPr="001E63E6">
        <w:rPr>
          <w:b/>
          <w:color w:val="000000" w:themeColor="text1"/>
        </w:rPr>
        <w:t xml:space="preserve">do </w:t>
      </w:r>
      <w:r w:rsidR="00FC77A0">
        <w:rPr>
          <w:b/>
          <w:color w:val="000000" w:themeColor="text1"/>
        </w:rPr>
        <w:t>06.09</w:t>
      </w:r>
      <w:r w:rsidR="001E63E6" w:rsidRPr="001E63E6">
        <w:rPr>
          <w:b/>
          <w:color w:val="000000" w:themeColor="text1"/>
        </w:rPr>
        <w:t>.2024r</w:t>
      </w:r>
      <w:r w:rsidR="00B9501F" w:rsidRPr="001E63E6">
        <w:rPr>
          <w:b/>
          <w:color w:val="000000" w:themeColor="text1"/>
        </w:rPr>
        <w:t>.</w:t>
      </w:r>
      <w:r w:rsidRPr="001E63E6">
        <w:rPr>
          <w:color w:val="000000" w:themeColor="text1"/>
        </w:rPr>
        <w:t xml:space="preserve"> </w:t>
      </w:r>
      <w:r>
        <w:t xml:space="preserve">Potwierdzeniem wykonania Etapu I będzie podpisany bez uwag protokół odbioru Etapu I. </w:t>
      </w:r>
    </w:p>
    <w:p w:rsidR="00B9501F" w:rsidRDefault="000D63BA" w:rsidP="000D63BA">
      <w:pPr>
        <w:jc w:val="both"/>
        <w:rPr>
          <w:b/>
        </w:rPr>
      </w:pPr>
      <w:r>
        <w:t xml:space="preserve">6.2 </w:t>
      </w:r>
      <w:r w:rsidRPr="000D63BA">
        <w:rPr>
          <w:b/>
        </w:rPr>
        <w:t xml:space="preserve">Etap II. </w:t>
      </w:r>
    </w:p>
    <w:p w:rsidR="000D63BA" w:rsidRPr="000D63BA" w:rsidRDefault="000D63BA" w:rsidP="000D63BA">
      <w:pPr>
        <w:jc w:val="both"/>
        <w:rPr>
          <w:b/>
        </w:rPr>
      </w:pPr>
      <w:r w:rsidRPr="000D63BA">
        <w:rPr>
          <w:b/>
        </w:rPr>
        <w:t>- Etap II.1.</w:t>
      </w:r>
      <w:r>
        <w:t xml:space="preserve"> Wykonawca w </w:t>
      </w:r>
      <w:r w:rsidRPr="001E63E6">
        <w:rPr>
          <w:color w:val="000000" w:themeColor="text1"/>
        </w:rPr>
        <w:t xml:space="preserve">terminie </w:t>
      </w:r>
      <w:r w:rsidR="00B9501F" w:rsidRPr="001E63E6">
        <w:rPr>
          <w:color w:val="000000" w:themeColor="text1"/>
        </w:rPr>
        <w:t xml:space="preserve">do </w:t>
      </w:r>
      <w:r w:rsidR="001E63E6" w:rsidRPr="001E63E6">
        <w:rPr>
          <w:b/>
          <w:color w:val="000000" w:themeColor="text1"/>
        </w:rPr>
        <w:t>20.09.2024r.</w:t>
      </w:r>
      <w:r w:rsidRPr="001E63E6">
        <w:rPr>
          <w:color w:val="000000" w:themeColor="text1"/>
        </w:rPr>
        <w:t xml:space="preserve">, </w:t>
      </w:r>
      <w:r>
        <w:t>określonego w Regulaminie konkursu przekaże Zamawiającemu do uzgodnienia dokumenty opracowane w ramach Etap</w:t>
      </w:r>
      <w:r w:rsidR="00507C2B">
        <w:t xml:space="preserve">u II.1. </w:t>
      </w:r>
      <w:r>
        <w:t>Potwierdzeniem wykonania tego etapu będzie protokół odbioru Etapu II.1</w:t>
      </w:r>
      <w:r w:rsidR="00B9501F">
        <w:t xml:space="preserve">. </w:t>
      </w:r>
      <w:r>
        <w:t xml:space="preserve">Kompletny i uzgodniony z Zamawiającym wniosek </w:t>
      </w:r>
      <w:r w:rsidRPr="000D63BA">
        <w:rPr>
          <w:b/>
        </w:rPr>
        <w:t xml:space="preserve">należy złożyć </w:t>
      </w:r>
      <w:r w:rsidR="00D8168A">
        <w:rPr>
          <w:b/>
        </w:rPr>
        <w:t>zgodnie z</w:t>
      </w:r>
      <w:r w:rsidRPr="000D63BA">
        <w:rPr>
          <w:b/>
        </w:rPr>
        <w:t xml:space="preserve"> Regulami</w:t>
      </w:r>
      <w:r w:rsidR="00D8168A">
        <w:rPr>
          <w:b/>
        </w:rPr>
        <w:t>nem</w:t>
      </w:r>
      <w:r w:rsidRPr="000D63BA">
        <w:rPr>
          <w:b/>
        </w:rPr>
        <w:t xml:space="preserve"> konkursu. </w:t>
      </w:r>
    </w:p>
    <w:p w:rsidR="000D63BA" w:rsidRDefault="000D63BA" w:rsidP="000D63BA">
      <w:pPr>
        <w:jc w:val="both"/>
      </w:pPr>
      <w:r>
        <w:t xml:space="preserve">- </w:t>
      </w:r>
      <w:r w:rsidRPr="000D63BA">
        <w:rPr>
          <w:b/>
        </w:rPr>
        <w:t>Etap II.2</w:t>
      </w:r>
      <w:r>
        <w:t xml:space="preserve"> W przypadku wskazania przez Instytucję weryfikującą Wniosek braków, wezwania do jego uzupełnienia, Wykonawca zobowiązany jest do jego poprawienia i/lub uzupełnienia bez dodatkowego wynagrodzenia. </w:t>
      </w:r>
    </w:p>
    <w:p w:rsidR="000D63BA" w:rsidRDefault="000D63BA" w:rsidP="000D63BA">
      <w:pPr>
        <w:jc w:val="both"/>
      </w:pPr>
      <w:r w:rsidRPr="000D63BA">
        <w:rPr>
          <w:b/>
        </w:rPr>
        <w:t>Odbiór Etapu II.2</w:t>
      </w:r>
      <w:r>
        <w:t xml:space="preserve"> nastąpi po rozstrzygnięciu konkursu poprzez podanie do publicznej wiadomości wyników konkursu (listy rankingowej). </w:t>
      </w:r>
    </w:p>
    <w:p w:rsidR="000D63BA" w:rsidRDefault="000D63BA" w:rsidP="000D63BA">
      <w:pPr>
        <w:jc w:val="both"/>
      </w:pPr>
      <w:r>
        <w:t xml:space="preserve">W przypadku, gdy projekt zostanie odrzucony Zamawiający uzna Etap II.2 za wykonany, po zakończeniu procedury odwoławczej. </w:t>
      </w:r>
    </w:p>
    <w:p w:rsidR="000D63BA" w:rsidRDefault="000D63BA" w:rsidP="000D63BA">
      <w:pPr>
        <w:jc w:val="both"/>
      </w:pPr>
      <w:r>
        <w:t xml:space="preserve">7. Odbiory dokumentacji, o której mowa poniżej zostaną potwierdzone protokołami odbioru. </w:t>
      </w:r>
    </w:p>
    <w:p w:rsidR="000D63BA" w:rsidRDefault="000D63BA" w:rsidP="000D63BA">
      <w:pPr>
        <w:jc w:val="both"/>
      </w:pPr>
      <w:r>
        <w:t>Wyniki prac sporządzone w języku polskim należy przekazać w następującej formie:</w:t>
      </w:r>
    </w:p>
    <w:p w:rsidR="000D63BA" w:rsidRDefault="000D63BA" w:rsidP="000D63BA">
      <w:pPr>
        <w:jc w:val="both"/>
      </w:pPr>
      <w:r>
        <w:t xml:space="preserve"> a) Etap I. Wersję papierową ostateczną (po uwzględnieniu uwag Zamawiającego), w 2 egzemplarzach oraz w wersji elektronicznej na nośniku elektronicznym w 2 egzemplarzach (w wersji edytowalnej i nieedytowalnej); </w:t>
      </w:r>
    </w:p>
    <w:p w:rsidR="000D63BA" w:rsidRDefault="000D63BA" w:rsidP="000D63BA">
      <w:pPr>
        <w:jc w:val="both"/>
      </w:pPr>
      <w:r>
        <w:t xml:space="preserve">b) Etap II.1. Wersję kompletnego Wniosku w 2 egzemplarzach w wersji papierowej oraz w wersji elektronicznej na nośniku elektronicznym w 2 egzemplarzach (w wersji </w:t>
      </w:r>
      <w:r w:rsidR="00507C2B">
        <w:t xml:space="preserve">edytowalnej i nieedytowalnej). </w:t>
      </w:r>
      <w:r>
        <w:t>Postać elektroniczna przekazanych dokumentów powinna być zapisana jak poniżej: - pliki tekstowe w formacie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xlsx</w:t>
      </w:r>
      <w:proofErr w:type="spellEnd"/>
      <w:r>
        <w:t>, *.xls i *.pdf - pliki obliczeniowe w formacie *.xls, *.</w:t>
      </w:r>
      <w:proofErr w:type="spellStart"/>
      <w:r>
        <w:t>xlsx</w:t>
      </w:r>
      <w:proofErr w:type="spellEnd"/>
      <w:r>
        <w:t xml:space="preserve"> *.pdf Pliki zapisane w formacie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xlsx</w:t>
      </w:r>
      <w:proofErr w:type="spellEnd"/>
      <w:r>
        <w:t xml:space="preserve">, *.xls, muszą być edytowalne. </w:t>
      </w:r>
    </w:p>
    <w:p w:rsidR="000D63BA" w:rsidRPr="000D63BA" w:rsidRDefault="000D63BA" w:rsidP="000D63BA">
      <w:pPr>
        <w:jc w:val="both"/>
        <w:rPr>
          <w:b/>
        </w:rPr>
      </w:pPr>
      <w:r w:rsidRPr="000D63BA">
        <w:rPr>
          <w:b/>
        </w:rPr>
        <w:t xml:space="preserve">8. Opis warunków udziału w postępowaniu </w:t>
      </w:r>
    </w:p>
    <w:p w:rsidR="000D63BA" w:rsidRDefault="000D63BA" w:rsidP="000D63BA">
      <w:pPr>
        <w:jc w:val="both"/>
      </w:pPr>
      <w:r>
        <w:t xml:space="preserve">Wykonawca ubiegający się o udzielenie zamówienia powinien spełniać warunek udziału w postępowaniu dotyczący wiedzy i doświadczenia. Warunek zostanie spełniony jeżeli Wykonawca wykaże że: </w:t>
      </w:r>
    </w:p>
    <w:p w:rsidR="000D63BA" w:rsidRDefault="000D63BA" w:rsidP="000D63BA">
      <w:pPr>
        <w:jc w:val="both"/>
      </w:pPr>
      <w:r>
        <w:t xml:space="preserve">- wykonał w okresie ostatnich </w:t>
      </w:r>
      <w:r w:rsidR="008D65AF" w:rsidRPr="001E63E6">
        <w:rPr>
          <w:color w:val="000000" w:themeColor="text1"/>
        </w:rPr>
        <w:t>8</w:t>
      </w:r>
      <w:r w:rsidRPr="001E63E6">
        <w:rPr>
          <w:color w:val="000000" w:themeColor="text1"/>
        </w:rPr>
        <w:t xml:space="preserve"> lat</w:t>
      </w:r>
      <w:r w:rsidRPr="008D65AF">
        <w:rPr>
          <w:color w:val="FF0000"/>
        </w:rPr>
        <w:t xml:space="preserve"> </w:t>
      </w:r>
      <w:r>
        <w:t xml:space="preserve">przed dniem wszczęcia niniejszego postępowania o udzielenie zamówienia, a jeżeli okres prowadzenia działalności jest krótszy w tym okresie, co najmniej: </w:t>
      </w:r>
    </w:p>
    <w:p w:rsidR="00507C2B" w:rsidRPr="00B9501F" w:rsidRDefault="00507C2B" w:rsidP="00507C2B">
      <w:pPr>
        <w:jc w:val="both"/>
      </w:pPr>
      <w:r w:rsidRPr="001E63E6">
        <w:rPr>
          <w:b/>
          <w:color w:val="000000" w:themeColor="text1"/>
        </w:rPr>
        <w:lastRenderedPageBreak/>
        <w:t xml:space="preserve">- </w:t>
      </w:r>
      <w:r w:rsidR="00F6690B" w:rsidRPr="001E63E6">
        <w:rPr>
          <w:b/>
          <w:color w:val="000000" w:themeColor="text1"/>
        </w:rPr>
        <w:t xml:space="preserve"> </w:t>
      </w:r>
      <w:r w:rsidR="008D65AF" w:rsidRPr="001E63E6">
        <w:rPr>
          <w:b/>
          <w:color w:val="000000" w:themeColor="text1"/>
        </w:rPr>
        <w:t>pięć</w:t>
      </w:r>
      <w:r w:rsidR="00F6690B" w:rsidRPr="001E63E6">
        <w:rPr>
          <w:b/>
          <w:color w:val="000000" w:themeColor="text1"/>
        </w:rPr>
        <w:t xml:space="preserve"> usług</w:t>
      </w:r>
      <w:r w:rsidRPr="001E63E6">
        <w:rPr>
          <w:color w:val="000000" w:themeColor="text1"/>
        </w:rPr>
        <w:t xml:space="preserve"> </w:t>
      </w:r>
      <w:r w:rsidRPr="00B9501F">
        <w:t>polegając</w:t>
      </w:r>
      <w:r w:rsidR="009E3903" w:rsidRPr="00B9501F">
        <w:t>ych</w:t>
      </w:r>
      <w:r w:rsidRPr="00B9501F">
        <w:t xml:space="preserve"> na opracowaniu wniosku o dofinansowanie wraz z załącznikami, w tym Studium wykonalności </w:t>
      </w:r>
      <w:r w:rsidR="00BF2694" w:rsidRPr="00B9501F">
        <w:t xml:space="preserve">lub innego rodzaju dokumentacja techniczna </w:t>
      </w:r>
      <w:r w:rsidRPr="00B9501F">
        <w:t>dla projektów w zakresie optymalizacji efektywności energetycznej dla podmiotów dysponujących budynkami użyteczności publicznej</w:t>
      </w:r>
      <w:r w:rsidR="00F6690B" w:rsidRPr="00B9501F">
        <w:t xml:space="preserve"> i innymi </w:t>
      </w:r>
      <w:r w:rsidRPr="00B9501F">
        <w:t xml:space="preserve">, które zostały pozytywnie zweryfikowane przez Instytucję weryfikującą i umieszczone na liście rankingowej po zakończeniu konkursu. </w:t>
      </w:r>
    </w:p>
    <w:p w:rsidR="000D63BA" w:rsidRDefault="000D63BA" w:rsidP="000D63BA">
      <w:pPr>
        <w:jc w:val="both"/>
      </w:pPr>
      <w:r>
        <w:t xml:space="preserve">W celu potwierdzenia spełnienia niniejszego warunku Wykonawca zobowiązany jest przedłożyć wykaz wykonanych usług oraz załączyć referencje lub inne dokumenty potwierdzające spełnienie warunku udziału w postępowaniu. </w:t>
      </w:r>
    </w:p>
    <w:p w:rsidR="000D63BA" w:rsidRPr="001E63E6" w:rsidRDefault="000D63BA" w:rsidP="000D63BA">
      <w:pPr>
        <w:jc w:val="both"/>
        <w:rPr>
          <w:color w:val="000000" w:themeColor="text1"/>
        </w:rPr>
      </w:pPr>
      <w:r w:rsidRPr="001E63E6">
        <w:rPr>
          <w:color w:val="000000" w:themeColor="text1"/>
        </w:rPr>
        <w:t xml:space="preserve">9. Płatności </w:t>
      </w:r>
    </w:p>
    <w:p w:rsidR="000D63BA" w:rsidRDefault="000D63BA" w:rsidP="000D63BA">
      <w:pPr>
        <w:jc w:val="both"/>
      </w:pPr>
      <w:r>
        <w:t xml:space="preserve">1) Płatność częściowa - za wykonanie Etapu I - 10 % wynagrodzenia netto. </w:t>
      </w:r>
    </w:p>
    <w:p w:rsidR="000D63BA" w:rsidRDefault="000D63BA" w:rsidP="000D63BA">
      <w:pPr>
        <w:jc w:val="both"/>
      </w:pPr>
      <w:r>
        <w:t xml:space="preserve">2) Płatność częściowa – po wykonaniu Etapu II.1 i prawidłowym złożeniu kompletnego Wniosku o dofinansowanie w Instytucji przeprowadzającej konkurs - </w:t>
      </w:r>
      <w:r w:rsidR="00D8168A">
        <w:t>8</w:t>
      </w:r>
      <w:r>
        <w:t xml:space="preserve">0% wynagrodzenia netto. </w:t>
      </w:r>
    </w:p>
    <w:p w:rsidR="000D63BA" w:rsidRDefault="000D63BA" w:rsidP="000D63BA">
      <w:pPr>
        <w:jc w:val="both"/>
      </w:pPr>
      <w:r>
        <w:t xml:space="preserve">3) Płatność końcowa – po rozstrzygnięciu konkursu poprzez podanie do publicznej wiadomości wyników konkursu (listy rankingowej) lub zakończeniu procedury odwoławczej - </w:t>
      </w:r>
      <w:r w:rsidR="00D8168A">
        <w:t>1</w:t>
      </w:r>
      <w:r>
        <w:t xml:space="preserve">0 % wynagrodzenia netto. </w:t>
      </w:r>
      <w:bookmarkStart w:id="0" w:name="_GoBack"/>
      <w:bookmarkEnd w:id="0"/>
    </w:p>
    <w:p w:rsidR="000D63BA" w:rsidRDefault="000D63BA" w:rsidP="000D63BA">
      <w:pPr>
        <w:jc w:val="both"/>
      </w:pPr>
      <w:r>
        <w:t xml:space="preserve">Wykonawca ponosi pełną odpowiedzialność za prawidłowe wykonanie i treść dokumentacji stanowiącej przedmiot zamówienia w szczególności za błędy merytoryczne lub formalne powodujące odrzucenie wniosku o dofinasowanie. </w:t>
      </w:r>
    </w:p>
    <w:p w:rsidR="00697EEB" w:rsidRDefault="000D63BA" w:rsidP="000D63BA">
      <w:pPr>
        <w:jc w:val="both"/>
      </w:pPr>
      <w:r>
        <w:t>W przypadku, gdy projekt zostanie odrzucony (z przyczyn leżących po stronie Wykonawcy) wynagrodzenie z pkt 3) powyżej nie przysługuje</w:t>
      </w:r>
      <w:r w:rsidR="00AB3147">
        <w:t>.</w:t>
      </w:r>
    </w:p>
    <w:sectPr w:rsidR="0069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B6B3A"/>
    <w:multiLevelType w:val="hybridMultilevel"/>
    <w:tmpl w:val="B91030CE"/>
    <w:lvl w:ilvl="0" w:tplc="A0264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B4"/>
    <w:rsid w:val="00003FA3"/>
    <w:rsid w:val="0001655F"/>
    <w:rsid w:val="00055517"/>
    <w:rsid w:val="000C42BA"/>
    <w:rsid w:val="000D63BA"/>
    <w:rsid w:val="001048B2"/>
    <w:rsid w:val="001A6F85"/>
    <w:rsid w:val="001E63E6"/>
    <w:rsid w:val="001F4EB4"/>
    <w:rsid w:val="00257D90"/>
    <w:rsid w:val="002739A5"/>
    <w:rsid w:val="002C1E3A"/>
    <w:rsid w:val="002E17B2"/>
    <w:rsid w:val="002F563F"/>
    <w:rsid w:val="00344A52"/>
    <w:rsid w:val="004B73C8"/>
    <w:rsid w:val="004D66F4"/>
    <w:rsid w:val="00507C2B"/>
    <w:rsid w:val="00697EEB"/>
    <w:rsid w:val="007125AC"/>
    <w:rsid w:val="008D65AF"/>
    <w:rsid w:val="008E24C8"/>
    <w:rsid w:val="00935975"/>
    <w:rsid w:val="009460E3"/>
    <w:rsid w:val="009C100F"/>
    <w:rsid w:val="009E3903"/>
    <w:rsid w:val="00AB3147"/>
    <w:rsid w:val="00B5062D"/>
    <w:rsid w:val="00B9501F"/>
    <w:rsid w:val="00BF2694"/>
    <w:rsid w:val="00CB5104"/>
    <w:rsid w:val="00CD79CA"/>
    <w:rsid w:val="00D72986"/>
    <w:rsid w:val="00D8168A"/>
    <w:rsid w:val="00E034B4"/>
    <w:rsid w:val="00E041C9"/>
    <w:rsid w:val="00E4221A"/>
    <w:rsid w:val="00EA01E7"/>
    <w:rsid w:val="00EC1906"/>
    <w:rsid w:val="00F6690B"/>
    <w:rsid w:val="00FC461B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5612"/>
  <w15:chartTrackingRefBased/>
  <w15:docId w15:val="{2B7D7833-B27D-4D8C-8BEE-629CCB4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0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Internet</cp:lastModifiedBy>
  <cp:revision>3</cp:revision>
  <cp:lastPrinted>2024-08-09T10:23:00Z</cp:lastPrinted>
  <dcterms:created xsi:type="dcterms:W3CDTF">2024-08-21T12:07:00Z</dcterms:created>
  <dcterms:modified xsi:type="dcterms:W3CDTF">2024-08-21T12:12:00Z</dcterms:modified>
</cp:coreProperties>
</file>