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8" w:rsidRPr="00213FA6" w:rsidRDefault="00494218" w:rsidP="00494218">
      <w:pPr>
        <w:rPr>
          <w:rFonts w:ascii="Arial" w:eastAsia="Times New Roman" w:hAnsi="Arial" w:cs="Arial"/>
          <w:b/>
          <w:sz w:val="22"/>
          <w:szCs w:val="22"/>
        </w:rPr>
      </w:pPr>
      <w:r w:rsidRPr="00213FA6">
        <w:rPr>
          <w:rFonts w:ascii="Arial" w:eastAsia="Times New Roman" w:hAnsi="Arial" w:cs="Arial"/>
          <w:b/>
          <w:sz w:val="22"/>
          <w:szCs w:val="22"/>
        </w:rPr>
        <w:t>Pakiet Nr 5</w:t>
      </w:r>
    </w:p>
    <w:p w:rsidR="00494218" w:rsidRPr="00213FA6" w:rsidRDefault="00494218" w:rsidP="00494218">
      <w:pPr>
        <w:ind w:left="360"/>
        <w:contextualSpacing/>
        <w:rPr>
          <w:rFonts w:ascii="Arial" w:eastAsia="Lucida Sans Unicode" w:hAnsi="Arial" w:cs="Arial"/>
          <w:color w:val="000000"/>
          <w:sz w:val="22"/>
          <w:szCs w:val="22"/>
          <w:lang w:eastAsia="ar-SA"/>
        </w:rPr>
      </w:pPr>
      <w:r w:rsidRPr="00213FA6">
        <w:rPr>
          <w:rFonts w:ascii="Arial" w:eastAsia="Times New Roman" w:hAnsi="Arial" w:cs="Arial"/>
          <w:sz w:val="22"/>
          <w:szCs w:val="22"/>
        </w:rPr>
        <w:t xml:space="preserve">Przedmiot zamówienia : </w:t>
      </w:r>
      <w:r w:rsidRPr="00213FA6">
        <w:rPr>
          <w:rFonts w:ascii="Arial" w:hAnsi="Arial" w:cs="Arial"/>
          <w:b/>
          <w:sz w:val="22"/>
          <w:szCs w:val="22"/>
        </w:rPr>
        <w:t xml:space="preserve">Defibrylator </w:t>
      </w:r>
      <w:r w:rsidRPr="00213FA6">
        <w:rPr>
          <w:rFonts w:ascii="Arial" w:eastAsia="Lucida Sans Unicode" w:hAnsi="Arial" w:cs="Arial"/>
          <w:b/>
          <w:color w:val="000000"/>
          <w:sz w:val="22"/>
          <w:szCs w:val="22"/>
          <w:lang w:eastAsia="ar-SA"/>
        </w:rPr>
        <w:t xml:space="preserve">4 </w:t>
      </w:r>
      <w:proofErr w:type="spellStart"/>
      <w:r w:rsidRPr="00213FA6">
        <w:rPr>
          <w:rFonts w:ascii="Arial" w:eastAsia="Lucida Sans Unicode" w:hAnsi="Arial" w:cs="Arial"/>
          <w:b/>
          <w:color w:val="000000"/>
          <w:sz w:val="22"/>
          <w:szCs w:val="22"/>
          <w:lang w:eastAsia="ar-SA"/>
        </w:rPr>
        <w:t>szt</w:t>
      </w:r>
      <w:proofErr w:type="spellEnd"/>
      <w:r w:rsidRPr="00213FA6">
        <w:rPr>
          <w:rFonts w:ascii="Arial" w:eastAsia="Lucida Sans Unicode" w:hAnsi="Arial" w:cs="Arial"/>
          <w:color w:val="000000"/>
          <w:sz w:val="22"/>
          <w:szCs w:val="22"/>
          <w:lang w:eastAsia="ar-SA"/>
        </w:rPr>
        <w:t xml:space="preserve">   </w:t>
      </w:r>
    </w:p>
    <w:p w:rsidR="00494218" w:rsidRPr="00213FA6" w:rsidRDefault="00494218" w:rsidP="00494218">
      <w:pPr>
        <w:ind w:left="360"/>
        <w:contextualSpacing/>
        <w:rPr>
          <w:rFonts w:ascii="Arial" w:eastAsia="Times New Roman" w:hAnsi="Arial" w:cs="Arial"/>
          <w:sz w:val="22"/>
          <w:szCs w:val="22"/>
        </w:rPr>
      </w:pPr>
    </w:p>
    <w:p w:rsidR="00494218" w:rsidRPr="00213FA6" w:rsidRDefault="00494218" w:rsidP="00494218">
      <w:pPr>
        <w:jc w:val="both"/>
        <w:rPr>
          <w:rFonts w:ascii="Arial" w:hAnsi="Arial" w:cs="Arial"/>
          <w:b/>
          <w:sz w:val="22"/>
          <w:szCs w:val="22"/>
        </w:rPr>
      </w:pPr>
      <w:r w:rsidRPr="00213FA6">
        <w:rPr>
          <w:rFonts w:ascii="Arial" w:hAnsi="Arial" w:cs="Arial"/>
          <w:b/>
          <w:sz w:val="22"/>
          <w:szCs w:val="22"/>
        </w:rPr>
        <w:t>FORMULARZ CENOWY</w:t>
      </w:r>
    </w:p>
    <w:p w:rsidR="00494218" w:rsidRPr="00213FA6" w:rsidRDefault="00494218" w:rsidP="00494218">
      <w:pPr>
        <w:jc w:val="both"/>
        <w:rPr>
          <w:rFonts w:ascii="Arial" w:hAnsi="Arial" w:cs="Arial"/>
          <w:b/>
          <w:sz w:val="22"/>
          <w:szCs w:val="22"/>
        </w:rPr>
      </w:pPr>
    </w:p>
    <w:p w:rsidR="00494218" w:rsidRPr="00213FA6" w:rsidRDefault="00494218" w:rsidP="00494218">
      <w:pPr>
        <w:jc w:val="both"/>
        <w:rPr>
          <w:rFonts w:ascii="Arial" w:hAnsi="Arial" w:cs="Arial"/>
          <w:b/>
          <w:sz w:val="22"/>
          <w:szCs w:val="22"/>
        </w:rPr>
      </w:pPr>
      <w:r w:rsidRPr="00213FA6">
        <w:rPr>
          <w:rFonts w:ascii="Arial" w:hAnsi="Arial" w:cs="Arial"/>
          <w:b/>
          <w:sz w:val="22"/>
          <w:szCs w:val="22"/>
        </w:rPr>
        <w:t>Pakiet nr 5</w:t>
      </w:r>
    </w:p>
    <w:tbl>
      <w:tblPr>
        <w:tblStyle w:val="Tabela-Siatka"/>
        <w:tblW w:w="14931" w:type="dxa"/>
        <w:tblLayout w:type="fixed"/>
        <w:tblLook w:val="04A0" w:firstRow="1" w:lastRow="0" w:firstColumn="1" w:lastColumn="0" w:noHBand="0" w:noVBand="1"/>
      </w:tblPr>
      <w:tblGrid>
        <w:gridCol w:w="630"/>
        <w:gridCol w:w="3334"/>
        <w:gridCol w:w="2126"/>
        <w:gridCol w:w="1985"/>
        <w:gridCol w:w="850"/>
        <w:gridCol w:w="1276"/>
        <w:gridCol w:w="850"/>
        <w:gridCol w:w="1134"/>
        <w:gridCol w:w="1365"/>
        <w:gridCol w:w="1381"/>
      </w:tblGrid>
      <w:tr w:rsidR="00494218" w:rsidRPr="00213FA6" w:rsidTr="00494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Nazwa i 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Nr kat./</w:t>
            </w:r>
          </w:p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Producent/</w:t>
            </w:r>
          </w:p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 xml:space="preserve">Rok produkcji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 xml:space="preserve">Warosc netto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494218" w:rsidRPr="00213FA6" w:rsidTr="00494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  <w:r w:rsidRPr="00213F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94218" w:rsidRPr="00213FA6" w:rsidRDefault="00494218" w:rsidP="00666E9F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Defibrylator</w:t>
            </w:r>
          </w:p>
          <w:p w:rsidR="00494218" w:rsidRPr="00213FA6" w:rsidRDefault="00494218" w:rsidP="00666E9F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94218" w:rsidRPr="00213FA6" w:rsidRDefault="00494218" w:rsidP="00666E9F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3FA6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18" w:rsidRPr="00213FA6" w:rsidTr="00494218">
        <w:tc>
          <w:tcPr>
            <w:tcW w:w="1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218" w:rsidRPr="00213FA6" w:rsidRDefault="00494218" w:rsidP="00666E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FA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94218" w:rsidRPr="00213FA6" w:rsidRDefault="00494218" w:rsidP="00666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</w:p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  <w:r w:rsidRPr="00213FA6">
        <w:rPr>
          <w:rFonts w:ascii="Arial" w:eastAsia="Times New Roman" w:hAnsi="Arial" w:cs="Arial"/>
          <w:sz w:val="22"/>
          <w:szCs w:val="22"/>
        </w:rPr>
        <w:t xml:space="preserve">ZESTAWIENIE WYMAGANYCH PARAMETRÓW  </w:t>
      </w:r>
    </w:p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  <w:r w:rsidRPr="00213FA6">
        <w:rPr>
          <w:rFonts w:ascii="Arial" w:eastAsia="Times New Roman" w:hAnsi="Arial" w:cs="Arial"/>
          <w:sz w:val="22"/>
          <w:szCs w:val="22"/>
        </w:rPr>
        <w:t xml:space="preserve">                      </w:t>
      </w:r>
    </w:p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  <w:r w:rsidRPr="00213FA6">
        <w:rPr>
          <w:rFonts w:ascii="Arial" w:eastAsia="Times New Roman" w:hAnsi="Arial" w:cs="Arial"/>
          <w:sz w:val="22"/>
          <w:szCs w:val="22"/>
        </w:rPr>
        <w:t>Producent / kraj:………………………..</w:t>
      </w:r>
      <w:r w:rsidRPr="00213FA6">
        <w:rPr>
          <w:rFonts w:ascii="Arial" w:eastAsia="Times New Roman" w:hAnsi="Arial" w:cs="Arial"/>
          <w:sz w:val="22"/>
          <w:szCs w:val="22"/>
        </w:rPr>
        <w:tab/>
      </w:r>
      <w:r w:rsidRPr="00213FA6">
        <w:rPr>
          <w:rFonts w:ascii="Arial" w:eastAsia="Times New Roman" w:hAnsi="Arial" w:cs="Arial"/>
          <w:sz w:val="22"/>
          <w:szCs w:val="22"/>
        </w:rPr>
        <w:tab/>
      </w:r>
      <w:r w:rsidRPr="00213FA6">
        <w:rPr>
          <w:rFonts w:ascii="Arial" w:eastAsia="Times New Roman" w:hAnsi="Arial" w:cs="Arial"/>
          <w:sz w:val="22"/>
          <w:szCs w:val="22"/>
        </w:rPr>
        <w:tab/>
      </w:r>
      <w:r w:rsidRPr="00213FA6">
        <w:rPr>
          <w:rFonts w:ascii="Arial" w:eastAsia="Times New Roman" w:hAnsi="Arial" w:cs="Arial"/>
          <w:sz w:val="22"/>
          <w:szCs w:val="22"/>
        </w:rPr>
        <w:tab/>
      </w:r>
      <w:r w:rsidRPr="00213FA6">
        <w:rPr>
          <w:rFonts w:ascii="Arial" w:eastAsia="Times New Roman" w:hAnsi="Arial" w:cs="Arial"/>
          <w:sz w:val="22"/>
          <w:szCs w:val="22"/>
        </w:rPr>
        <w:tab/>
      </w:r>
    </w:p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  <w:r w:rsidRPr="00213FA6">
        <w:rPr>
          <w:rFonts w:ascii="Arial" w:eastAsia="Times New Roman" w:hAnsi="Arial" w:cs="Arial"/>
          <w:sz w:val="22"/>
          <w:szCs w:val="22"/>
        </w:rPr>
        <w:t xml:space="preserve">Model/ typ: </w:t>
      </w:r>
      <w:r w:rsidRPr="00213FA6">
        <w:rPr>
          <w:rFonts w:ascii="Arial" w:eastAsia="Times New Roman" w:hAnsi="Arial" w:cs="Arial"/>
          <w:sz w:val="22"/>
          <w:szCs w:val="22"/>
        </w:rPr>
        <w:tab/>
        <w:t>………………………….</w:t>
      </w:r>
    </w:p>
    <w:p w:rsidR="00494218" w:rsidRPr="00213FA6" w:rsidRDefault="00494218" w:rsidP="00494218">
      <w:pPr>
        <w:rPr>
          <w:rFonts w:ascii="Arial" w:eastAsia="Times New Roman" w:hAnsi="Arial" w:cs="Arial"/>
          <w:sz w:val="22"/>
          <w:szCs w:val="22"/>
        </w:rPr>
      </w:pPr>
      <w:r w:rsidRPr="00213FA6">
        <w:rPr>
          <w:rFonts w:ascii="Arial" w:eastAsia="Times New Roman" w:hAnsi="Arial" w:cs="Arial"/>
          <w:sz w:val="22"/>
          <w:szCs w:val="22"/>
        </w:rPr>
        <w:t>Rok produkcji: …………………………</w:t>
      </w:r>
      <w:r w:rsidRPr="00213FA6">
        <w:rPr>
          <w:rFonts w:ascii="Arial" w:eastAsia="Times New Roman" w:hAnsi="Arial" w:cs="Arial"/>
          <w:sz w:val="22"/>
          <w:szCs w:val="22"/>
        </w:rPr>
        <w:tab/>
      </w:r>
      <w:r w:rsidRPr="00213FA6">
        <w:rPr>
          <w:rFonts w:ascii="Arial" w:eastAsia="Times New Roman" w:hAnsi="Arial" w:cs="Arial"/>
          <w:sz w:val="22"/>
          <w:szCs w:val="22"/>
        </w:rPr>
        <w:tab/>
      </w:r>
    </w:p>
    <w:p w:rsidR="00494218" w:rsidRPr="00213FA6" w:rsidRDefault="00494218" w:rsidP="0049421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6958"/>
        <w:gridCol w:w="1260"/>
        <w:gridCol w:w="3560"/>
      </w:tblGrid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494218" w:rsidRPr="00213FA6" w:rsidRDefault="00494218" w:rsidP="00666E9F">
            <w:pPr>
              <w:ind w:left="-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b/>
                <w:cap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sz w:val="22"/>
                <w:szCs w:val="22"/>
              </w:rPr>
              <w:t>DEFIBRYLATOR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sz w:val="22"/>
                <w:szCs w:val="22"/>
              </w:rPr>
              <w:t>Wartości wymagane TAK / NIE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494218" w:rsidRPr="00213FA6" w:rsidRDefault="00494218" w:rsidP="00666E9F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</w:rPr>
              <w:t>Opis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666E9F">
            <w:pPr>
              <w:ind w:left="360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</w:tcPr>
          <w:p w:rsidR="00494218" w:rsidRPr="00213FA6" w:rsidRDefault="00494218" w:rsidP="00666E9F">
            <w:pPr>
              <w:ind w:left="917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sz w:val="22"/>
                <w:szCs w:val="22"/>
              </w:rPr>
              <w:t>PARAMETRY OGÓLNE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Fabrycznie nowy, nieużywany, niedemonstracyjny,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niepowystawowy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, przenośny z wbudowanym uchwytem transportowym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Urządzenie do monitorowania i defibrylacji (tryb manualny oraz AED)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Masa defibrylatora wyposażonego w łyżki do defibrylacji zewnętrznej, akumulator, rejestrator – max. 6,5 kg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Aparat odporny na zalanie wodą - min. klasa IP44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Defibrylator odporny na upadek z wysokości min. 70 cm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Temperatura pracy: min od 0 do +40ºC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Uchwyt na ramę łóżka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Opisy na urządzeniu, menu  oraz komunikacja z użytkownikiem w języku polskim.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ZASILANIE I SYSTEM AUTOTESTÓW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Ładowanie akumulatora od 0 do 100 % pojemności w czasie poniżej 4 godzin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Urządzenie wyposażone w uniwersalne łyżki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defibrylacyjne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dla dorosłych i dzieci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Wbudowany akumulator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litowo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-jonowy bez efektu pamięci z możliwością wymiany bez użycia dodatkowych narzędzi, ze wskaźnikiem stopnia jego naładowania.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Czas pracy na akumulatorze min. 300 minut monitorowania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wykonania min. 300 defibrylacji z energią 200J na w pełni naładowanych akumulatorach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Zasilanie i ładowanie akumulatorów bezpośrednio z sieci napięcia zmiennego 230V (zintegrowany zasilacz)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Programowanie automatycznie, codziennie wykonywanego testu bez włączenia defibrylatora przy zamontowanym akumulatorze, łyżkach i podłączeniu do sieci elektrycznej (pełny test). Możliwość ustawienia pełnej godziny wykonania testu w zakresie 1:00 – 24:00.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105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INNE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Łączność przewodowa (LAN) z centralą CMS.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Obsługa: 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 standardu HL7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 protokołów: TCP/IP (IPv4 i IPv6)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 adresowania IP: dynamicznie i statycznie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 serwerów DNS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- ochrony danych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Przesyłane dane do CMS: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Informacje o pacjencie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Informacje o urządzeniu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Informacje o konfiguracji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Krzywe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Parametry monitorowania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Alarmy i komunikaty z podpowiedziami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Data i godzina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Tryb pracy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Raportu EKG</w:t>
            </w:r>
          </w:p>
          <w:p w:rsidR="00494218" w:rsidRPr="00213FA6" w:rsidRDefault="00494218" w:rsidP="00494218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Podsumowana testów użytkownika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rozbudowy o transmisję bezprzewodową</w:t>
            </w:r>
          </w:p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zarządzania danymi oraz ich przesyłania poprzez obsługę sieci bezprzewodowych WLAN min: 802.11 a/b/g/n (2,4 i 5 GB)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rozbudowy o czujnik RKO – czujnik monitorowania uciśnięć z wyświetlaniem parametrów jakości RKO, w tym krzywej głębokości uciśnięć na ekranie urządzenia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1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WYŚWIETLANIE, REJESTRACJA, ARCHIWIZACJA DANYCH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Ekran kolorowy LCD typu TFT o przekątnej minimum 7’’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wyświetlania na ekranie 3 krzywych dynamicznych.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Wyświetlanie wszystkich monitorowanych parametrów w formie cyfrowej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Wbudowana drukarka/rejestrator termiczny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13FA6">
                <w:rPr>
                  <w:rFonts w:ascii="Arial" w:eastAsia="Times New Roman" w:hAnsi="Arial" w:cs="Arial"/>
                  <w:sz w:val="22"/>
                  <w:szCs w:val="22"/>
                </w:rPr>
                <w:t>50 mm</w:t>
              </w:r>
            </w:smartTag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Możliwość wydruku w czasie rzeczywistym min. 3 krzywych 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Archiwizacja danych: min. 100 pacjentów, min. 72 godzinne trendy, 24 godz. ciągły zapis EKG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Eksport zarchiwizowanych danych za pomocą pamięci typu Pendrive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  <w:vAlign w:val="center"/>
          </w:tcPr>
          <w:p w:rsidR="00494218" w:rsidRPr="00213FA6" w:rsidRDefault="00494218" w:rsidP="00666E9F">
            <w:pPr>
              <w:ind w:left="924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sz w:val="22"/>
                <w:szCs w:val="22"/>
              </w:rPr>
              <w:t>DEFIBRYLACJA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Dwufazowa fala defibrylacji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wykonania kardiowersji. Synchronizacja z zapisem EKG z łyżek, elektrod, kabla EKG, znacznik synchronizacji widoczny nad załamkiem R elektrokardiogramu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Defibrylacja synchroniczna: maksymalny czas od chwili wykrycia fali R do chwili wyładowania impulsu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defibrylacyjnego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do 25 ms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Defibrylacje ręczna w zakresie min. od 1 do 360 J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wyboru jednego spośród min. 20 poziomów energii defibrylacji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wykonania defibrylacji wewnętrznej. Dostępne min. 3 rozmiary łyżek: dla pacjentów dorosłych, dzieci i noworodków.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wykonania defibrylacji tylko przy zasilaniu z sieci elektrycznej (np. przy uszkodzonym akumulatorze).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Czas ładowania do energii 200J max. 3 sekund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Defibrylacja półautomatyczna (AED) z systemem doradczym w języku polskim zgodnie z aktualnymi wytycznymi PRC/ERC/AHA</w:t>
            </w:r>
            <w:r w:rsidRPr="00213FA6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aktualizacji protokołu AED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Energia defibrylacji w trybie AED dla dzieci i dorosłych w zakresie min. od 10 do 360J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 trybie AED - programowane przez użytkownika wartości energii dla 1, 2 i 3 defibrylacji z energią od 10 do 360J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radiotransparentnych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dla dorosłych (o wadze min. 25 kg).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Ustawianie energii defibrylacji, ładowania i wstrząsu na łyżkach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defibrylacyjnych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Wydzielony na defibrylatorze przycisk rozładowania energii. 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Wskaźnik impedancji kontaktu elektrod z ciałem pacjenta dostępny na łyżkach i na ekranie defibrylatora.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24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EKG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Monitorowanie EKG min. z 3/7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odprowadzeń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Analiza arytmii - algorytm uwzględniający wiek pacjenta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Zakres pomiaru częstości akcji serca w zakresie od 15-300 B/min.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Wzmocnienie sygnału: x0,25; x0,5; x1; x2; x4; auto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Wybór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odprowadzeń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z: elektrod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ekg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, łyżek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defibrylacyjnych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, jednorazowych elektrod do defibrylacji/stymulacji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Układ monitorujący zabezpieczony przed impulsem defibrylatora - CF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Złącze - wejście synchronizujące sygnał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ekg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z zewnętrznego kardiomonitora dowolnego producenta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2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RESPIRACJA IMPEDANCYJNA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Pomiar respiracji metodą impedancyjną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Zakres pomiaru od min. 0-200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odd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./min. z rozdzielczością 1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odd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./min.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Czas alarmu bezdechu od min. 10-40 sek.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Wyświetlana krzywa respiracji na ekranie defibrylatora z możliwością wyłączenia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24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NIEINWAZYJNA STYMULACJA ZEWNĘTRZNA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Tryby stymulacji: sztywny oraz na żądanie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Natężenie prądu stymulacji w zakresie min. od 1 do 200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Zakres częstości stymulacji w zakresie min. od 30 do 210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imp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./min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Możliwość ustawienia czasu impulsu stymulacyjnego, do wyboru: 20 ms lub 40 ms.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SPO2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Zakres pomiaru saturacji min. 1-100 % z rozdzielczością 1%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Zakres pomiaru pulsu min 20-300 uderz./min z rozdzielczością 1 uderz./min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Prezentacja wartości saturacji oraz krzywej </w:t>
            </w:r>
            <w:proofErr w:type="spellStart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pletyzmograficznej</w:t>
            </w:r>
            <w:proofErr w:type="spellEnd"/>
            <w:r w:rsidRPr="00213FA6">
              <w:rPr>
                <w:rFonts w:ascii="Arial" w:eastAsia="Times New Roman" w:hAnsi="Arial" w:cs="Arial"/>
                <w:sz w:val="22"/>
                <w:szCs w:val="22"/>
              </w:rPr>
              <w:t xml:space="preserve"> na ekranie urządzenia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Pomiar saturacji za pomocą czujnika na palec dla dorosłych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13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NIBP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Pomiar nieinwazyjny ciśnienia krwi (NIBP) metodą oscylometryczną.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Wyświetlane wartości ciśnień: skurczowe, rozkurczowe oraz średnie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Tryby pracy: ręczny, auto, ciągły (STAT)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Zakres pomiaru od 10-290 mmHg, pomiar ręczny i automatyczny z rozdzielczością 1 mmHg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Pomiar w trybie auto w zakresie od min. 1  do 480 min.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12753" w:type="dxa"/>
            <w:gridSpan w:val="4"/>
            <w:shd w:val="clear" w:color="auto" w:fill="auto"/>
          </w:tcPr>
          <w:p w:rsidR="00494218" w:rsidRPr="00213FA6" w:rsidRDefault="00494218" w:rsidP="00666E9F">
            <w:pPr>
              <w:ind w:left="91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INNE</w:t>
            </w: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Ręczne i automatyczne ustawianie granic alarmowych wszystkich parametrów mierzonych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4218" w:rsidRPr="00213FA6" w:rsidTr="00666E9F">
        <w:trPr>
          <w:jc w:val="center"/>
        </w:trPr>
        <w:tc>
          <w:tcPr>
            <w:tcW w:w="975" w:type="dxa"/>
            <w:shd w:val="clear" w:color="auto" w:fill="auto"/>
          </w:tcPr>
          <w:p w:rsidR="00494218" w:rsidRPr="00213FA6" w:rsidRDefault="00494218" w:rsidP="0049421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W ofercie wykonawcy, dedykowana do używanych w defibrylatorze akumulatorów, ładowarka zewnętrzna. Zasilana z sieci 230V AC/ 12V DC.</w:t>
            </w:r>
          </w:p>
        </w:tc>
        <w:tc>
          <w:tcPr>
            <w:tcW w:w="1260" w:type="dxa"/>
            <w:shd w:val="clear" w:color="auto" w:fill="auto"/>
          </w:tcPr>
          <w:p w:rsidR="00494218" w:rsidRPr="00213FA6" w:rsidRDefault="00494218" w:rsidP="00666E9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13FA6">
              <w:rPr>
                <w:rFonts w:ascii="Arial" w:eastAsia="Times New Roman" w:hAnsi="Arial" w:cs="Arial"/>
                <w:sz w:val="22"/>
                <w:szCs w:val="22"/>
              </w:rPr>
              <w:t>TAK</w:t>
            </w:r>
          </w:p>
        </w:tc>
        <w:tc>
          <w:tcPr>
            <w:tcW w:w="3560" w:type="dxa"/>
            <w:shd w:val="clear" w:color="auto" w:fill="auto"/>
          </w:tcPr>
          <w:p w:rsidR="00494218" w:rsidRPr="00213FA6" w:rsidRDefault="00494218" w:rsidP="00666E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73868" w:rsidRDefault="00D73868">
      <w:bookmarkStart w:id="0" w:name="_GoBack"/>
      <w:bookmarkEnd w:id="0"/>
    </w:p>
    <w:sectPr w:rsidR="00D73868" w:rsidSect="00494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C83"/>
    <w:multiLevelType w:val="hybridMultilevel"/>
    <w:tmpl w:val="E8FC9A9E"/>
    <w:lvl w:ilvl="0" w:tplc="1EB0996A"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6"/>
    <w:rsid w:val="00203B26"/>
    <w:rsid w:val="00494218"/>
    <w:rsid w:val="00D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109C-1BD1-4059-90D2-A82FD88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2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2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6388</Characters>
  <Application>Microsoft Office Word</Application>
  <DocSecurity>0</DocSecurity>
  <Lines>53</Lines>
  <Paragraphs>14</Paragraphs>
  <ScaleCrop>false</ScaleCrop>
  <Company>WCO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2023-09-13T08:58:00Z</dcterms:created>
  <dcterms:modified xsi:type="dcterms:W3CDTF">2023-09-13T08:59:00Z</dcterms:modified>
</cp:coreProperties>
</file>