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DFB4"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14:paraId="1EF7EBBD"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281B61FE"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3D8B06D2"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14:paraId="19916CF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7B0D64C4"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4BDF9FC6"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5D015069"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1676B20D" w14:textId="77777777"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14:paraId="62995165"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14:paraId="2ED48422"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29DDCA2B" w14:textId="77777777" w:rsidR="00A94453" w:rsidRPr="00727C55" w:rsidRDefault="00A94453" w:rsidP="00361E4E">
      <w:pPr>
        <w:pStyle w:val="Tekstpodstawowy"/>
        <w:spacing w:before="20" w:after="20" w:line="276" w:lineRule="auto"/>
        <w:jc w:val="center"/>
        <w:rPr>
          <w:rFonts w:ascii="Arial" w:hAnsi="Arial" w:cs="Arial"/>
          <w:b/>
          <w:sz w:val="22"/>
          <w:szCs w:val="22"/>
          <w:lang w:val="pl-PL"/>
        </w:rPr>
      </w:pPr>
    </w:p>
    <w:p w14:paraId="3CA1A7D7"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14:paraId="20B0C33E"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14:paraId="383ED6B9"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5DC04FB2"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14:paraId="35BE4D5C" w14:textId="77777777"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14:paraId="60AA9943" w14:textId="77777777" w:rsidR="00A94453" w:rsidRPr="00727C55" w:rsidRDefault="00A94453" w:rsidP="00361E4E">
      <w:pPr>
        <w:pStyle w:val="Tekstpodstawowy"/>
        <w:spacing w:before="20" w:after="20" w:line="276" w:lineRule="auto"/>
        <w:rPr>
          <w:rFonts w:ascii="Arial" w:hAnsi="Arial" w:cs="Arial"/>
          <w:b/>
          <w:sz w:val="22"/>
          <w:szCs w:val="22"/>
          <w:lang w:val="pl-PL"/>
        </w:rPr>
      </w:pPr>
    </w:p>
    <w:p w14:paraId="0BC68D30"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5B2328DA"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6EE318CC" w14:textId="77777777" w:rsidR="00A94453" w:rsidRPr="00727C55" w:rsidRDefault="00A94453" w:rsidP="00361E4E">
      <w:pPr>
        <w:pStyle w:val="Tekstpodstawowy"/>
        <w:spacing w:before="20" w:after="20" w:line="276" w:lineRule="auto"/>
        <w:rPr>
          <w:rFonts w:ascii="Arial" w:hAnsi="Arial" w:cs="Arial"/>
          <w:sz w:val="22"/>
          <w:szCs w:val="22"/>
          <w:lang w:val="pl-PL"/>
        </w:rPr>
      </w:pPr>
    </w:p>
    <w:p w14:paraId="193B2FA4" w14:textId="48446EAA" w:rsidR="00A94453" w:rsidRPr="00727C55" w:rsidRDefault="00A94453" w:rsidP="00361E4E">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D61DD5" w:rsidRPr="00D61DD5">
        <w:rPr>
          <w:rFonts w:ascii="Arial" w:hAnsi="Arial" w:cs="Arial"/>
          <w:b/>
          <w:sz w:val="22"/>
          <w:szCs w:val="22"/>
        </w:rPr>
        <w:t xml:space="preserve">na </w:t>
      </w:r>
      <w:bookmarkStart w:id="0" w:name="_Hlk159835749"/>
      <w:r w:rsidR="004F77C7">
        <w:rPr>
          <w:rFonts w:ascii="Arial" w:hAnsi="Arial" w:cs="Arial"/>
          <w:b/>
          <w:color w:val="000000" w:themeColor="text1"/>
          <w:sz w:val="22"/>
          <w:szCs w:val="22"/>
        </w:rPr>
        <w:t>zakup i przedłużenie ważności licencji oprogramowania Microsoft 365 Business Standard, Exchange Online, Power BI Pro, Project oraz Visio</w:t>
      </w:r>
      <w:bookmarkEnd w:id="0"/>
    </w:p>
    <w:p w14:paraId="0E9F5EDA" w14:textId="211ECECC"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4F77C7">
        <w:rPr>
          <w:rFonts w:ascii="Arial" w:hAnsi="Arial" w:cs="Arial"/>
          <w:b/>
          <w:color w:val="000000" w:themeColor="text1"/>
          <w:sz w:val="22"/>
          <w:szCs w:val="22"/>
        </w:rPr>
        <w:t>3</w:t>
      </w:r>
      <w:r w:rsidR="00750C36" w:rsidRPr="00750C36">
        <w:rPr>
          <w:rFonts w:ascii="Arial" w:hAnsi="Arial" w:cs="Arial"/>
          <w:b/>
          <w:color w:val="000000" w:themeColor="text1"/>
          <w:sz w:val="22"/>
          <w:szCs w:val="22"/>
        </w:rPr>
        <w:t>.202</w:t>
      </w:r>
      <w:r w:rsidR="004F77C7">
        <w:rPr>
          <w:rFonts w:ascii="Arial" w:hAnsi="Arial" w:cs="Arial"/>
          <w:b/>
          <w:color w:val="000000" w:themeColor="text1"/>
          <w:sz w:val="22"/>
          <w:szCs w:val="22"/>
        </w:rPr>
        <w:t>4</w:t>
      </w:r>
    </w:p>
    <w:p w14:paraId="1306947C" w14:textId="77777777" w:rsidR="00A94453" w:rsidRPr="00727C55" w:rsidRDefault="00A94453" w:rsidP="00361E4E">
      <w:pPr>
        <w:pStyle w:val="Tekstpodstawowy"/>
        <w:spacing w:before="20" w:after="20" w:line="276" w:lineRule="auto"/>
        <w:jc w:val="both"/>
        <w:rPr>
          <w:rFonts w:ascii="Arial" w:hAnsi="Arial" w:cs="Arial"/>
          <w:b/>
          <w:sz w:val="22"/>
          <w:szCs w:val="22"/>
          <w:lang w:val="pl-PL"/>
        </w:rPr>
      </w:pPr>
    </w:p>
    <w:p w14:paraId="7E7B10DD"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5242FADA"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6E9E4DBE"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4A1955FA" w14:textId="77777777" w:rsidR="00A94453" w:rsidRDefault="00A94453" w:rsidP="00361E4E">
      <w:pPr>
        <w:pStyle w:val="Tekstpodstawowy"/>
        <w:spacing w:before="20" w:after="20" w:line="276" w:lineRule="auto"/>
        <w:jc w:val="both"/>
        <w:rPr>
          <w:rFonts w:ascii="Arial" w:hAnsi="Arial" w:cs="Arial"/>
          <w:sz w:val="22"/>
          <w:szCs w:val="22"/>
          <w:lang w:val="pl-PL"/>
        </w:rPr>
      </w:pPr>
    </w:p>
    <w:p w14:paraId="49043DA6" w14:textId="77777777" w:rsidR="00613399" w:rsidRDefault="00613399" w:rsidP="00361E4E">
      <w:pPr>
        <w:pStyle w:val="Tekstpodstawowy"/>
        <w:spacing w:before="20" w:after="20" w:line="276" w:lineRule="auto"/>
        <w:jc w:val="both"/>
        <w:rPr>
          <w:rFonts w:ascii="Arial" w:hAnsi="Arial" w:cs="Arial"/>
          <w:sz w:val="22"/>
          <w:szCs w:val="22"/>
          <w:lang w:val="pl-PL"/>
        </w:rPr>
      </w:pPr>
    </w:p>
    <w:p w14:paraId="42BDDD60" w14:textId="77777777" w:rsidR="00613399" w:rsidRDefault="00613399" w:rsidP="00361E4E">
      <w:pPr>
        <w:pStyle w:val="Tekstpodstawowy"/>
        <w:spacing w:before="20" w:after="20" w:line="276" w:lineRule="auto"/>
        <w:jc w:val="both"/>
        <w:rPr>
          <w:rFonts w:ascii="Arial" w:hAnsi="Arial" w:cs="Arial"/>
          <w:sz w:val="22"/>
          <w:szCs w:val="22"/>
          <w:lang w:val="pl-PL"/>
        </w:rPr>
      </w:pPr>
    </w:p>
    <w:p w14:paraId="08E27E13" w14:textId="77777777" w:rsidR="00613399" w:rsidRDefault="00613399" w:rsidP="00361E4E">
      <w:pPr>
        <w:pStyle w:val="Tekstpodstawowy"/>
        <w:spacing w:before="20" w:after="20" w:line="276" w:lineRule="auto"/>
        <w:jc w:val="both"/>
        <w:rPr>
          <w:rFonts w:ascii="Arial" w:hAnsi="Arial" w:cs="Arial"/>
          <w:sz w:val="22"/>
          <w:szCs w:val="22"/>
          <w:lang w:val="pl-PL"/>
        </w:rPr>
      </w:pPr>
    </w:p>
    <w:p w14:paraId="740B5C57" w14:textId="77777777" w:rsidR="00613399" w:rsidRDefault="00613399" w:rsidP="00361E4E">
      <w:pPr>
        <w:pStyle w:val="Tekstpodstawowy"/>
        <w:spacing w:before="20" w:after="20" w:line="276" w:lineRule="auto"/>
        <w:jc w:val="both"/>
        <w:rPr>
          <w:rFonts w:ascii="Arial" w:hAnsi="Arial" w:cs="Arial"/>
          <w:sz w:val="22"/>
          <w:szCs w:val="22"/>
          <w:lang w:val="pl-PL"/>
        </w:rPr>
      </w:pPr>
    </w:p>
    <w:p w14:paraId="72E273B5" w14:textId="77777777" w:rsidR="00A94453" w:rsidRDefault="00A94453" w:rsidP="00361E4E">
      <w:pPr>
        <w:pStyle w:val="Tekstpodstawowy"/>
        <w:spacing w:before="20" w:after="20" w:line="276" w:lineRule="auto"/>
        <w:jc w:val="both"/>
        <w:rPr>
          <w:rFonts w:ascii="Arial" w:hAnsi="Arial" w:cs="Arial"/>
          <w:sz w:val="22"/>
          <w:szCs w:val="22"/>
          <w:lang w:val="pl-PL"/>
        </w:rPr>
      </w:pPr>
    </w:p>
    <w:p w14:paraId="64FE8F26" w14:textId="77777777" w:rsidR="0081048E" w:rsidRDefault="0081048E" w:rsidP="00361E4E">
      <w:pPr>
        <w:pStyle w:val="Tekstpodstawowy"/>
        <w:spacing w:before="20" w:after="20" w:line="276" w:lineRule="auto"/>
        <w:jc w:val="both"/>
        <w:rPr>
          <w:rFonts w:ascii="Arial" w:hAnsi="Arial" w:cs="Arial"/>
          <w:sz w:val="22"/>
          <w:szCs w:val="22"/>
          <w:lang w:val="pl-PL"/>
        </w:rPr>
      </w:pPr>
    </w:p>
    <w:p w14:paraId="1F5CA173" w14:textId="77777777" w:rsidR="0081048E" w:rsidRPr="00727C55" w:rsidRDefault="0081048E" w:rsidP="00361E4E">
      <w:pPr>
        <w:pStyle w:val="Tekstpodstawowy"/>
        <w:spacing w:before="20" w:after="20" w:line="276" w:lineRule="auto"/>
        <w:jc w:val="both"/>
        <w:rPr>
          <w:rFonts w:ascii="Arial" w:hAnsi="Arial" w:cs="Arial"/>
          <w:sz w:val="22"/>
          <w:szCs w:val="22"/>
          <w:lang w:val="pl-PL"/>
        </w:rPr>
      </w:pPr>
    </w:p>
    <w:p w14:paraId="747DDB90"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1B5D2A69" w14:textId="06A3449C"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EA0240">
        <w:rPr>
          <w:rFonts w:ascii="Arial" w:hAnsi="Arial" w:cs="Arial"/>
          <w:b/>
          <w:sz w:val="22"/>
          <w:szCs w:val="22"/>
        </w:rPr>
        <w:t>3</w:t>
      </w:r>
      <w:r w:rsidR="00DD08ED">
        <w:rPr>
          <w:rFonts w:ascii="Arial" w:hAnsi="Arial" w:cs="Arial"/>
          <w:b/>
          <w:sz w:val="22"/>
          <w:szCs w:val="22"/>
        </w:rPr>
        <w:t xml:space="preserve"> </w:t>
      </w:r>
      <w:r w:rsidRPr="00727C55">
        <w:rPr>
          <w:rFonts w:ascii="Arial" w:hAnsi="Arial" w:cs="Arial"/>
          <w:b/>
          <w:sz w:val="22"/>
          <w:szCs w:val="22"/>
        </w:rPr>
        <w:t xml:space="preserve">poz. </w:t>
      </w:r>
      <w:r w:rsidR="00EA0240">
        <w:rPr>
          <w:rFonts w:ascii="Arial" w:hAnsi="Arial" w:cs="Arial"/>
          <w:b/>
          <w:sz w:val="22"/>
          <w:szCs w:val="22"/>
        </w:rPr>
        <w:t xml:space="preserve"> 1605</w:t>
      </w:r>
      <w:r w:rsidR="0081048E">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14:paraId="6030C4CD" w14:textId="77777777" w:rsidR="00A94453" w:rsidRPr="00727C55" w:rsidRDefault="00A94453" w:rsidP="00361E4E">
      <w:pPr>
        <w:pStyle w:val="Tekstpodstawowy"/>
        <w:spacing w:before="20" w:after="20" w:line="276" w:lineRule="auto"/>
        <w:jc w:val="both"/>
        <w:rPr>
          <w:rFonts w:ascii="Arial" w:hAnsi="Arial" w:cs="Arial"/>
          <w:sz w:val="22"/>
          <w:szCs w:val="22"/>
          <w:lang w:val="pl-PL"/>
        </w:rPr>
      </w:pPr>
    </w:p>
    <w:p w14:paraId="49FAD153"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363D49B9" w14:textId="77777777" w:rsidR="00A94453" w:rsidRDefault="00A94453" w:rsidP="00361E4E">
      <w:pPr>
        <w:pStyle w:val="Tekstpodstawowy"/>
        <w:spacing w:before="20" w:after="20" w:line="276" w:lineRule="auto"/>
        <w:ind w:left="2778"/>
        <w:jc w:val="both"/>
        <w:rPr>
          <w:rFonts w:ascii="Arial" w:hAnsi="Arial" w:cs="Arial"/>
          <w:sz w:val="22"/>
          <w:szCs w:val="22"/>
          <w:lang w:val="pl-PL"/>
        </w:rPr>
      </w:pPr>
    </w:p>
    <w:p w14:paraId="68421F9D" w14:textId="77777777" w:rsidR="003A1CA8" w:rsidRDefault="003A1CA8" w:rsidP="00361E4E">
      <w:pPr>
        <w:pStyle w:val="Tekstpodstawowy"/>
        <w:spacing w:before="20" w:after="20" w:line="276" w:lineRule="auto"/>
        <w:ind w:left="2778"/>
        <w:jc w:val="both"/>
        <w:rPr>
          <w:rFonts w:ascii="Arial" w:hAnsi="Arial" w:cs="Arial"/>
          <w:sz w:val="22"/>
          <w:szCs w:val="22"/>
          <w:lang w:val="pl-PL"/>
        </w:rPr>
      </w:pPr>
    </w:p>
    <w:p w14:paraId="4BC3A8F8" w14:textId="77777777"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14:paraId="2C361141" w14:textId="77777777"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14:paraId="3140B851" w14:textId="77777777"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14:paraId="1AEBBCC4" w14:textId="77777777" w:rsidR="00270ACE" w:rsidRDefault="00270ACE" w:rsidP="00361E4E">
      <w:pPr>
        <w:pStyle w:val="Teksttreci0"/>
        <w:shd w:val="clear" w:color="auto" w:fill="auto"/>
        <w:spacing w:line="276" w:lineRule="auto"/>
        <w:ind w:right="280"/>
        <w:jc w:val="center"/>
        <w:rPr>
          <w:rFonts w:ascii="Arial" w:hAnsi="Arial" w:cs="Arial"/>
          <w:sz w:val="22"/>
          <w:szCs w:val="22"/>
        </w:rPr>
      </w:pPr>
    </w:p>
    <w:p w14:paraId="60B56DAA" w14:textId="77777777"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14:paraId="30B8AD8E" w14:textId="77777777" w:rsidTr="00DF3B08">
        <w:trPr>
          <w:trHeight w:hRule="exact" w:val="554"/>
          <w:jc w:val="center"/>
        </w:trPr>
        <w:tc>
          <w:tcPr>
            <w:tcW w:w="1555" w:type="dxa"/>
            <w:shd w:val="clear" w:color="auto" w:fill="FFFFFF"/>
          </w:tcPr>
          <w:p w14:paraId="2B3CF105"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14:paraId="5BF7139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14:paraId="7B12C620" w14:textId="77777777" w:rsidTr="00DF3B08">
        <w:trPr>
          <w:trHeight w:hRule="exact" w:val="413"/>
          <w:jc w:val="center"/>
        </w:trPr>
        <w:tc>
          <w:tcPr>
            <w:tcW w:w="1555" w:type="dxa"/>
            <w:shd w:val="clear" w:color="auto" w:fill="FFFFFF"/>
          </w:tcPr>
          <w:p w14:paraId="37E6DE8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14:paraId="2EF4A96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14:paraId="6C969EB7" w14:textId="77777777" w:rsidTr="00DF3B08">
        <w:trPr>
          <w:trHeight w:hRule="exact" w:val="418"/>
          <w:jc w:val="center"/>
        </w:trPr>
        <w:tc>
          <w:tcPr>
            <w:tcW w:w="1555" w:type="dxa"/>
            <w:shd w:val="clear" w:color="auto" w:fill="FFFFFF"/>
          </w:tcPr>
          <w:p w14:paraId="1A47BC4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14:paraId="4D0FA76B"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14:paraId="55842E0D" w14:textId="77777777" w:rsidTr="00DF3B08">
        <w:trPr>
          <w:trHeight w:hRule="exact" w:val="536"/>
          <w:jc w:val="center"/>
        </w:trPr>
        <w:tc>
          <w:tcPr>
            <w:tcW w:w="1555" w:type="dxa"/>
            <w:shd w:val="clear" w:color="auto" w:fill="FFFFFF"/>
          </w:tcPr>
          <w:p w14:paraId="6953D36E" w14:textId="77777777"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14:paraId="4FE31407" w14:textId="77777777"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14:paraId="6B3FF973" w14:textId="77777777" w:rsidTr="00DF3B08">
        <w:trPr>
          <w:trHeight w:hRule="exact" w:val="1317"/>
          <w:jc w:val="center"/>
        </w:trPr>
        <w:tc>
          <w:tcPr>
            <w:tcW w:w="1555" w:type="dxa"/>
            <w:shd w:val="clear" w:color="auto" w:fill="FFFFFF"/>
          </w:tcPr>
          <w:p w14:paraId="4AE79CF0"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14:paraId="327C7276" w14:textId="77777777"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14:paraId="140D9363" w14:textId="77777777" w:rsidTr="00DF3B08">
        <w:trPr>
          <w:trHeight w:hRule="exact" w:val="418"/>
          <w:jc w:val="center"/>
        </w:trPr>
        <w:tc>
          <w:tcPr>
            <w:tcW w:w="1555" w:type="dxa"/>
            <w:shd w:val="clear" w:color="auto" w:fill="FFFFFF"/>
          </w:tcPr>
          <w:p w14:paraId="10518FCA"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14:paraId="2405F826"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14:paraId="339959D3" w14:textId="77777777" w:rsidTr="00DF3B08">
        <w:trPr>
          <w:trHeight w:hRule="exact" w:val="432"/>
          <w:jc w:val="center"/>
        </w:trPr>
        <w:tc>
          <w:tcPr>
            <w:tcW w:w="1555" w:type="dxa"/>
            <w:shd w:val="clear" w:color="auto" w:fill="FFFFFF"/>
          </w:tcPr>
          <w:p w14:paraId="67DBFEA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14:paraId="7DC6182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14:paraId="50869BBB" w14:textId="77777777" w:rsidTr="00DF3B08">
        <w:trPr>
          <w:trHeight w:hRule="exact" w:val="427"/>
          <w:jc w:val="center"/>
        </w:trPr>
        <w:tc>
          <w:tcPr>
            <w:tcW w:w="1555" w:type="dxa"/>
            <w:shd w:val="clear" w:color="auto" w:fill="FFFFFF"/>
          </w:tcPr>
          <w:p w14:paraId="1D17BC69"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14:paraId="32A3C9E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14:paraId="75DE23FB" w14:textId="77777777" w:rsidTr="00DF3B08">
        <w:trPr>
          <w:trHeight w:hRule="exact" w:val="355"/>
          <w:jc w:val="center"/>
        </w:trPr>
        <w:tc>
          <w:tcPr>
            <w:tcW w:w="1555" w:type="dxa"/>
            <w:shd w:val="clear" w:color="auto" w:fill="FFFFFF"/>
          </w:tcPr>
          <w:p w14:paraId="571140D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14:paraId="4BF0F46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14:paraId="4F7986A2" w14:textId="77777777" w:rsidTr="00DF3B08">
        <w:trPr>
          <w:trHeight w:hRule="exact" w:val="355"/>
          <w:jc w:val="center"/>
        </w:trPr>
        <w:tc>
          <w:tcPr>
            <w:tcW w:w="1555" w:type="dxa"/>
            <w:shd w:val="clear" w:color="auto" w:fill="FFFFFF"/>
          </w:tcPr>
          <w:p w14:paraId="66175655"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14:paraId="2857E85A"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14:paraId="623B6B97" w14:textId="77777777" w:rsidTr="00DF3B08">
        <w:trPr>
          <w:trHeight w:hRule="exact" w:val="442"/>
          <w:jc w:val="center"/>
        </w:trPr>
        <w:tc>
          <w:tcPr>
            <w:tcW w:w="1555" w:type="dxa"/>
            <w:shd w:val="clear" w:color="auto" w:fill="FFFFFF"/>
          </w:tcPr>
          <w:p w14:paraId="042EC8B3"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14:paraId="11D63852"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14:paraId="69D4625A" w14:textId="77777777" w:rsidTr="00DF3B08">
        <w:trPr>
          <w:trHeight w:hRule="exact" w:val="407"/>
          <w:jc w:val="center"/>
        </w:trPr>
        <w:tc>
          <w:tcPr>
            <w:tcW w:w="1555" w:type="dxa"/>
            <w:shd w:val="clear" w:color="auto" w:fill="FFFFFF"/>
          </w:tcPr>
          <w:p w14:paraId="1C9B7CD7"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14:paraId="1410F6AF"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14:paraId="3B6149EA" w14:textId="77777777" w:rsidTr="00DF3B08">
        <w:trPr>
          <w:trHeight w:hRule="exact" w:val="355"/>
          <w:jc w:val="center"/>
        </w:trPr>
        <w:tc>
          <w:tcPr>
            <w:tcW w:w="1555" w:type="dxa"/>
            <w:shd w:val="clear" w:color="auto" w:fill="FFFFFF"/>
          </w:tcPr>
          <w:p w14:paraId="13CDFB2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14:paraId="6029B713"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14:paraId="5E7F5C8D" w14:textId="77777777" w:rsidTr="00DF3B08">
        <w:trPr>
          <w:trHeight w:hRule="exact" w:val="355"/>
          <w:jc w:val="center"/>
        </w:trPr>
        <w:tc>
          <w:tcPr>
            <w:tcW w:w="1555" w:type="dxa"/>
            <w:shd w:val="clear" w:color="auto" w:fill="FFFFFF"/>
          </w:tcPr>
          <w:p w14:paraId="1E5D7312"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14:paraId="021443F2"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14:paraId="631D922C" w14:textId="77777777" w:rsidTr="00DF3B08">
        <w:trPr>
          <w:trHeight w:hRule="exact" w:val="707"/>
          <w:jc w:val="center"/>
        </w:trPr>
        <w:tc>
          <w:tcPr>
            <w:tcW w:w="1555" w:type="dxa"/>
            <w:shd w:val="clear" w:color="auto" w:fill="FFFFFF"/>
          </w:tcPr>
          <w:p w14:paraId="570E6B8F" w14:textId="77777777"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14:paraId="5F4131BA"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14:paraId="111B137D" w14:textId="77777777" w:rsidTr="00DF3B08">
        <w:trPr>
          <w:trHeight w:hRule="exact" w:val="477"/>
          <w:jc w:val="center"/>
        </w:trPr>
        <w:tc>
          <w:tcPr>
            <w:tcW w:w="1555" w:type="dxa"/>
            <w:shd w:val="clear" w:color="auto" w:fill="FFFFFF"/>
          </w:tcPr>
          <w:p w14:paraId="007D8784"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14:paraId="6AC48B26"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14:paraId="3B469A05" w14:textId="77777777" w:rsidTr="00DF3B08">
        <w:trPr>
          <w:trHeight w:hRule="exact" w:val="741"/>
          <w:jc w:val="center"/>
        </w:trPr>
        <w:tc>
          <w:tcPr>
            <w:tcW w:w="1555" w:type="dxa"/>
            <w:shd w:val="clear" w:color="auto" w:fill="FFFFFF"/>
          </w:tcPr>
          <w:p w14:paraId="56C769D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14:paraId="3B3354BD"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14:paraId="5484B145" w14:textId="77777777" w:rsidTr="00DF3B08">
        <w:trPr>
          <w:trHeight w:hRule="exact" w:val="398"/>
          <w:jc w:val="center"/>
        </w:trPr>
        <w:tc>
          <w:tcPr>
            <w:tcW w:w="1555" w:type="dxa"/>
            <w:shd w:val="clear" w:color="auto" w:fill="FFFFFF"/>
          </w:tcPr>
          <w:p w14:paraId="1E8F96F9" w14:textId="77777777"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14:paraId="059F8A2E" w14:textId="77777777"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14:paraId="5B511669" w14:textId="77777777" w:rsidTr="00DF3B08">
        <w:trPr>
          <w:trHeight w:hRule="exact" w:val="398"/>
          <w:jc w:val="center"/>
        </w:trPr>
        <w:tc>
          <w:tcPr>
            <w:tcW w:w="1555" w:type="dxa"/>
            <w:shd w:val="clear" w:color="auto" w:fill="FFFFFF"/>
          </w:tcPr>
          <w:p w14:paraId="01918481"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14:paraId="4694F393" w14:textId="77777777"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14:paraId="70702DD2" w14:textId="77777777" w:rsidTr="00DF3B08">
        <w:trPr>
          <w:trHeight w:hRule="exact" w:val="398"/>
          <w:jc w:val="center"/>
        </w:trPr>
        <w:tc>
          <w:tcPr>
            <w:tcW w:w="1555" w:type="dxa"/>
            <w:shd w:val="clear" w:color="auto" w:fill="FFFFFF"/>
          </w:tcPr>
          <w:p w14:paraId="50D58E70" w14:textId="77777777"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14:paraId="2BC645CA" w14:textId="77777777"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14:paraId="403E4247" w14:textId="77777777" w:rsidTr="00DF3B08">
        <w:tblPrEx>
          <w:tblCellMar>
            <w:left w:w="70" w:type="dxa"/>
            <w:right w:w="70" w:type="dxa"/>
          </w:tblCellMar>
        </w:tblPrEx>
        <w:trPr>
          <w:trHeight w:val="100"/>
          <w:jc w:val="center"/>
        </w:trPr>
        <w:tc>
          <w:tcPr>
            <w:tcW w:w="9379" w:type="dxa"/>
            <w:gridSpan w:val="2"/>
          </w:tcPr>
          <w:p w14:paraId="1A9AD085" w14:textId="77777777" w:rsidR="00D660CB" w:rsidRDefault="00D660CB" w:rsidP="00EF369D">
            <w:pPr>
              <w:spacing w:line="276" w:lineRule="auto"/>
              <w:rPr>
                <w:rFonts w:ascii="Arial" w:hAnsi="Arial" w:cs="Arial"/>
                <w:sz w:val="22"/>
                <w:szCs w:val="22"/>
              </w:rPr>
            </w:pPr>
          </w:p>
        </w:tc>
      </w:tr>
    </w:tbl>
    <w:p w14:paraId="2F816DF8" w14:textId="77777777" w:rsidR="00FB30FB" w:rsidRPr="00727C55" w:rsidRDefault="00FB30FB" w:rsidP="00361E4E">
      <w:pPr>
        <w:spacing w:line="276" w:lineRule="auto"/>
        <w:rPr>
          <w:rFonts w:ascii="Arial" w:hAnsi="Arial" w:cs="Arial"/>
          <w:sz w:val="22"/>
          <w:szCs w:val="22"/>
        </w:rPr>
      </w:pPr>
    </w:p>
    <w:p w14:paraId="13648436"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1" w:name="bookmark1"/>
    </w:p>
    <w:p w14:paraId="1230B92D"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723CB79B"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1E5CA15C"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p w14:paraId="62A6F733" w14:textId="77777777" w:rsidR="00C70872" w:rsidRDefault="00C70872" w:rsidP="00361E4E">
      <w:pPr>
        <w:pStyle w:val="Nagwek10"/>
        <w:keepNext/>
        <w:keepLines/>
        <w:shd w:val="clear" w:color="auto" w:fill="auto"/>
        <w:tabs>
          <w:tab w:val="left" w:pos="427"/>
        </w:tabs>
        <w:spacing w:after="60" w:line="276" w:lineRule="auto"/>
        <w:rPr>
          <w:rFonts w:ascii="Arial" w:hAnsi="Arial" w:cs="Arial"/>
        </w:rPr>
      </w:pPr>
    </w:p>
    <w:bookmarkEnd w:id="1"/>
    <w:p w14:paraId="0020AC66" w14:textId="77777777" w:rsidR="00FB30FB" w:rsidRDefault="00FB30FB" w:rsidP="00361E4E">
      <w:pPr>
        <w:pStyle w:val="Teksttreci0"/>
        <w:shd w:val="clear" w:color="auto" w:fill="auto"/>
        <w:spacing w:line="276" w:lineRule="auto"/>
        <w:ind w:left="700" w:hanging="280"/>
        <w:rPr>
          <w:rFonts w:ascii="Arial" w:hAnsi="Arial" w:cs="Arial"/>
          <w:sz w:val="22"/>
          <w:szCs w:val="22"/>
        </w:rPr>
      </w:pPr>
    </w:p>
    <w:p w14:paraId="286FA325" w14:textId="77777777" w:rsidR="00F86B71" w:rsidRPr="00727C55" w:rsidRDefault="00F86B71" w:rsidP="00361E4E">
      <w:pPr>
        <w:pStyle w:val="Teksttreci0"/>
        <w:shd w:val="clear" w:color="auto" w:fill="auto"/>
        <w:spacing w:line="276" w:lineRule="auto"/>
        <w:ind w:left="700" w:hanging="280"/>
        <w:rPr>
          <w:rFonts w:ascii="Arial" w:hAnsi="Arial" w:cs="Arial"/>
          <w:sz w:val="22"/>
          <w:szCs w:val="22"/>
        </w:rPr>
      </w:pPr>
    </w:p>
    <w:p w14:paraId="008285CC" w14:textId="77777777"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14:paraId="2A539431" w14:textId="77777777"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14:paraId="6368DCAD" w14:textId="77777777"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14:paraId="48E6B2D6" w14:textId="77777777"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14:paraId="55679B5A" w14:textId="593F2591"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xml:space="preserve">, 22 523 33 </w:t>
      </w:r>
      <w:r w:rsidR="004F77C7">
        <w:rPr>
          <w:rFonts w:ascii="Arial" w:hAnsi="Arial" w:cs="Arial"/>
          <w:sz w:val="22"/>
          <w:szCs w:val="22"/>
        </w:rPr>
        <w:t>4</w:t>
      </w:r>
      <w:r w:rsidR="007F7EAD">
        <w:rPr>
          <w:rFonts w:ascii="Arial" w:hAnsi="Arial" w:cs="Arial"/>
          <w:sz w:val="22"/>
          <w:szCs w:val="22"/>
        </w:rPr>
        <w:t>0</w:t>
      </w:r>
      <w:r w:rsidRPr="001F4334">
        <w:rPr>
          <w:rFonts w:ascii="Arial" w:hAnsi="Arial" w:cs="Arial"/>
          <w:bCs/>
          <w:sz w:val="22"/>
          <w:szCs w:val="22"/>
        </w:rPr>
        <w:t>;</w:t>
      </w:r>
    </w:p>
    <w:p w14:paraId="02BF9CD9" w14:textId="6064881B"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1E45AB" w:rsidRPr="00D56575">
          <w:rPr>
            <w:rStyle w:val="Hipercze"/>
            <w:rFonts w:ascii="Arial" w:hAnsi="Arial" w:cs="Arial"/>
            <w:sz w:val="22"/>
            <w:szCs w:val="22"/>
          </w:rPr>
          <w:t>zzpub@kg.straz.gov.pl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14:paraId="0BF0D972" w14:textId="77777777"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14:paraId="31D2AF20" w14:textId="77777777"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14:paraId="7A953EBF" w14:textId="77777777"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14:paraId="4A951810" w14:textId="77777777"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14:paraId="54C90AFB" w14:textId="77777777"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14:paraId="5283BC63" w14:textId="77777777"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14:paraId="22DF0C37"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14:paraId="61E4632F" w14:textId="77777777"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14:paraId="11BDEDAD" w14:textId="77777777"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14:paraId="3E53B308" w14:textId="08EBB08E" w:rsidR="007F7EAD" w:rsidRDefault="007F7EAD" w:rsidP="007F7EAD">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BB616D">
        <w:rPr>
          <w:rFonts w:ascii="Arial" w:hAnsi="Arial" w:cs="Arial"/>
          <w:color w:val="000000" w:themeColor="text1"/>
          <w:sz w:val="22"/>
          <w:szCs w:val="22"/>
        </w:rPr>
        <w:t xml:space="preserve">Zamawiający </w:t>
      </w:r>
      <w:r w:rsidR="00D61DD5">
        <w:rPr>
          <w:rFonts w:ascii="Arial" w:hAnsi="Arial" w:cs="Arial"/>
          <w:color w:val="000000" w:themeColor="text1"/>
          <w:sz w:val="22"/>
          <w:szCs w:val="22"/>
        </w:rPr>
        <w:t xml:space="preserve">nie </w:t>
      </w:r>
      <w:r w:rsidRPr="00BB616D">
        <w:rPr>
          <w:rFonts w:ascii="Arial" w:hAnsi="Arial" w:cs="Arial"/>
          <w:color w:val="000000" w:themeColor="text1"/>
          <w:sz w:val="22"/>
          <w:szCs w:val="22"/>
        </w:rPr>
        <w:t>dopuszcza możliwoś</w:t>
      </w:r>
      <w:r w:rsidR="00D61DD5">
        <w:rPr>
          <w:rFonts w:ascii="Arial" w:hAnsi="Arial" w:cs="Arial"/>
          <w:color w:val="000000" w:themeColor="text1"/>
          <w:sz w:val="22"/>
          <w:szCs w:val="22"/>
        </w:rPr>
        <w:t xml:space="preserve">ci </w:t>
      </w:r>
      <w:r w:rsidRPr="00BB616D">
        <w:rPr>
          <w:rFonts w:ascii="Arial" w:hAnsi="Arial" w:cs="Arial"/>
          <w:color w:val="000000" w:themeColor="text1"/>
          <w:sz w:val="22"/>
          <w:szCs w:val="22"/>
        </w:rPr>
        <w:t>składania ofert częściowych</w:t>
      </w:r>
      <w:r w:rsidR="00D61DD5">
        <w:rPr>
          <w:rFonts w:ascii="Arial" w:hAnsi="Arial" w:cs="Arial"/>
          <w:color w:val="000000" w:themeColor="text1"/>
          <w:sz w:val="22"/>
          <w:szCs w:val="22"/>
        </w:rPr>
        <w:t xml:space="preserve">. </w:t>
      </w:r>
      <w:r w:rsidRPr="00BB616D">
        <w:rPr>
          <w:rFonts w:ascii="Arial" w:hAnsi="Arial" w:cs="Arial"/>
          <w:color w:val="000000" w:themeColor="text1"/>
          <w:sz w:val="22"/>
          <w:szCs w:val="22"/>
        </w:rPr>
        <w:t xml:space="preserve"> </w:t>
      </w:r>
    </w:p>
    <w:p w14:paraId="39C4893C" w14:textId="164180A5" w:rsidR="00D61DD5" w:rsidRPr="00C848D2" w:rsidRDefault="00D61DD5" w:rsidP="00D61DD5">
      <w:pPr>
        <w:pStyle w:val="Teksttreci0"/>
        <w:shd w:val="clear" w:color="auto" w:fill="auto"/>
        <w:tabs>
          <w:tab w:val="left" w:pos="754"/>
        </w:tabs>
        <w:spacing w:line="276" w:lineRule="auto"/>
        <w:ind w:left="700"/>
        <w:rPr>
          <w:rFonts w:ascii="Arial" w:hAnsi="Arial" w:cs="Arial"/>
          <w:color w:val="auto"/>
          <w:sz w:val="22"/>
          <w:szCs w:val="22"/>
        </w:rPr>
      </w:pPr>
      <w:r w:rsidRPr="00C848D2">
        <w:rPr>
          <w:rFonts w:ascii="Arial" w:hAnsi="Arial" w:cs="Arial"/>
          <w:color w:val="auto"/>
          <w:sz w:val="22"/>
          <w:szCs w:val="22"/>
        </w:rPr>
        <w:t>Powody niedokonania podziału zamówienia na części</w:t>
      </w:r>
      <w:r w:rsidR="0089415D">
        <w:rPr>
          <w:rFonts w:ascii="Arial" w:hAnsi="Arial" w:cs="Arial"/>
          <w:color w:val="auto"/>
          <w:sz w:val="22"/>
          <w:szCs w:val="22"/>
        </w:rPr>
        <w:t>:</w:t>
      </w:r>
    </w:p>
    <w:p w14:paraId="65A871B0" w14:textId="50974626" w:rsidR="002D5849" w:rsidRPr="002D5849" w:rsidRDefault="002D5849" w:rsidP="002D5849">
      <w:pPr>
        <w:pStyle w:val="Tekstpodstawowy"/>
        <w:spacing w:line="276" w:lineRule="auto"/>
        <w:ind w:left="680"/>
        <w:jc w:val="both"/>
        <w:rPr>
          <w:rFonts w:ascii="Arial" w:hAnsi="Arial" w:cs="Arial"/>
          <w:sz w:val="22"/>
          <w:szCs w:val="22"/>
        </w:rPr>
      </w:pPr>
      <w:r w:rsidRPr="002D5849">
        <w:rPr>
          <w:rFonts w:ascii="Arial" w:hAnsi="Arial" w:cs="Arial"/>
          <w:sz w:val="22"/>
          <w:szCs w:val="22"/>
        </w:rPr>
        <w:t>Zamówienie obejmuje licencje na produkty, które są technologicznie i funkcjonalnie powiązane,</w:t>
      </w:r>
      <w:r>
        <w:rPr>
          <w:rFonts w:ascii="Arial" w:hAnsi="Arial" w:cs="Arial"/>
          <w:sz w:val="22"/>
          <w:szCs w:val="22"/>
        </w:rPr>
        <w:t xml:space="preserve"> </w:t>
      </w:r>
      <w:r w:rsidRPr="002D5849">
        <w:rPr>
          <w:rFonts w:ascii="Arial" w:hAnsi="Arial" w:cs="Arial"/>
          <w:sz w:val="22"/>
          <w:szCs w:val="22"/>
        </w:rPr>
        <w:t xml:space="preserve">a ich wspólne odnowienie jest warunkiem zachowania integralności </w:t>
      </w:r>
      <w:r>
        <w:rPr>
          <w:rFonts w:ascii="Arial" w:hAnsi="Arial" w:cs="Arial"/>
          <w:sz w:val="22"/>
          <w:szCs w:val="22"/>
        </w:rPr>
        <w:t xml:space="preserve">                                   </w:t>
      </w:r>
      <w:r w:rsidRPr="002D5849">
        <w:rPr>
          <w:rFonts w:ascii="Arial" w:hAnsi="Arial" w:cs="Arial"/>
          <w:sz w:val="22"/>
          <w:szCs w:val="22"/>
        </w:rPr>
        <w:t xml:space="preserve">i bezpieczeństwa naszego środowiska </w:t>
      </w:r>
      <w:r w:rsidRPr="002D5849">
        <w:rPr>
          <w:rFonts w:ascii="Arial" w:hAnsi="Arial" w:cs="Arial"/>
          <w:sz w:val="22"/>
          <w:szCs w:val="22"/>
          <w:lang w:val="en-US" w:eastAsia="en-US" w:bidi="en-US"/>
        </w:rPr>
        <w:t xml:space="preserve">IT. </w:t>
      </w:r>
      <w:r w:rsidRPr="002D5849">
        <w:rPr>
          <w:rFonts w:ascii="Arial" w:hAnsi="Arial" w:cs="Arial"/>
          <w:sz w:val="22"/>
          <w:szCs w:val="22"/>
        </w:rPr>
        <w:t>Produkty te, tworzą spójny ekosystem, który zapewnia ciągłość pracy operacyjnej</w:t>
      </w:r>
      <w:r>
        <w:rPr>
          <w:rFonts w:ascii="Arial" w:hAnsi="Arial" w:cs="Arial"/>
          <w:sz w:val="22"/>
          <w:szCs w:val="22"/>
        </w:rPr>
        <w:t>.</w:t>
      </w:r>
    </w:p>
    <w:p w14:paraId="676B390B" w14:textId="2468BF7B" w:rsidR="002D5849" w:rsidRPr="002D5849" w:rsidRDefault="002D5849" w:rsidP="002D5849">
      <w:pPr>
        <w:pStyle w:val="Tekstpodstawowy"/>
        <w:spacing w:line="276" w:lineRule="auto"/>
        <w:ind w:left="680"/>
        <w:jc w:val="both"/>
        <w:rPr>
          <w:rFonts w:ascii="Arial" w:hAnsi="Arial" w:cs="Arial"/>
          <w:sz w:val="22"/>
          <w:szCs w:val="22"/>
        </w:rPr>
      </w:pPr>
      <w:r w:rsidRPr="002D5849">
        <w:rPr>
          <w:rFonts w:ascii="Arial" w:hAnsi="Arial" w:cs="Arial"/>
          <w:sz w:val="22"/>
          <w:szCs w:val="22"/>
        </w:rPr>
        <w:t>Podział zamówienia na części mógłby doprowadzić do komplikacji w zarządzaniu licencjami, ryzyka niekompatybilności poszczególnych rozwiązań oraz generowania dodatkowych kosztów operacyjnych związanych z koniecznością koordynacji wielu odrębnych kontraktów. Zintegrowane podejście umożliwia korzystanie z synergii produktów Microsoft, uproszczenie procesów wsparcia technicznego</w:t>
      </w:r>
      <w:r w:rsidR="0089415D">
        <w:rPr>
          <w:rFonts w:ascii="Arial" w:hAnsi="Arial" w:cs="Arial"/>
          <w:sz w:val="22"/>
          <w:szCs w:val="22"/>
        </w:rPr>
        <w:t xml:space="preserve">. </w:t>
      </w:r>
      <w:r>
        <w:rPr>
          <w:rFonts w:ascii="Arial" w:hAnsi="Arial" w:cs="Arial"/>
          <w:sz w:val="22"/>
          <w:szCs w:val="22"/>
        </w:rPr>
        <w:t>J</w:t>
      </w:r>
      <w:r w:rsidRPr="002D5849">
        <w:rPr>
          <w:rFonts w:ascii="Arial" w:hAnsi="Arial" w:cs="Arial"/>
          <w:sz w:val="22"/>
          <w:szCs w:val="22"/>
        </w:rPr>
        <w:t>ednolite zarządzanie licencjami przez jednego dostawcę znacząco zwiększa efektywność administracyjną oraz upraszcza procesy audytu i kontroli zgodności licencyjnej, co jest kluczowe w kontekście przestrzegania przepisów o ochronie danych osobowych</w:t>
      </w:r>
      <w:r w:rsidR="0089415D">
        <w:rPr>
          <w:rFonts w:ascii="Arial" w:hAnsi="Arial" w:cs="Arial"/>
          <w:sz w:val="22"/>
          <w:szCs w:val="22"/>
        </w:rPr>
        <w:t xml:space="preserve"> </w:t>
      </w:r>
      <w:r w:rsidRPr="002D5849">
        <w:rPr>
          <w:rFonts w:ascii="Arial" w:hAnsi="Arial" w:cs="Arial"/>
          <w:sz w:val="22"/>
          <w:szCs w:val="22"/>
        </w:rPr>
        <w:t>i bezpieczeństwa informacji.</w:t>
      </w:r>
    </w:p>
    <w:p w14:paraId="0AD21D8E" w14:textId="2956FF1C" w:rsidR="00D61DD5" w:rsidRPr="00D43D88" w:rsidRDefault="002D5849" w:rsidP="002D5849">
      <w:pPr>
        <w:autoSpaceDE w:val="0"/>
        <w:autoSpaceDN w:val="0"/>
        <w:adjustRightInd w:val="0"/>
        <w:ind w:firstLine="700"/>
        <w:rPr>
          <w:rFonts w:ascii="Arial" w:hAnsi="Arial" w:cs="Arial"/>
          <w:color w:val="000000" w:themeColor="text1"/>
          <w:sz w:val="22"/>
          <w:szCs w:val="22"/>
        </w:rPr>
      </w:pPr>
      <w:r>
        <w:rPr>
          <w:rFonts w:ascii="Arial" w:hAnsi="Arial" w:cs="Arial"/>
          <w:color w:val="auto"/>
          <w:sz w:val="22"/>
          <w:szCs w:val="22"/>
          <w:lang w:bidi="ar-SA"/>
        </w:rPr>
        <w:t>R</w:t>
      </w:r>
      <w:r w:rsidR="00D43D88" w:rsidRPr="00D43D88">
        <w:rPr>
          <w:rFonts w:ascii="Arial" w:hAnsi="Arial" w:cs="Arial"/>
          <w:color w:val="auto"/>
          <w:sz w:val="22"/>
          <w:szCs w:val="22"/>
          <w:lang w:bidi="ar-SA"/>
        </w:rPr>
        <w:t>ealizacja projektu nie będzie ograniczała konkurencji</w:t>
      </w:r>
      <w:r w:rsidR="00D43D88">
        <w:rPr>
          <w:rFonts w:ascii="Arial" w:hAnsi="Arial" w:cs="Arial"/>
          <w:color w:val="auto"/>
          <w:sz w:val="22"/>
          <w:szCs w:val="22"/>
          <w:lang w:bidi="ar-SA"/>
        </w:rPr>
        <w:t>.</w:t>
      </w:r>
    </w:p>
    <w:p w14:paraId="2C0801B0" w14:textId="77777777" w:rsidR="00866E2E" w:rsidRPr="00D43D88"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D43D88">
        <w:rPr>
          <w:rFonts w:ascii="Arial" w:hAnsi="Arial" w:cs="Arial"/>
          <w:color w:val="000000" w:themeColor="text1"/>
          <w:sz w:val="22"/>
          <w:szCs w:val="22"/>
        </w:rPr>
        <w:t>Zamawiający nie przewiduje aukcji elektronicznej.</w:t>
      </w:r>
    </w:p>
    <w:p w14:paraId="4A35973A" w14:textId="77777777"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14:paraId="04F76131" w14:textId="77777777"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14:paraId="21585577" w14:textId="4200F702"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sidR="00C848D2">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14:paraId="54D386B4" w14:textId="77777777"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14:paraId="51E38460"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14:paraId="205A40AD"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14:paraId="416FF29B" w14:textId="77777777"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14:paraId="7EBB0244" w14:textId="77777777"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14:paraId="6752E25D" w14:textId="77777777"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lastRenderedPageBreak/>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14:paraId="71C2E6C5" w14:textId="77777777" w:rsidR="00866E2E" w:rsidRPr="00866E2E" w:rsidRDefault="00866E2E" w:rsidP="00866E2E">
      <w:pPr>
        <w:pStyle w:val="Teksttreci0"/>
        <w:shd w:val="clear" w:color="auto" w:fill="auto"/>
        <w:tabs>
          <w:tab w:val="left" w:pos="754"/>
        </w:tabs>
        <w:spacing w:line="276" w:lineRule="auto"/>
        <w:ind w:left="420"/>
        <w:rPr>
          <w:rFonts w:ascii="Arial" w:hAnsi="Arial" w:cs="Arial"/>
          <w:color w:val="FF0000"/>
          <w:sz w:val="22"/>
          <w:szCs w:val="22"/>
        </w:rPr>
      </w:pPr>
    </w:p>
    <w:p w14:paraId="5D1BFD5D" w14:textId="77777777"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14:paraId="650A851E" w14:textId="19F224CC" w:rsidR="00D61DD5" w:rsidRPr="00D61DD5" w:rsidRDefault="0053683C" w:rsidP="003D3BAE">
      <w:pPr>
        <w:pStyle w:val="Teksttreci0"/>
        <w:widowControl/>
        <w:numPr>
          <w:ilvl w:val="0"/>
          <w:numId w:val="6"/>
        </w:numPr>
        <w:shd w:val="clear" w:color="auto" w:fill="auto"/>
        <w:tabs>
          <w:tab w:val="left" w:pos="758"/>
        </w:tabs>
        <w:autoSpaceDE w:val="0"/>
        <w:autoSpaceDN w:val="0"/>
        <w:adjustRightInd w:val="0"/>
        <w:spacing w:line="276" w:lineRule="auto"/>
        <w:ind w:left="820" w:hanging="400"/>
        <w:rPr>
          <w:rFonts w:ascii="Arial" w:hAnsi="Arial" w:cs="Arial"/>
          <w:color w:val="auto"/>
          <w:sz w:val="22"/>
          <w:szCs w:val="22"/>
          <w:lang w:bidi="ar-SA"/>
        </w:rPr>
      </w:pPr>
      <w:r w:rsidRPr="00D61DD5">
        <w:rPr>
          <w:rFonts w:ascii="Arial" w:hAnsi="Arial" w:cs="Arial"/>
          <w:color w:val="000000" w:themeColor="text1"/>
          <w:sz w:val="22"/>
          <w:szCs w:val="22"/>
        </w:rPr>
        <w:t xml:space="preserve">Przedmiotem zamówienia jest </w:t>
      </w:r>
      <w:r w:rsidR="002D5849" w:rsidRPr="002D5849">
        <w:rPr>
          <w:rFonts w:ascii="Arial" w:hAnsi="Arial" w:cs="Arial"/>
          <w:bCs/>
          <w:color w:val="000000" w:themeColor="text1"/>
          <w:sz w:val="22"/>
          <w:szCs w:val="22"/>
        </w:rPr>
        <w:t>zakup i przedłużenie ważności licencji oprogramowania Microsoft 365 Business Standard, Exchange Online, Power BI Pro, Project oraz Visio</w:t>
      </w:r>
      <w:r w:rsidR="00D61DD5" w:rsidRPr="002D5849">
        <w:rPr>
          <w:rFonts w:ascii="Arial" w:hAnsi="Arial" w:cs="Arial"/>
          <w:bCs/>
          <w:color w:val="auto"/>
          <w:sz w:val="22"/>
          <w:szCs w:val="22"/>
          <w:lang w:bidi="ar-SA"/>
        </w:rPr>
        <w:t>.</w:t>
      </w:r>
    </w:p>
    <w:p w14:paraId="05792A47" w14:textId="74C1C422" w:rsidR="00767A60" w:rsidRPr="00903BB5" w:rsidRDefault="00767A60" w:rsidP="00D61DD5">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903BB5">
        <w:rPr>
          <w:rFonts w:ascii="Arial" w:hAnsi="Arial" w:cs="Arial"/>
          <w:sz w:val="22"/>
          <w:szCs w:val="22"/>
        </w:rPr>
        <w:t>Wspólny Słownik Zamówień CPV:</w:t>
      </w:r>
    </w:p>
    <w:p w14:paraId="40B61E6D" w14:textId="700F83A6" w:rsidR="00D07BED" w:rsidRPr="00B4684C" w:rsidRDefault="00750C36" w:rsidP="007021AF">
      <w:pPr>
        <w:pStyle w:val="Teksttreci0"/>
        <w:shd w:val="clear" w:color="auto" w:fill="auto"/>
        <w:tabs>
          <w:tab w:val="left" w:pos="758"/>
        </w:tabs>
        <w:spacing w:line="276" w:lineRule="auto"/>
        <w:ind w:left="820"/>
        <w:rPr>
          <w:rFonts w:ascii="Arial" w:hAnsi="Arial" w:cs="Arial"/>
          <w:color w:val="000000" w:themeColor="text1"/>
          <w:sz w:val="22"/>
          <w:szCs w:val="22"/>
        </w:rPr>
      </w:pPr>
      <w:r w:rsidRPr="00B4684C">
        <w:rPr>
          <w:rFonts w:ascii="Arial" w:hAnsi="Arial" w:cs="Arial"/>
          <w:color w:val="000000" w:themeColor="text1"/>
          <w:sz w:val="22"/>
          <w:szCs w:val="22"/>
        </w:rPr>
        <w:t xml:space="preserve">- </w:t>
      </w:r>
      <w:r w:rsidR="002D5849">
        <w:rPr>
          <w:rFonts w:ascii="Arial" w:eastAsia="Times New Roman" w:hAnsi="Arial" w:cs="Arial"/>
          <w:color w:val="auto"/>
          <w:sz w:val="22"/>
          <w:szCs w:val="22"/>
          <w:lang w:bidi="ar-SA"/>
        </w:rPr>
        <w:t>48700000-5</w:t>
      </w:r>
      <w:r w:rsidR="00B4684C" w:rsidRPr="00B4684C">
        <w:rPr>
          <w:rFonts w:ascii="Arial" w:eastAsia="Times New Roman" w:hAnsi="Arial" w:cs="Arial"/>
          <w:color w:val="auto"/>
          <w:sz w:val="22"/>
          <w:szCs w:val="22"/>
          <w:lang w:bidi="ar-SA"/>
        </w:rPr>
        <w:t xml:space="preserve"> </w:t>
      </w:r>
      <w:r w:rsidR="002D5849">
        <w:rPr>
          <w:rFonts w:ascii="Arial" w:eastAsia="Times New Roman" w:hAnsi="Arial" w:cs="Arial"/>
          <w:color w:val="auto"/>
          <w:sz w:val="22"/>
          <w:szCs w:val="22"/>
          <w:lang w:bidi="ar-SA"/>
        </w:rPr>
        <w:t>–</w:t>
      </w:r>
      <w:r w:rsidR="00B4684C" w:rsidRPr="00B4684C">
        <w:rPr>
          <w:rFonts w:ascii="Arial" w:eastAsia="Times New Roman" w:hAnsi="Arial" w:cs="Arial"/>
          <w:color w:val="auto"/>
          <w:sz w:val="22"/>
          <w:szCs w:val="22"/>
          <w:lang w:bidi="ar-SA"/>
        </w:rPr>
        <w:t xml:space="preserve"> </w:t>
      </w:r>
      <w:r w:rsidR="002D5849">
        <w:rPr>
          <w:rFonts w:ascii="Arial" w:eastAsia="Times New Roman" w:hAnsi="Arial" w:cs="Arial"/>
          <w:color w:val="auto"/>
          <w:sz w:val="22"/>
          <w:szCs w:val="22"/>
          <w:lang w:bidi="ar-SA"/>
        </w:rPr>
        <w:t>Pakiety oprogramowania użytkowego.</w:t>
      </w:r>
    </w:p>
    <w:p w14:paraId="6ED4EFC2" w14:textId="7FFBE733" w:rsidR="00DD08ED" w:rsidRPr="00F23F78" w:rsidRDefault="008F2F2F" w:rsidP="00D61DD5">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1721A4" w:rsidRPr="001721A4">
        <w:rPr>
          <w:rFonts w:ascii="Arial" w:hAnsi="Arial" w:cs="Arial"/>
          <w:color w:val="000000" w:themeColor="text1"/>
          <w:sz w:val="22"/>
          <w:szCs w:val="22"/>
        </w:rPr>
        <w:t>stanowi załącznik</w:t>
      </w:r>
      <w:r w:rsidR="007021AF">
        <w:rPr>
          <w:rFonts w:ascii="Arial" w:hAnsi="Arial" w:cs="Arial"/>
          <w:color w:val="000000" w:themeColor="text1"/>
          <w:sz w:val="22"/>
          <w:szCs w:val="22"/>
        </w:rPr>
        <w:t xml:space="preserve"> </w:t>
      </w:r>
      <w:r w:rsidR="001721A4" w:rsidRPr="001721A4">
        <w:rPr>
          <w:rFonts w:ascii="Arial" w:hAnsi="Arial" w:cs="Arial"/>
          <w:color w:val="000000" w:themeColor="text1"/>
          <w:sz w:val="22"/>
          <w:szCs w:val="22"/>
        </w:rPr>
        <w:t>nr 1 do SWZ</w:t>
      </w:r>
      <w:r w:rsidR="004863AD">
        <w:rPr>
          <w:rFonts w:ascii="Arial" w:hAnsi="Arial" w:cs="Arial"/>
          <w:color w:val="000000" w:themeColor="text1"/>
          <w:sz w:val="22"/>
          <w:szCs w:val="22"/>
        </w:rPr>
        <w:t>/umowy</w:t>
      </w:r>
      <w:r w:rsidR="00903BB5">
        <w:rPr>
          <w:rFonts w:ascii="Arial" w:hAnsi="Arial" w:cs="Arial"/>
          <w:color w:val="000000" w:themeColor="text1"/>
          <w:sz w:val="22"/>
          <w:szCs w:val="22"/>
        </w:rPr>
        <w:t>.</w:t>
      </w:r>
    </w:p>
    <w:p w14:paraId="4273345E" w14:textId="77777777" w:rsidR="00903BB5" w:rsidRDefault="00903BB5" w:rsidP="00903BB5">
      <w:pPr>
        <w:pStyle w:val="Teksttreci0"/>
        <w:numPr>
          <w:ilvl w:val="0"/>
          <w:numId w:val="6"/>
        </w:numPr>
        <w:spacing w:line="276" w:lineRule="auto"/>
        <w:ind w:left="709" w:hanging="283"/>
        <w:rPr>
          <w:rFonts w:ascii="Arial" w:hAnsi="Arial" w:cs="Arial"/>
          <w:color w:val="000000" w:themeColor="text1"/>
          <w:sz w:val="22"/>
          <w:szCs w:val="22"/>
        </w:rPr>
      </w:pPr>
      <w:r>
        <w:rPr>
          <w:rFonts w:ascii="Arial" w:hAnsi="Arial" w:cs="Arial"/>
          <w:color w:val="000000" w:themeColor="text1"/>
          <w:sz w:val="22"/>
          <w:szCs w:val="22"/>
        </w:rPr>
        <w:t>Przedmiot zamówienia</w:t>
      </w:r>
      <w:r w:rsidRPr="00F23F78">
        <w:rPr>
          <w:rFonts w:ascii="Arial" w:hAnsi="Arial" w:cs="Arial"/>
          <w:color w:val="000000" w:themeColor="text1"/>
          <w:sz w:val="22"/>
          <w:szCs w:val="22"/>
        </w:rPr>
        <w:t xml:space="preserve"> </w:t>
      </w:r>
      <w:r w:rsidR="00767A60" w:rsidRPr="00F23F78">
        <w:rPr>
          <w:rFonts w:ascii="Arial" w:hAnsi="Arial" w:cs="Arial"/>
          <w:color w:val="000000" w:themeColor="text1"/>
          <w:sz w:val="22"/>
          <w:szCs w:val="22"/>
        </w:rPr>
        <w:t>zaoferowan</w:t>
      </w:r>
      <w:r>
        <w:rPr>
          <w:rFonts w:ascii="Arial" w:hAnsi="Arial" w:cs="Arial"/>
          <w:color w:val="000000" w:themeColor="text1"/>
          <w:sz w:val="22"/>
          <w:szCs w:val="22"/>
        </w:rPr>
        <w:t>y</w:t>
      </w:r>
      <w:r w:rsidR="00767A60" w:rsidRPr="00F23F78">
        <w:rPr>
          <w:rFonts w:ascii="Arial" w:hAnsi="Arial" w:cs="Arial"/>
          <w:color w:val="000000" w:themeColor="text1"/>
          <w:sz w:val="22"/>
          <w:szCs w:val="22"/>
        </w:rPr>
        <w:t xml:space="preserve"> przez Wykonawcę mus</w:t>
      </w:r>
      <w:r>
        <w:rPr>
          <w:rFonts w:ascii="Arial" w:hAnsi="Arial" w:cs="Arial"/>
          <w:color w:val="000000" w:themeColor="text1"/>
          <w:sz w:val="22"/>
          <w:szCs w:val="22"/>
        </w:rPr>
        <w:t>i</w:t>
      </w:r>
      <w:r w:rsidR="00767A60" w:rsidRPr="00F23F78">
        <w:rPr>
          <w:rFonts w:ascii="Arial" w:hAnsi="Arial" w:cs="Arial"/>
          <w:color w:val="000000" w:themeColor="text1"/>
          <w:sz w:val="22"/>
          <w:szCs w:val="22"/>
        </w:rPr>
        <w:t xml:space="preserve"> spełniać wszystkie wymagania określone przez Zamawiającego w załącznik</w:t>
      </w:r>
      <w:r>
        <w:rPr>
          <w:rFonts w:ascii="Arial" w:hAnsi="Arial" w:cs="Arial"/>
          <w:color w:val="000000" w:themeColor="text1"/>
          <w:sz w:val="22"/>
          <w:szCs w:val="22"/>
        </w:rPr>
        <w:t xml:space="preserve">u </w:t>
      </w:r>
      <w:r w:rsidR="00767A60" w:rsidRPr="00F23F78">
        <w:rPr>
          <w:rFonts w:ascii="Arial" w:hAnsi="Arial" w:cs="Arial"/>
          <w:color w:val="000000" w:themeColor="text1"/>
          <w:sz w:val="22"/>
          <w:szCs w:val="22"/>
        </w:rPr>
        <w:t>nr 1</w:t>
      </w:r>
      <w:r>
        <w:rPr>
          <w:rFonts w:ascii="Arial" w:hAnsi="Arial" w:cs="Arial"/>
          <w:color w:val="000000" w:themeColor="text1"/>
          <w:sz w:val="22"/>
          <w:szCs w:val="22"/>
        </w:rPr>
        <w:t xml:space="preserve"> </w:t>
      </w:r>
      <w:r w:rsidR="00767A60" w:rsidRPr="00F23F78">
        <w:rPr>
          <w:rFonts w:ascii="Arial" w:hAnsi="Arial" w:cs="Arial"/>
          <w:color w:val="000000" w:themeColor="text1"/>
          <w:sz w:val="22"/>
          <w:szCs w:val="22"/>
        </w:rPr>
        <w:t>do SWZ.</w:t>
      </w:r>
    </w:p>
    <w:p w14:paraId="1436B2F6" w14:textId="61B134F6" w:rsidR="00420801" w:rsidRPr="00420801" w:rsidRDefault="00420801" w:rsidP="00D61DD5">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420801">
        <w:rPr>
          <w:rFonts w:ascii="Arial" w:eastAsia="Courier New" w:hAnsi="Arial" w:cs="Arial"/>
          <w:color w:val="000000" w:themeColor="text1"/>
          <w:sz w:val="22"/>
          <w:szCs w:val="22"/>
        </w:rPr>
        <w:t xml:space="preserve">Zamawiający wymaga, aby oferowane produkty były towarami powszechnie dostępnymi na rynku komercyjnym, które są gotowe do użycia bez konieczności przeprowadzania specjalistycznych procesów adaptacji lub konfiguracji. Produkty te powinny być zgodne </w:t>
      </w:r>
      <w:r>
        <w:rPr>
          <w:rFonts w:ascii="Arial" w:eastAsia="Courier New" w:hAnsi="Arial" w:cs="Arial"/>
          <w:color w:val="000000" w:themeColor="text1"/>
          <w:sz w:val="22"/>
          <w:szCs w:val="22"/>
        </w:rPr>
        <w:t xml:space="preserve">                      </w:t>
      </w:r>
      <w:r w:rsidRPr="00420801">
        <w:rPr>
          <w:rFonts w:ascii="Arial" w:eastAsia="Courier New" w:hAnsi="Arial" w:cs="Arial"/>
          <w:color w:val="000000" w:themeColor="text1"/>
          <w:sz w:val="22"/>
          <w:szCs w:val="22"/>
        </w:rPr>
        <w:t>z klasyfikacją jako 'Commercial off-the-</w:t>
      </w:r>
      <w:proofErr w:type="spellStart"/>
      <w:r w:rsidRPr="00420801">
        <w:rPr>
          <w:rFonts w:ascii="Arial" w:eastAsia="Courier New" w:hAnsi="Arial" w:cs="Arial"/>
          <w:color w:val="000000" w:themeColor="text1"/>
          <w:sz w:val="22"/>
          <w:szCs w:val="22"/>
        </w:rPr>
        <w:t>shelf</w:t>
      </w:r>
      <w:proofErr w:type="spellEnd"/>
      <w:r w:rsidRPr="00420801">
        <w:rPr>
          <w:rFonts w:ascii="Arial" w:eastAsia="Courier New" w:hAnsi="Arial" w:cs="Arial"/>
          <w:color w:val="000000" w:themeColor="text1"/>
          <w:sz w:val="22"/>
          <w:szCs w:val="22"/>
        </w:rPr>
        <w:t>' (COTS) i muszą być wytwarzane oraz dostarczane w sposób zapewniający ich bezpośrednią funkcjonalność z systemami informatycznymi Zamawiającego, bez potrzeby dodatkowego indywidualnego dostosowania czy modyfikacji.</w:t>
      </w:r>
    </w:p>
    <w:p w14:paraId="192A6E80" w14:textId="56E85BFD" w:rsidR="00420801" w:rsidRPr="00420801" w:rsidRDefault="00420801" w:rsidP="00420801">
      <w:pPr>
        <w:pStyle w:val="Teksttreci0"/>
        <w:shd w:val="clear" w:color="auto" w:fill="auto"/>
        <w:tabs>
          <w:tab w:val="left" w:pos="836"/>
        </w:tabs>
        <w:spacing w:line="276" w:lineRule="auto"/>
        <w:ind w:left="720"/>
        <w:rPr>
          <w:rFonts w:ascii="Arial" w:hAnsi="Arial" w:cs="Arial"/>
          <w:sz w:val="22"/>
          <w:szCs w:val="22"/>
        </w:rPr>
      </w:pPr>
      <w:r w:rsidRPr="00420801">
        <w:rPr>
          <w:rFonts w:ascii="Arial" w:hAnsi="Arial" w:cs="Arial"/>
          <w:sz w:val="22"/>
          <w:szCs w:val="22"/>
        </w:rPr>
        <w:t xml:space="preserve">Wymagane jest, aby wszystkie produkty objęte niniejszym zamówieniem były nabywane wyłącznie od legalnie działającego Producenta, bądź poprzez kanały dystrybucyjne, które zostały oficjalnie autoryzowane przez Producenta do dystrybucji jego produktów. Dodatkowo, Wykonawca musi wykazać się odpowiednimi kwalifikacjami oraz posiadać wszystkie niezbędne uprawnienia, które są wymagane przez Producenta dla dystrybucji oferowanych produktów i usług, a także dla zapewnienia ich prawidłowej realizacji zgodnie </w:t>
      </w:r>
      <w:r>
        <w:rPr>
          <w:rFonts w:ascii="Arial" w:hAnsi="Arial" w:cs="Arial"/>
          <w:sz w:val="22"/>
          <w:szCs w:val="22"/>
        </w:rPr>
        <w:t xml:space="preserve"> </w:t>
      </w:r>
      <w:r w:rsidRPr="00420801">
        <w:rPr>
          <w:rFonts w:ascii="Arial" w:hAnsi="Arial" w:cs="Arial"/>
          <w:sz w:val="22"/>
          <w:szCs w:val="22"/>
        </w:rPr>
        <w:t>z obowiązującymi standardami i przepisami prawa. Zamawiający zastrzega sobie prawo do weryfikacji statusu prawnego Wykonawcy w zakresie jego autoryzacji przez Producenta oraz do oceny posiadanych przez niego kwalifikacji i uprawnień w kontekście przedmiotu zamówienia.</w:t>
      </w:r>
    </w:p>
    <w:p w14:paraId="7971A953" w14:textId="66D5F789" w:rsidR="00C67C5A" w:rsidRDefault="001D5340" w:rsidP="00D61DD5">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727C55">
        <w:rPr>
          <w:rFonts w:ascii="Arial" w:hAnsi="Arial" w:cs="Arial"/>
          <w:sz w:val="22"/>
          <w:szCs w:val="22"/>
        </w:rPr>
        <w:t>Zamawiający dopuszcza powierzenie wykonania części zamówienia Podwykonawcy.</w:t>
      </w:r>
    </w:p>
    <w:p w14:paraId="1879CD31" w14:textId="77777777" w:rsidR="00C67C5A" w:rsidRDefault="00C67C5A" w:rsidP="00D61DD5">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14:paraId="13C183FB" w14:textId="2323ACEE" w:rsidR="007A48D7" w:rsidRPr="00F23F78" w:rsidRDefault="007A48D7" w:rsidP="00D61DD5">
      <w:pPr>
        <w:pStyle w:val="Akapitzlist"/>
        <w:numPr>
          <w:ilvl w:val="0"/>
          <w:numId w:val="6"/>
        </w:numPr>
        <w:ind w:left="709" w:hanging="283"/>
        <w:jc w:val="both"/>
        <w:rPr>
          <w:rFonts w:ascii="Arial" w:hAnsi="Arial" w:cs="Arial"/>
          <w:color w:val="000000" w:themeColor="text1"/>
          <w:spacing w:val="0"/>
        </w:rPr>
      </w:pPr>
      <w:r w:rsidRPr="006C1224">
        <w:rPr>
          <w:rFonts w:ascii="Arial" w:eastAsia="Century Gothic" w:hAnsi="Arial" w:cs="Arial"/>
          <w:spacing w:val="0"/>
        </w:rPr>
        <w:t xml:space="preserve">Realizacja zamówienia nastąpi na zasadach określonych w projekcie umowy, który stanowi </w:t>
      </w:r>
      <w:r w:rsidRPr="00F23F78">
        <w:rPr>
          <w:rFonts w:ascii="Arial" w:eastAsia="Century Gothic" w:hAnsi="Arial" w:cs="Arial"/>
          <w:color w:val="000000" w:themeColor="text1"/>
          <w:spacing w:val="0"/>
        </w:rPr>
        <w:t xml:space="preserve">załącznik nr 2 </w:t>
      </w:r>
      <w:bookmarkStart w:id="4" w:name="_Hlk79655405"/>
      <w:r w:rsidRPr="00F23F78">
        <w:rPr>
          <w:rFonts w:ascii="Arial" w:eastAsia="Century Gothic" w:hAnsi="Arial" w:cs="Arial"/>
          <w:color w:val="000000" w:themeColor="text1"/>
          <w:spacing w:val="0"/>
        </w:rPr>
        <w:t>do SWZ</w:t>
      </w:r>
      <w:r w:rsidR="00FA7D5A">
        <w:rPr>
          <w:rFonts w:ascii="Arial" w:eastAsia="Century Gothic" w:hAnsi="Arial" w:cs="Arial"/>
          <w:color w:val="000000" w:themeColor="text1"/>
          <w:spacing w:val="0"/>
        </w:rPr>
        <w:t>.</w:t>
      </w:r>
      <w:r w:rsidRPr="00F23F78">
        <w:rPr>
          <w:rFonts w:ascii="Arial" w:eastAsia="Century Gothic" w:hAnsi="Arial" w:cs="Arial"/>
          <w:color w:val="000000" w:themeColor="text1"/>
          <w:spacing w:val="0"/>
        </w:rPr>
        <w:t xml:space="preserve"> </w:t>
      </w:r>
    </w:p>
    <w:bookmarkEnd w:id="4"/>
    <w:p w14:paraId="124D2C0F" w14:textId="77777777"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14:paraId="35A0082E" w14:textId="6520ACC7" w:rsidR="00942491" w:rsidRDefault="00F76329" w:rsidP="00942491">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w:t>
      </w:r>
      <w:r w:rsidR="00F776F3">
        <w:rPr>
          <w:rFonts w:ascii="Arial" w:hAnsi="Arial" w:cs="Arial"/>
          <w:b/>
          <w:sz w:val="22"/>
          <w:szCs w:val="22"/>
        </w:rPr>
        <w:t xml:space="preserve">do </w:t>
      </w:r>
      <w:r w:rsidR="004F77C7">
        <w:rPr>
          <w:rFonts w:ascii="Arial" w:hAnsi="Arial" w:cs="Arial"/>
          <w:b/>
          <w:sz w:val="22"/>
          <w:szCs w:val="22"/>
        </w:rPr>
        <w:t>7</w:t>
      </w:r>
      <w:r w:rsidR="00C848D2">
        <w:rPr>
          <w:rFonts w:ascii="Arial" w:hAnsi="Arial" w:cs="Arial"/>
          <w:b/>
          <w:sz w:val="22"/>
          <w:szCs w:val="22"/>
        </w:rPr>
        <w:t xml:space="preserve"> dni od dnia podpisania umowy.</w:t>
      </w:r>
    </w:p>
    <w:p w14:paraId="57669730" w14:textId="77777777" w:rsidR="00942491" w:rsidRPr="00B86267" w:rsidRDefault="00942491" w:rsidP="00942491">
      <w:pPr>
        <w:spacing w:line="276" w:lineRule="auto"/>
        <w:ind w:firstLine="284"/>
        <w:jc w:val="both"/>
        <w:rPr>
          <w:rFonts w:ascii="Arial" w:hAnsi="Arial" w:cs="Arial"/>
          <w:sz w:val="22"/>
          <w:szCs w:val="22"/>
        </w:rPr>
      </w:pPr>
    </w:p>
    <w:p w14:paraId="15C2FB69" w14:textId="77777777" w:rsidR="00FB30FB" w:rsidRPr="00727C55" w:rsidRDefault="001D5340" w:rsidP="009A54BD">
      <w:pPr>
        <w:pStyle w:val="Teksttreci0"/>
        <w:numPr>
          <w:ilvl w:val="0"/>
          <w:numId w:val="25"/>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14:paraId="74339EFE" w14:textId="77777777" w:rsidR="00A02B08" w:rsidRPr="00A02B08" w:rsidRDefault="00A02B08" w:rsidP="00A02B08">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14:paraId="7B676AC9" w14:textId="77777777" w:rsidR="00A02B08" w:rsidRPr="00A02B08" w:rsidRDefault="00A02B08" w:rsidP="00A02B08">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14:paraId="49788C3E"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lastRenderedPageBreak/>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14:paraId="30A8FDAB"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14:paraId="5E18461C" w14:textId="77777777"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14:paraId="64469AD4" w14:textId="77777777" w:rsidR="007F3992" w:rsidRPr="008E09F8"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14:paraId="03AE9E1F" w14:textId="77777777"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14:paraId="5CF4BC57" w14:textId="77777777"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14:paraId="33EA2E79" w14:textId="77777777"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3A059BC5"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14:paraId="043596CF"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14:paraId="16E72632"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14:paraId="3CB0F8F9"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14:paraId="6C4C33C2"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14:paraId="426A885F" w14:textId="77777777" w:rsidR="00A02B08" w:rsidRP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14:paraId="0BFE77C3" w14:textId="77777777" w:rsidR="00A02B0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14:paraId="3C451FC0" w14:textId="59664911"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096F74">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14:paraId="42DFCD29" w14:textId="77777777" w:rsidR="00A02B08" w:rsidRPr="00A02B08" w:rsidRDefault="00A02B08" w:rsidP="009A54BD">
      <w:pPr>
        <w:widowControl/>
        <w:numPr>
          <w:ilvl w:val="0"/>
          <w:numId w:val="28"/>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14:paraId="1ECE7184" w14:textId="77777777" w:rsidR="00A02B08" w:rsidRPr="00A02B08" w:rsidRDefault="00A02B08" w:rsidP="009A54BD">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14:paraId="0AF8CA71" w14:textId="77777777" w:rsidR="00AC3723"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7"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w:t>
      </w:r>
      <w:r w:rsidRPr="00A02B08">
        <w:rPr>
          <w:rFonts w:ascii="Arial" w:hAnsi="Arial" w:cs="Arial"/>
          <w:color w:val="auto"/>
          <w:sz w:val="22"/>
        </w:rPr>
        <w:lastRenderedPageBreak/>
        <w:t>Interoperacyjności, minimalnych wymagań rejestrów publicznych i wymiany informacji                  w postaci elektronicznej oraz minimalnych wymagań dla systemów teleinformatycznych                   (tj. Dz. U. z 2017 r. Poz. 2247).</w:t>
      </w:r>
    </w:p>
    <w:p w14:paraId="124894FA" w14:textId="5D38F39F" w:rsidR="00AC3723" w:rsidRPr="00160005" w:rsidRDefault="00A02B08" w:rsidP="00AC3723">
      <w:pPr>
        <w:widowControl/>
        <w:tabs>
          <w:tab w:val="left" w:pos="298"/>
        </w:tabs>
        <w:spacing w:before="120" w:after="23" w:line="276" w:lineRule="auto"/>
        <w:ind w:left="618" w:right="-6" w:hanging="51"/>
        <w:jc w:val="both"/>
        <w:rPr>
          <w:rFonts w:ascii="Arial" w:eastAsia="Century Gothic" w:hAnsi="Arial" w:cs="Arial"/>
          <w:color w:val="000000" w:themeColor="text1"/>
          <w:sz w:val="22"/>
          <w:szCs w:val="22"/>
          <w:lang w:val="pl" w:bidi="ar-SA"/>
        </w:rPr>
      </w:pPr>
      <w:r w:rsidRPr="00160005">
        <w:rPr>
          <w:rFonts w:ascii="Arial" w:hAnsi="Arial" w:cs="Arial"/>
          <w:color w:val="000000" w:themeColor="text1"/>
          <w:sz w:val="22"/>
        </w:rPr>
        <w:t xml:space="preserve"> </w:t>
      </w:r>
      <w:r w:rsidR="00AC3723" w:rsidRPr="00160005">
        <w:rPr>
          <w:rFonts w:ascii="Arial" w:eastAsia="Century Gothic" w:hAnsi="Arial" w:cs="Arial"/>
          <w:color w:val="000000" w:themeColor="text1"/>
          <w:sz w:val="22"/>
          <w:szCs w:val="22"/>
          <w:lang w:bidi="ar-SA"/>
        </w:rPr>
        <w:t>Zamawiający rekomenduje wykorzystanie formatów: .pdf .</w:t>
      </w:r>
      <w:proofErr w:type="spellStart"/>
      <w:r w:rsidR="00AC3723" w:rsidRPr="00160005">
        <w:rPr>
          <w:rFonts w:ascii="Arial" w:eastAsia="Century Gothic" w:hAnsi="Arial" w:cs="Arial"/>
          <w:color w:val="000000" w:themeColor="text1"/>
          <w:sz w:val="22"/>
          <w:szCs w:val="22"/>
          <w:lang w:bidi="ar-SA"/>
        </w:rPr>
        <w:t>doc</w:t>
      </w:r>
      <w:proofErr w:type="spellEnd"/>
      <w:r w:rsidR="00AC3723" w:rsidRPr="00160005">
        <w:rPr>
          <w:rFonts w:ascii="Arial" w:eastAsia="Century Gothic" w:hAnsi="Arial" w:cs="Arial"/>
          <w:color w:val="000000" w:themeColor="text1"/>
          <w:sz w:val="22"/>
          <w:szCs w:val="22"/>
          <w:lang w:bidi="ar-SA"/>
        </w:rPr>
        <w:t xml:space="preserve"> .xls .jpg (.</w:t>
      </w:r>
      <w:proofErr w:type="spellStart"/>
      <w:r w:rsidR="00AC3723" w:rsidRPr="00160005">
        <w:rPr>
          <w:rFonts w:ascii="Arial" w:eastAsia="Century Gothic" w:hAnsi="Arial" w:cs="Arial"/>
          <w:color w:val="000000" w:themeColor="text1"/>
          <w:sz w:val="22"/>
          <w:szCs w:val="22"/>
          <w:lang w:bidi="ar-SA"/>
        </w:rPr>
        <w:t>jpeg</w:t>
      </w:r>
      <w:proofErr w:type="spellEnd"/>
      <w:r w:rsidR="00AC3723" w:rsidRPr="00160005">
        <w:rPr>
          <w:rFonts w:ascii="Arial" w:eastAsia="Century Gothic" w:hAnsi="Arial" w:cs="Arial"/>
          <w:color w:val="000000" w:themeColor="text1"/>
          <w:sz w:val="22"/>
          <w:szCs w:val="22"/>
          <w:lang w:bidi="ar-SA"/>
        </w:rPr>
        <w:t xml:space="preserve">)                                </w:t>
      </w:r>
      <w:r w:rsidR="00AC3723" w:rsidRPr="00160005">
        <w:rPr>
          <w:rFonts w:ascii="Arial" w:eastAsia="Century Gothic" w:hAnsi="Arial" w:cs="Arial"/>
          <w:b/>
          <w:color w:val="000000" w:themeColor="text1"/>
          <w:sz w:val="22"/>
          <w:szCs w:val="22"/>
          <w:lang w:bidi="ar-SA"/>
        </w:rPr>
        <w:t>ze szczególnym wskazaniem na .pdf.</w:t>
      </w:r>
    </w:p>
    <w:p w14:paraId="058800CF" w14:textId="77777777" w:rsidR="00AC3723" w:rsidRPr="00160005" w:rsidRDefault="00AC3723" w:rsidP="00AC3723">
      <w:pPr>
        <w:widowControl/>
        <w:tabs>
          <w:tab w:val="left" w:pos="298"/>
        </w:tabs>
        <w:spacing w:before="120" w:after="23" w:line="276" w:lineRule="auto"/>
        <w:ind w:left="618" w:right="-6" w:hanging="442"/>
        <w:jc w:val="both"/>
        <w:rPr>
          <w:rFonts w:ascii="Arial" w:eastAsia="Century Gothic" w:hAnsi="Arial" w:cs="Arial"/>
          <w:color w:val="000000" w:themeColor="text1"/>
          <w:sz w:val="22"/>
          <w:szCs w:val="22"/>
          <w:lang w:val="pl" w:bidi="ar-SA"/>
        </w:rPr>
      </w:pPr>
      <w:r w:rsidRPr="00160005">
        <w:rPr>
          <w:rFonts w:ascii="Arial" w:eastAsia="Century Gothic" w:hAnsi="Arial" w:cs="Arial"/>
          <w:color w:val="000000" w:themeColor="text1"/>
          <w:sz w:val="22"/>
          <w:szCs w:val="22"/>
          <w:lang w:bidi="ar-SA"/>
        </w:rPr>
        <w:t xml:space="preserve">       W celu ewentualnej kompresji danych Zamawiający rekomenduje wykorzystanie jednego                          z formatów:</w:t>
      </w:r>
    </w:p>
    <w:p w14:paraId="4D93AB56" w14:textId="77777777" w:rsidR="00AC3723" w:rsidRPr="00160005" w:rsidRDefault="00AC3723" w:rsidP="00AC3723">
      <w:pPr>
        <w:widowControl/>
        <w:numPr>
          <w:ilvl w:val="1"/>
          <w:numId w:val="39"/>
        </w:numPr>
        <w:tabs>
          <w:tab w:val="left" w:pos="298"/>
        </w:tabs>
        <w:spacing w:before="120" w:after="23" w:line="276" w:lineRule="auto"/>
        <w:ind w:right="-6"/>
        <w:jc w:val="both"/>
        <w:rPr>
          <w:rFonts w:ascii="Arial" w:eastAsia="Century Gothic" w:hAnsi="Arial" w:cs="Arial"/>
          <w:color w:val="000000" w:themeColor="text1"/>
          <w:sz w:val="22"/>
          <w:szCs w:val="22"/>
          <w:lang w:bidi="ar-SA"/>
        </w:rPr>
      </w:pPr>
      <w:r w:rsidRPr="00160005">
        <w:rPr>
          <w:rFonts w:ascii="Arial" w:eastAsia="Century Gothic" w:hAnsi="Arial" w:cs="Arial"/>
          <w:color w:val="000000" w:themeColor="text1"/>
          <w:sz w:val="22"/>
          <w:szCs w:val="22"/>
          <w:lang w:bidi="ar-SA"/>
        </w:rPr>
        <w:t xml:space="preserve">.zip </w:t>
      </w:r>
    </w:p>
    <w:p w14:paraId="3520ED8A" w14:textId="77777777" w:rsidR="00AC3723" w:rsidRPr="00160005" w:rsidRDefault="00AC3723" w:rsidP="00AC3723">
      <w:pPr>
        <w:widowControl/>
        <w:numPr>
          <w:ilvl w:val="1"/>
          <w:numId w:val="39"/>
        </w:numPr>
        <w:tabs>
          <w:tab w:val="left" w:pos="298"/>
        </w:tabs>
        <w:spacing w:after="23" w:line="276" w:lineRule="auto"/>
        <w:ind w:right="-6"/>
        <w:jc w:val="both"/>
        <w:rPr>
          <w:rFonts w:ascii="Arial" w:eastAsia="Century Gothic" w:hAnsi="Arial" w:cs="Arial"/>
          <w:color w:val="000000" w:themeColor="text1"/>
          <w:sz w:val="22"/>
          <w:szCs w:val="22"/>
          <w:lang w:bidi="ar-SA"/>
        </w:rPr>
      </w:pPr>
      <w:r w:rsidRPr="00160005">
        <w:rPr>
          <w:rFonts w:ascii="Arial" w:eastAsia="Century Gothic" w:hAnsi="Arial" w:cs="Arial"/>
          <w:color w:val="000000" w:themeColor="text1"/>
          <w:sz w:val="22"/>
          <w:szCs w:val="22"/>
          <w:lang w:bidi="ar-SA"/>
        </w:rPr>
        <w:t>.7Z</w:t>
      </w:r>
    </w:p>
    <w:p w14:paraId="4B45A52B" w14:textId="77777777" w:rsidR="00AC3723" w:rsidRPr="00160005" w:rsidRDefault="00AC3723" w:rsidP="00AC3723">
      <w:pPr>
        <w:widowControl/>
        <w:spacing w:line="319" w:lineRule="auto"/>
        <w:ind w:left="709"/>
        <w:jc w:val="both"/>
        <w:rPr>
          <w:rFonts w:ascii="Arial" w:eastAsia="Calibri" w:hAnsi="Arial" w:cs="Arial"/>
          <w:color w:val="000000" w:themeColor="text1"/>
          <w:sz w:val="22"/>
          <w:szCs w:val="22"/>
          <w:lang w:bidi="ar-SA"/>
        </w:rPr>
      </w:pPr>
      <w:r w:rsidRPr="00160005">
        <w:rPr>
          <w:rFonts w:ascii="Arial" w:eastAsia="Calibri" w:hAnsi="Arial" w:cs="Arial"/>
          <w:color w:val="000000" w:themeColor="text1"/>
          <w:sz w:val="22"/>
          <w:szCs w:val="22"/>
          <w:lang w:bidi="ar-SA"/>
        </w:rPr>
        <w:t>Wśród formatów powszechnych a nie występujących w rozporządzeniu występują: .</w:t>
      </w:r>
      <w:proofErr w:type="spellStart"/>
      <w:r w:rsidRPr="00160005">
        <w:rPr>
          <w:rFonts w:ascii="Arial" w:eastAsia="Calibri" w:hAnsi="Arial" w:cs="Arial"/>
          <w:color w:val="000000" w:themeColor="text1"/>
          <w:sz w:val="22"/>
          <w:szCs w:val="22"/>
          <w:lang w:bidi="ar-SA"/>
        </w:rPr>
        <w:t>rar</w:t>
      </w:r>
      <w:proofErr w:type="spellEnd"/>
      <w:r w:rsidRPr="00160005">
        <w:rPr>
          <w:rFonts w:ascii="Arial" w:eastAsia="Calibri" w:hAnsi="Arial" w:cs="Arial"/>
          <w:color w:val="000000" w:themeColor="text1"/>
          <w:sz w:val="22"/>
          <w:szCs w:val="22"/>
          <w:lang w:bidi="ar-SA"/>
        </w:rPr>
        <w:t xml:space="preserve"> .gif                                    .</w:t>
      </w:r>
      <w:proofErr w:type="spellStart"/>
      <w:r w:rsidRPr="00160005">
        <w:rPr>
          <w:rFonts w:ascii="Arial" w:eastAsia="Calibri" w:hAnsi="Arial" w:cs="Arial"/>
          <w:color w:val="000000" w:themeColor="text1"/>
          <w:sz w:val="22"/>
          <w:szCs w:val="22"/>
          <w:lang w:bidi="ar-SA"/>
        </w:rPr>
        <w:t>bmp</w:t>
      </w:r>
      <w:proofErr w:type="spellEnd"/>
      <w:r w:rsidRPr="00160005">
        <w:rPr>
          <w:rFonts w:ascii="Arial" w:eastAsia="Calibri" w:hAnsi="Arial" w:cs="Arial"/>
          <w:color w:val="000000" w:themeColor="text1"/>
          <w:sz w:val="22"/>
          <w:szCs w:val="22"/>
          <w:lang w:bidi="ar-SA"/>
        </w:rPr>
        <w:t xml:space="preserve"> .</w:t>
      </w:r>
      <w:proofErr w:type="spellStart"/>
      <w:r w:rsidRPr="00160005">
        <w:rPr>
          <w:rFonts w:ascii="Arial" w:eastAsia="Calibri" w:hAnsi="Arial" w:cs="Arial"/>
          <w:color w:val="000000" w:themeColor="text1"/>
          <w:sz w:val="22"/>
          <w:szCs w:val="22"/>
          <w:lang w:bidi="ar-SA"/>
        </w:rPr>
        <w:t>numbers</w:t>
      </w:r>
      <w:proofErr w:type="spellEnd"/>
      <w:r w:rsidRPr="00160005">
        <w:rPr>
          <w:rFonts w:ascii="Arial" w:eastAsia="Calibri" w:hAnsi="Arial" w:cs="Arial"/>
          <w:color w:val="000000" w:themeColor="text1"/>
          <w:sz w:val="22"/>
          <w:szCs w:val="22"/>
          <w:lang w:bidi="ar-SA"/>
        </w:rPr>
        <w:t xml:space="preserve"> .</w:t>
      </w:r>
      <w:proofErr w:type="spellStart"/>
      <w:r w:rsidRPr="00160005">
        <w:rPr>
          <w:rFonts w:ascii="Arial" w:eastAsia="Calibri" w:hAnsi="Arial" w:cs="Arial"/>
          <w:color w:val="000000" w:themeColor="text1"/>
          <w:sz w:val="22"/>
          <w:szCs w:val="22"/>
          <w:lang w:bidi="ar-SA"/>
        </w:rPr>
        <w:t>pages</w:t>
      </w:r>
      <w:proofErr w:type="spellEnd"/>
      <w:r w:rsidRPr="00160005">
        <w:rPr>
          <w:rFonts w:ascii="Arial" w:eastAsia="Calibri" w:hAnsi="Arial" w:cs="Arial"/>
          <w:color w:val="000000" w:themeColor="text1"/>
          <w:sz w:val="22"/>
          <w:szCs w:val="22"/>
          <w:lang w:bidi="ar-SA"/>
        </w:rPr>
        <w:t xml:space="preserve">. </w:t>
      </w:r>
      <w:r w:rsidRPr="00160005">
        <w:rPr>
          <w:rFonts w:ascii="Arial" w:eastAsia="Calibri" w:hAnsi="Arial" w:cs="Arial"/>
          <w:b/>
          <w:color w:val="000000" w:themeColor="text1"/>
          <w:sz w:val="22"/>
          <w:szCs w:val="22"/>
          <w:lang w:bidi="ar-SA"/>
        </w:rPr>
        <w:t>Dokumenty złożone w takich plikach zostaną uznane za złożone nieskutecznie.</w:t>
      </w:r>
    </w:p>
    <w:bookmarkEnd w:id="7"/>
    <w:p w14:paraId="34C6068F" w14:textId="77777777" w:rsidR="00A02B08" w:rsidRPr="00A02B08" w:rsidRDefault="00A02B08" w:rsidP="00096F74">
      <w:pPr>
        <w:numPr>
          <w:ilvl w:val="0"/>
          <w:numId w:val="29"/>
        </w:numPr>
        <w:tabs>
          <w:tab w:val="left" w:pos="743"/>
        </w:tabs>
        <w:spacing w:line="276" w:lineRule="auto"/>
        <w:ind w:firstLine="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14:paraId="2BF67198" w14:textId="77777777" w:rsidR="00A02B08" w:rsidRPr="00A02B08" w:rsidRDefault="00A02B08" w:rsidP="009A54BD">
      <w:pPr>
        <w:numPr>
          <w:ilvl w:val="0"/>
          <w:numId w:val="29"/>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14:paraId="28709F4C" w14:textId="77777777"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14:paraId="039C009A" w14:textId="77777777"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14:paraId="12CFCD32" w14:textId="77777777" w:rsidR="00A02B08" w:rsidRPr="00A02B08" w:rsidRDefault="00A02B08" w:rsidP="009A54BD">
      <w:pPr>
        <w:numPr>
          <w:ilvl w:val="0"/>
          <w:numId w:val="29"/>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48FFA1F3" w14:textId="77777777"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5"/>
    </w:p>
    <w:p w14:paraId="11F4B641" w14:textId="77777777"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14:paraId="7400A052" w14:textId="77777777"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14:paraId="57135948" w14:textId="77777777"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14:paraId="1C5503CA" w14:textId="168BA560" w:rsidR="001B2B8F" w:rsidRPr="00391A9C" w:rsidRDefault="00F12603" w:rsidP="00F12603">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 xml:space="preserve">Zamawiający nie precyzuje żadnych wymagań, których spełnienie Wykonawca jest zobowiązany wykazać w sposób szczególny. Wykonawca złoży oświadczenie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Pr>
          <w:rFonts w:ascii="Arial" w:eastAsia="Times New Roman" w:hAnsi="Arial" w:cs="Arial"/>
          <w:color w:val="auto"/>
          <w:sz w:val="22"/>
          <w:szCs w:val="22"/>
          <w:lang w:bidi="ar-SA"/>
        </w:rPr>
        <w:t>4</w:t>
      </w:r>
      <w:r w:rsidR="001B2B8F">
        <w:rPr>
          <w:rFonts w:ascii="Arial" w:eastAsia="Times New Roman" w:hAnsi="Arial" w:cs="Arial"/>
          <w:color w:val="auto"/>
          <w:sz w:val="22"/>
          <w:szCs w:val="22"/>
          <w:lang w:bidi="ar-SA"/>
        </w:rPr>
        <w:t xml:space="preserve"> do SWZ</w:t>
      </w:r>
      <w:r w:rsidR="001A2FA0">
        <w:rPr>
          <w:rFonts w:ascii="Arial" w:eastAsia="Times New Roman" w:hAnsi="Arial" w:cs="Arial"/>
          <w:color w:val="auto"/>
          <w:sz w:val="22"/>
          <w:szCs w:val="22"/>
          <w:lang w:bidi="ar-SA"/>
        </w:rPr>
        <w:t>.</w:t>
      </w:r>
    </w:p>
    <w:p w14:paraId="047F0DB1" w14:textId="77777777" w:rsidR="001B2B8F" w:rsidRPr="00727C55" w:rsidRDefault="001B2B8F" w:rsidP="001B2B8F">
      <w:pPr>
        <w:pStyle w:val="Teksttreci0"/>
        <w:shd w:val="clear" w:color="auto" w:fill="auto"/>
        <w:tabs>
          <w:tab w:val="left" w:pos="729"/>
        </w:tabs>
        <w:spacing w:line="276" w:lineRule="auto"/>
        <w:ind w:left="720"/>
        <w:rPr>
          <w:rFonts w:ascii="Arial" w:hAnsi="Arial" w:cs="Arial"/>
          <w:sz w:val="22"/>
          <w:szCs w:val="22"/>
        </w:rPr>
      </w:pPr>
    </w:p>
    <w:p w14:paraId="193CE059" w14:textId="77777777" w:rsidR="00FB30FB" w:rsidRPr="00727C55"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rPr>
      </w:pPr>
      <w:bookmarkStart w:id="8" w:name="bookmark9"/>
      <w:r w:rsidRPr="00727C55">
        <w:rPr>
          <w:rFonts w:ascii="Arial" w:hAnsi="Arial" w:cs="Arial"/>
        </w:rPr>
        <w:t>Podstawy wykluczenia Wykonawcy z postępowania</w:t>
      </w:r>
      <w:bookmarkEnd w:id="8"/>
    </w:p>
    <w:p w14:paraId="4F776DC7" w14:textId="77777777"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14:paraId="33BB5505" w14:textId="77777777" w:rsidR="002D19DD" w:rsidRDefault="00DD1554" w:rsidP="009A54BD">
      <w:pPr>
        <w:pStyle w:val="Teksttreci0"/>
        <w:numPr>
          <w:ilvl w:val="0"/>
          <w:numId w:val="32"/>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14:paraId="34B95F9B" w14:textId="77777777" w:rsidR="00146459" w:rsidRPr="002D19DD" w:rsidRDefault="00146459" w:rsidP="009A54BD">
      <w:pPr>
        <w:pStyle w:val="Teksttreci0"/>
        <w:numPr>
          <w:ilvl w:val="0"/>
          <w:numId w:val="32"/>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 xml:space="preserve">art. 7 ust. 1 Ustawy z dnia 13 kwietnia 2022 r. o szczególnych rozwiązaniach w zakresie przeciwdziałania wspieraniu agresji na Ukrainę o służących ochronie bezpieczeństwa </w:t>
      </w:r>
      <w:r w:rsidRPr="002D19DD">
        <w:rPr>
          <w:rFonts w:ascii="Arial" w:eastAsiaTheme="minorHAnsi" w:hAnsi="Arial" w:cs="Arial"/>
          <w:color w:val="000000" w:themeColor="text1"/>
          <w:sz w:val="22"/>
          <w:szCs w:val="22"/>
          <w:lang w:eastAsia="en-US" w:bidi="ar-SA"/>
        </w:rPr>
        <w:lastRenderedPageBreak/>
        <w:t>narodowego (Dz. U. poz. 835).</w:t>
      </w:r>
    </w:p>
    <w:p w14:paraId="46959F64" w14:textId="77777777"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14:paraId="7510903F" w14:textId="77777777"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14:paraId="5C4B55B8" w14:textId="77777777" w:rsidR="00FB30FB" w:rsidRPr="00727C55" w:rsidRDefault="001D5340" w:rsidP="0076785E">
      <w:pPr>
        <w:pStyle w:val="Nagwek10"/>
        <w:keepNext/>
        <w:keepLines/>
        <w:numPr>
          <w:ilvl w:val="0"/>
          <w:numId w:val="25"/>
        </w:numPr>
        <w:shd w:val="clear" w:color="auto" w:fill="auto"/>
        <w:tabs>
          <w:tab w:val="left" w:pos="481"/>
        </w:tabs>
        <w:spacing w:before="240"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9"/>
    </w:p>
    <w:p w14:paraId="5124692E" w14:textId="77777777" w:rsidR="006C2468" w:rsidRPr="00FB7F58" w:rsidRDefault="00715273" w:rsidP="00715273">
      <w:pPr>
        <w:pStyle w:val="Teksttreci0"/>
        <w:shd w:val="clear" w:color="auto" w:fill="auto"/>
        <w:tabs>
          <w:tab w:val="left" w:pos="748"/>
        </w:tabs>
        <w:spacing w:after="260" w:line="276" w:lineRule="auto"/>
        <w:ind w:left="426"/>
        <w:rPr>
          <w:rFonts w:ascii="Arial" w:hAnsi="Arial" w:cs="Arial"/>
          <w:sz w:val="22"/>
          <w:szCs w:val="22"/>
        </w:rPr>
      </w:pPr>
      <w:r w:rsidRPr="00715273">
        <w:rPr>
          <w:rFonts w:ascii="Arial" w:hAnsi="Arial" w:cs="Arial"/>
          <w:sz w:val="22"/>
          <w:szCs w:val="22"/>
        </w:rPr>
        <w:t xml:space="preserve">Zamawiający nie wymaga od Wykonawców złożenia podmiotowych </w:t>
      </w:r>
      <w:r w:rsidR="00051714">
        <w:rPr>
          <w:rFonts w:ascii="Arial" w:hAnsi="Arial" w:cs="Arial"/>
          <w:sz w:val="22"/>
          <w:szCs w:val="22"/>
        </w:rPr>
        <w:t xml:space="preserve">i przedmiotowych </w:t>
      </w:r>
      <w:r w:rsidRPr="00715273">
        <w:rPr>
          <w:rFonts w:ascii="Arial" w:hAnsi="Arial" w:cs="Arial"/>
          <w:sz w:val="22"/>
          <w:szCs w:val="22"/>
        </w:rPr>
        <w:t>środków dowodowych.</w:t>
      </w:r>
    </w:p>
    <w:p w14:paraId="7CE3F4C8" w14:textId="77777777" w:rsidR="00FB30FB" w:rsidRPr="00727C55" w:rsidRDefault="001D5340" w:rsidP="009A54BD">
      <w:pPr>
        <w:pStyle w:val="Nagwek10"/>
        <w:keepNext/>
        <w:keepLines/>
        <w:numPr>
          <w:ilvl w:val="0"/>
          <w:numId w:val="25"/>
        </w:numPr>
        <w:shd w:val="clear" w:color="auto" w:fill="auto"/>
        <w:tabs>
          <w:tab w:val="left" w:pos="543"/>
        </w:tabs>
        <w:spacing w:after="60" w:line="276" w:lineRule="auto"/>
        <w:rPr>
          <w:rFonts w:ascii="Arial" w:hAnsi="Arial" w:cs="Arial"/>
        </w:rPr>
      </w:pPr>
      <w:bookmarkStart w:id="10" w:name="bookmark11"/>
      <w:r w:rsidRPr="00727C55">
        <w:rPr>
          <w:rFonts w:ascii="Arial" w:hAnsi="Arial" w:cs="Arial"/>
        </w:rPr>
        <w:t>Termin związania ofertą</w:t>
      </w:r>
      <w:bookmarkEnd w:id="10"/>
    </w:p>
    <w:p w14:paraId="50328C26" w14:textId="718B8C9B"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Wykonawca jest związany ofertą 30 dni od upływu terminu składania ofert</w:t>
      </w:r>
      <w:r w:rsidR="00172CD7" w:rsidRPr="00172CD7">
        <w:rPr>
          <w:rFonts w:ascii="Arial" w:hAnsi="Arial" w:cs="Arial"/>
          <w:sz w:val="22"/>
          <w:szCs w:val="22"/>
        </w:rPr>
        <w:t xml:space="preserve"> </w:t>
      </w:r>
      <w:r w:rsidR="00172CD7" w:rsidRPr="00850AD0">
        <w:rPr>
          <w:rFonts w:ascii="Arial" w:hAnsi="Arial" w:cs="Arial"/>
          <w:sz w:val="22"/>
          <w:szCs w:val="22"/>
        </w:rPr>
        <w:t>t</w:t>
      </w:r>
      <w:r w:rsidR="00C35E1E">
        <w:rPr>
          <w:rFonts w:ascii="Arial" w:hAnsi="Arial" w:cs="Arial"/>
          <w:sz w:val="22"/>
          <w:szCs w:val="22"/>
        </w:rPr>
        <w:t xml:space="preserve">j.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172CD7">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 xml:space="preserve"> </w:t>
      </w:r>
      <w:r w:rsidR="001A2FA0">
        <w:rPr>
          <w:rFonts w:ascii="Arial" w:hAnsi="Arial" w:cs="Arial"/>
          <w:b/>
          <w:color w:val="000000" w:themeColor="text1"/>
          <w:sz w:val="22"/>
          <w:szCs w:val="22"/>
          <w:u w:val="single"/>
        </w:rPr>
        <w:t xml:space="preserve">            </w:t>
      </w:r>
      <w:r w:rsidR="00C35E1E">
        <w:rPr>
          <w:rFonts w:ascii="Arial" w:hAnsi="Arial" w:cs="Arial"/>
          <w:b/>
          <w:color w:val="000000" w:themeColor="text1"/>
          <w:sz w:val="22"/>
          <w:szCs w:val="22"/>
          <w:u w:val="single"/>
        </w:rPr>
        <w:t xml:space="preserve">04 </w:t>
      </w:r>
      <w:r w:rsidR="00420801">
        <w:rPr>
          <w:rFonts w:ascii="Arial" w:hAnsi="Arial" w:cs="Arial"/>
          <w:b/>
          <w:color w:val="000000" w:themeColor="text1"/>
          <w:sz w:val="22"/>
          <w:szCs w:val="22"/>
          <w:u w:val="single"/>
        </w:rPr>
        <w:t>kwietnia</w:t>
      </w:r>
      <w:r w:rsidR="003C0EE6">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420801">
        <w:rPr>
          <w:rFonts w:ascii="Arial" w:hAnsi="Arial" w:cs="Arial"/>
          <w:b/>
          <w:color w:val="000000" w:themeColor="text1"/>
          <w:sz w:val="22"/>
          <w:szCs w:val="22"/>
          <w:u w:val="single"/>
        </w:rPr>
        <w:t>4</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14:paraId="3E37726F" w14:textId="77777777" w:rsidR="00FB30FB"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14:paraId="702DE3FD" w14:textId="77777777"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14:paraId="2B904EAF" w14:textId="77777777"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A274718" w14:textId="77777777"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14:paraId="2FDF546A" w14:textId="77777777" w:rsidR="00FB30FB" w:rsidRPr="00727C55" w:rsidRDefault="001D5340" w:rsidP="002C1D84">
      <w:pPr>
        <w:pStyle w:val="Nagwek20"/>
        <w:keepNext/>
        <w:keepLines/>
        <w:numPr>
          <w:ilvl w:val="0"/>
          <w:numId w:val="25"/>
        </w:numPr>
        <w:shd w:val="clear" w:color="auto" w:fill="auto"/>
        <w:tabs>
          <w:tab w:val="left" w:pos="427"/>
        </w:tabs>
        <w:spacing w:after="60" w:line="276" w:lineRule="auto"/>
        <w:jc w:val="left"/>
        <w:rPr>
          <w:rFonts w:ascii="Arial" w:hAnsi="Arial" w:cs="Arial"/>
          <w:sz w:val="22"/>
          <w:szCs w:val="22"/>
        </w:rPr>
      </w:pPr>
      <w:bookmarkStart w:id="11" w:name="bookmark12"/>
      <w:r w:rsidRPr="00727C55">
        <w:rPr>
          <w:rFonts w:ascii="Arial" w:hAnsi="Arial" w:cs="Arial"/>
          <w:sz w:val="22"/>
          <w:szCs w:val="22"/>
        </w:rPr>
        <w:t>Opis sposobu przygotowania oferty</w:t>
      </w:r>
      <w:bookmarkEnd w:id="11"/>
    </w:p>
    <w:p w14:paraId="3FCF95E2" w14:textId="235A432A" w:rsidR="001A2FA0"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001A2FA0">
        <w:rPr>
          <w:rFonts w:ascii="Arial" w:hAnsi="Arial" w:cs="Arial"/>
          <w:sz w:val="22"/>
          <w:szCs w:val="22"/>
        </w:rPr>
        <w:t xml:space="preserve"> </w:t>
      </w:r>
      <w:r w:rsidRPr="00E465CB">
        <w:rPr>
          <w:rFonts w:ascii="Arial" w:hAnsi="Arial" w:cs="Arial"/>
          <w:sz w:val="22"/>
          <w:szCs w:val="22"/>
        </w:rPr>
        <w:t>do SWZ</w:t>
      </w:r>
      <w:r w:rsidR="00BE5566">
        <w:rPr>
          <w:rFonts w:ascii="Arial" w:hAnsi="Arial" w:cs="Arial"/>
          <w:sz w:val="22"/>
          <w:szCs w:val="22"/>
        </w:rPr>
        <w:t xml:space="preserve"> oraz  </w:t>
      </w:r>
      <w:r w:rsidR="001A2FA0">
        <w:rPr>
          <w:rFonts w:ascii="Arial" w:hAnsi="Arial" w:cs="Arial"/>
          <w:sz w:val="22"/>
          <w:szCs w:val="22"/>
        </w:rPr>
        <w:t xml:space="preserve">                                       </w:t>
      </w:r>
      <w:r w:rsidR="00BE5566">
        <w:rPr>
          <w:rFonts w:ascii="Arial" w:hAnsi="Arial" w:cs="Arial"/>
          <w:sz w:val="22"/>
          <w:szCs w:val="22"/>
        </w:rPr>
        <w:t>z formularz</w:t>
      </w:r>
      <w:r w:rsidR="001A2FA0">
        <w:rPr>
          <w:rFonts w:ascii="Arial" w:hAnsi="Arial" w:cs="Arial"/>
          <w:sz w:val="22"/>
          <w:szCs w:val="22"/>
        </w:rPr>
        <w:t xml:space="preserve">a cenowego stanowiącego załącznik nr </w:t>
      </w:r>
      <w:r w:rsidR="00F36B69">
        <w:rPr>
          <w:rFonts w:ascii="Arial" w:hAnsi="Arial" w:cs="Arial"/>
          <w:sz w:val="22"/>
          <w:szCs w:val="22"/>
        </w:rPr>
        <w:t xml:space="preserve">7 </w:t>
      </w:r>
      <w:r w:rsidR="001A2FA0">
        <w:rPr>
          <w:rFonts w:ascii="Arial" w:hAnsi="Arial" w:cs="Arial"/>
          <w:sz w:val="22"/>
          <w:szCs w:val="22"/>
        </w:rPr>
        <w:t>d</w:t>
      </w:r>
      <w:r w:rsidR="00BE5566">
        <w:rPr>
          <w:rFonts w:ascii="Arial" w:hAnsi="Arial" w:cs="Arial"/>
          <w:sz w:val="22"/>
          <w:szCs w:val="22"/>
        </w:rPr>
        <w:t>o SWZ</w:t>
      </w:r>
      <w:r w:rsidR="004863AD" w:rsidRPr="00160005">
        <w:rPr>
          <w:rFonts w:ascii="Arial" w:hAnsi="Arial" w:cs="Arial"/>
          <w:color w:val="000000" w:themeColor="text1"/>
          <w:sz w:val="22"/>
          <w:szCs w:val="22"/>
        </w:rPr>
        <w:t>/</w:t>
      </w:r>
      <w:r w:rsidR="00F36B69" w:rsidRPr="00160005">
        <w:rPr>
          <w:rFonts w:ascii="Arial" w:hAnsi="Arial" w:cs="Arial"/>
          <w:color w:val="000000" w:themeColor="text1"/>
          <w:sz w:val="22"/>
          <w:szCs w:val="22"/>
        </w:rPr>
        <w:t xml:space="preserve"> nr 3 </w:t>
      </w:r>
      <w:r w:rsidR="00F36B69">
        <w:rPr>
          <w:rFonts w:ascii="Arial" w:hAnsi="Arial" w:cs="Arial"/>
          <w:sz w:val="22"/>
          <w:szCs w:val="22"/>
        </w:rPr>
        <w:t xml:space="preserve">do </w:t>
      </w:r>
      <w:r w:rsidR="004863AD">
        <w:rPr>
          <w:rFonts w:ascii="Arial" w:hAnsi="Arial" w:cs="Arial"/>
          <w:sz w:val="22"/>
          <w:szCs w:val="22"/>
        </w:rPr>
        <w:t>umowy</w:t>
      </w:r>
      <w:r w:rsidR="001A2FA0">
        <w:rPr>
          <w:rFonts w:ascii="Arial" w:hAnsi="Arial" w:cs="Arial"/>
          <w:sz w:val="22"/>
          <w:szCs w:val="22"/>
        </w:rPr>
        <w:t xml:space="preserve">. </w:t>
      </w:r>
      <w:r w:rsidR="00BE5566">
        <w:rPr>
          <w:rFonts w:ascii="Arial" w:hAnsi="Arial" w:cs="Arial"/>
          <w:sz w:val="22"/>
          <w:szCs w:val="22"/>
        </w:rPr>
        <w:t xml:space="preserve"> </w:t>
      </w:r>
    </w:p>
    <w:p w14:paraId="25B6212E" w14:textId="0C5BF6D3"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w:t>
      </w:r>
      <w:r w:rsidRPr="00160005">
        <w:rPr>
          <w:rFonts w:ascii="Arial" w:hAnsi="Arial" w:cs="Arial"/>
          <w:color w:val="000000" w:themeColor="text1"/>
          <w:sz w:val="22"/>
          <w:szCs w:val="22"/>
        </w:rPr>
        <w:t>oferty</w:t>
      </w:r>
      <w:r w:rsidR="00F36B69" w:rsidRPr="00160005">
        <w:rPr>
          <w:rFonts w:ascii="Arial" w:hAnsi="Arial" w:cs="Arial"/>
          <w:color w:val="000000" w:themeColor="text1"/>
          <w:sz w:val="22"/>
          <w:szCs w:val="22"/>
        </w:rPr>
        <w:t xml:space="preserve"> oraz formularza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14:paraId="57239DCD" w14:textId="77777777"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14:paraId="0C69B53E" w14:textId="77777777"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14:paraId="4E5AB0FD" w14:textId="77777777"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lastRenderedPageBreak/>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14:paraId="0844ACDC" w14:textId="3EF0BCA8"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4</w:t>
      </w:r>
      <w:r w:rsidRPr="00727C55">
        <w:rPr>
          <w:rFonts w:ascii="Arial" w:hAnsi="Arial" w:cs="Arial"/>
          <w:sz w:val="22"/>
          <w:szCs w:val="22"/>
        </w:rPr>
        <w:t xml:space="preserve"> do SWZ</w:t>
      </w:r>
      <w:r w:rsidR="00FA0DF8">
        <w:rPr>
          <w:rFonts w:ascii="Arial" w:hAnsi="Arial" w:cs="Arial"/>
          <w:sz w:val="22"/>
          <w:szCs w:val="22"/>
        </w:rPr>
        <w:t xml:space="preserve"> i załącznik nr </w:t>
      </w:r>
      <w:r w:rsidR="00536538">
        <w:rPr>
          <w:rFonts w:ascii="Arial" w:hAnsi="Arial" w:cs="Arial"/>
          <w:sz w:val="22"/>
          <w:szCs w:val="22"/>
        </w:rPr>
        <w:t>6</w:t>
      </w:r>
      <w:r w:rsidR="00FA0DF8">
        <w:rPr>
          <w:rFonts w:ascii="Arial" w:hAnsi="Arial" w:cs="Arial"/>
          <w:sz w:val="22"/>
          <w:szCs w:val="22"/>
        </w:rPr>
        <w:t xml:space="preserve"> do SWZ</w:t>
      </w:r>
      <w:r w:rsidR="00F36B69">
        <w:rPr>
          <w:rFonts w:ascii="Arial" w:hAnsi="Arial" w:cs="Arial"/>
          <w:sz w:val="22"/>
          <w:szCs w:val="22"/>
        </w:rPr>
        <w:t xml:space="preserve">. </w:t>
      </w:r>
      <w:r w:rsidRPr="00727C55">
        <w:rPr>
          <w:rFonts w:ascii="Arial" w:hAnsi="Arial" w:cs="Arial"/>
          <w:sz w:val="22"/>
          <w:szCs w:val="22"/>
        </w:rPr>
        <w:t>Oświadczenie stanowi dowód potwierdzający brak podstaw wykluczenia, spełnianie warunków udziału</w:t>
      </w:r>
      <w:r w:rsidR="00F36B69">
        <w:rPr>
          <w:rFonts w:ascii="Arial" w:hAnsi="Arial" w:cs="Arial"/>
          <w:sz w:val="22"/>
          <w:szCs w:val="22"/>
        </w:rPr>
        <w:t xml:space="preserve">                           </w:t>
      </w:r>
      <w:r w:rsidRPr="00727C55">
        <w:rPr>
          <w:rFonts w:ascii="Arial" w:hAnsi="Arial" w:cs="Arial"/>
          <w:sz w:val="22"/>
          <w:szCs w:val="22"/>
        </w:rPr>
        <w:t>w postępo</w:t>
      </w:r>
      <w:r w:rsidR="00854A85">
        <w:rPr>
          <w:rFonts w:ascii="Arial" w:hAnsi="Arial" w:cs="Arial"/>
          <w:sz w:val="22"/>
          <w:szCs w:val="22"/>
        </w:rPr>
        <w:t>waniu na dzień składania ofert</w:t>
      </w:r>
      <w:r w:rsidRPr="00727C55">
        <w:rPr>
          <w:rFonts w:ascii="Arial" w:hAnsi="Arial" w:cs="Arial"/>
          <w:sz w:val="22"/>
          <w:szCs w:val="22"/>
        </w:rPr>
        <w:t>.</w:t>
      </w:r>
    </w:p>
    <w:p w14:paraId="4DA82A52" w14:textId="3610E058"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w:t>
      </w:r>
      <w:r w:rsidR="00334E9F">
        <w:rPr>
          <w:rFonts w:ascii="Arial" w:hAnsi="Arial" w:cs="Arial"/>
          <w:sz w:val="22"/>
          <w:szCs w:val="22"/>
        </w:rPr>
        <w:t xml:space="preserve">3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0D3217">
        <w:rPr>
          <w:rFonts w:ascii="Arial" w:hAnsi="Arial" w:cs="Arial"/>
          <w:sz w:val="22"/>
          <w:szCs w:val="22"/>
        </w:rPr>
        <w:t>4</w:t>
      </w:r>
      <w:r w:rsidR="00214C4A">
        <w:rPr>
          <w:rFonts w:ascii="Arial" w:hAnsi="Arial" w:cs="Arial"/>
          <w:sz w:val="22"/>
          <w:szCs w:val="22"/>
        </w:rPr>
        <w:t xml:space="preserve"> </w:t>
      </w:r>
      <w:r w:rsidRPr="00E72DF0">
        <w:rPr>
          <w:rFonts w:ascii="Arial" w:hAnsi="Arial" w:cs="Arial"/>
          <w:sz w:val="22"/>
          <w:szCs w:val="22"/>
        </w:rPr>
        <w:t>do SWZ</w:t>
      </w:r>
      <w:r w:rsidR="00FA0DF8">
        <w:rPr>
          <w:rFonts w:ascii="Arial" w:hAnsi="Arial" w:cs="Arial"/>
          <w:sz w:val="22"/>
          <w:szCs w:val="22"/>
        </w:rPr>
        <w:t xml:space="preserve"> i załącznik nr </w:t>
      </w:r>
      <w:r w:rsidR="00536538">
        <w:rPr>
          <w:rFonts w:ascii="Arial" w:hAnsi="Arial" w:cs="Arial"/>
          <w:sz w:val="22"/>
          <w:szCs w:val="22"/>
        </w:rPr>
        <w:t>6</w:t>
      </w:r>
      <w:r w:rsidR="00FA0DF8">
        <w:rPr>
          <w:rFonts w:ascii="Arial" w:hAnsi="Arial" w:cs="Arial"/>
          <w:sz w:val="22"/>
          <w:szCs w:val="22"/>
        </w:rPr>
        <w:t xml:space="preserve"> do SWZ</w:t>
      </w:r>
      <w:r w:rsidRPr="00E72DF0">
        <w:rPr>
          <w:rFonts w:ascii="Arial" w:hAnsi="Arial" w:cs="Arial"/>
          <w:sz w:val="22"/>
          <w:szCs w:val="22"/>
        </w:rPr>
        <w:t>, składa każdy</w:t>
      </w:r>
      <w:r w:rsidR="00F36B69">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74DE2">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E432E2">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14:paraId="476C60AF" w14:textId="2E2BEA5C" w:rsidR="00BE5566" w:rsidRDefault="001D5340" w:rsidP="002C1D84">
      <w:pPr>
        <w:pStyle w:val="Nagwek20"/>
        <w:keepNext/>
        <w:keepLines/>
        <w:numPr>
          <w:ilvl w:val="0"/>
          <w:numId w:val="13"/>
        </w:numPr>
        <w:shd w:val="clear" w:color="auto" w:fill="auto"/>
        <w:spacing w:line="276" w:lineRule="auto"/>
        <w:ind w:left="709" w:hanging="283"/>
        <w:rPr>
          <w:rFonts w:ascii="Arial" w:hAnsi="Arial" w:cs="Arial"/>
          <w:b w:val="0"/>
          <w:sz w:val="22"/>
          <w:szCs w:val="22"/>
        </w:rPr>
      </w:pPr>
      <w:bookmarkStart w:id="12"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w:t>
      </w:r>
      <w:r w:rsidR="00F36B69" w:rsidRPr="00334E9F">
        <w:rPr>
          <w:rFonts w:ascii="Arial" w:hAnsi="Arial" w:cs="Arial"/>
          <w:color w:val="auto"/>
          <w:sz w:val="22"/>
          <w:szCs w:val="22"/>
        </w:rPr>
        <w:t>3-4</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2"/>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3" w:name="bookmark14"/>
    </w:p>
    <w:p w14:paraId="23C5EBB3" w14:textId="7560981E"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14:paraId="1D973F2B" w14:textId="6094D84B" w:rsidR="001A2FA0" w:rsidRDefault="00BE5566" w:rsidP="001A2FA0">
      <w:pPr>
        <w:keepNext/>
        <w:keepLines/>
        <w:numPr>
          <w:ilvl w:val="0"/>
          <w:numId w:val="36"/>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 xml:space="preserve">Formularz </w:t>
      </w:r>
      <w:r w:rsidR="00855506">
        <w:rPr>
          <w:rFonts w:ascii="Arial" w:eastAsia="Century Gothic" w:hAnsi="Arial" w:cs="Arial"/>
          <w:bCs/>
          <w:color w:val="auto"/>
          <w:sz w:val="22"/>
          <w:szCs w:val="22"/>
        </w:rPr>
        <w:t>o</w:t>
      </w:r>
      <w:r w:rsidRPr="00BE5566">
        <w:rPr>
          <w:rFonts w:ascii="Arial" w:eastAsia="Century Gothic" w:hAnsi="Arial" w:cs="Arial"/>
          <w:bCs/>
          <w:color w:val="auto"/>
          <w:sz w:val="22"/>
          <w:szCs w:val="22"/>
        </w:rPr>
        <w:t>ferty (Załącznik nr 3</w:t>
      </w:r>
      <w:r w:rsidR="001A2FA0">
        <w:rPr>
          <w:rFonts w:ascii="Arial" w:eastAsia="Century Gothic" w:hAnsi="Arial" w:cs="Arial"/>
          <w:bCs/>
          <w:color w:val="auto"/>
          <w:sz w:val="22"/>
          <w:szCs w:val="22"/>
        </w:rPr>
        <w:t xml:space="preserve"> </w:t>
      </w:r>
      <w:r w:rsidRPr="00BE5566">
        <w:rPr>
          <w:rFonts w:ascii="Arial" w:eastAsia="Century Gothic" w:hAnsi="Arial" w:cs="Arial"/>
          <w:bCs/>
          <w:color w:val="auto"/>
          <w:sz w:val="22"/>
          <w:szCs w:val="22"/>
        </w:rPr>
        <w:t>do SWZ</w:t>
      </w:r>
      <w:r w:rsidR="00F36B69">
        <w:rPr>
          <w:rFonts w:ascii="Arial" w:eastAsia="Century Gothic" w:hAnsi="Arial" w:cs="Arial"/>
          <w:bCs/>
          <w:color w:val="auto"/>
          <w:sz w:val="22"/>
          <w:szCs w:val="22"/>
        </w:rPr>
        <w:t>)</w:t>
      </w:r>
      <w:r w:rsidRPr="00BE5566">
        <w:rPr>
          <w:rFonts w:ascii="Arial" w:eastAsia="Century Gothic" w:hAnsi="Arial" w:cs="Arial"/>
          <w:bCs/>
          <w:color w:val="auto"/>
          <w:sz w:val="22"/>
          <w:szCs w:val="22"/>
        </w:rPr>
        <w:t xml:space="preserve"> oraz</w:t>
      </w:r>
    </w:p>
    <w:p w14:paraId="7AA55E66" w14:textId="531E8C5E" w:rsidR="0074389F" w:rsidRPr="001A2FA0" w:rsidRDefault="001A2FA0" w:rsidP="001A2FA0">
      <w:pPr>
        <w:keepNext/>
        <w:keepLines/>
        <w:numPr>
          <w:ilvl w:val="0"/>
          <w:numId w:val="36"/>
        </w:numPr>
        <w:tabs>
          <w:tab w:val="left" w:pos="709"/>
        </w:tabs>
        <w:spacing w:after="60" w:line="276" w:lineRule="auto"/>
        <w:jc w:val="both"/>
        <w:outlineLvl w:val="1"/>
        <w:rPr>
          <w:rFonts w:ascii="Arial" w:eastAsia="Century Gothic" w:hAnsi="Arial" w:cs="Arial"/>
          <w:bCs/>
          <w:color w:val="auto"/>
          <w:sz w:val="22"/>
          <w:szCs w:val="22"/>
        </w:rPr>
      </w:pPr>
      <w:r w:rsidRPr="001A2FA0">
        <w:rPr>
          <w:rFonts w:ascii="Arial" w:eastAsia="Century Gothic" w:hAnsi="Arial" w:cs="Arial"/>
          <w:bCs/>
          <w:color w:val="auto"/>
          <w:sz w:val="22"/>
          <w:szCs w:val="22"/>
        </w:rPr>
        <w:t xml:space="preserve">Formularz </w:t>
      </w:r>
      <w:r>
        <w:rPr>
          <w:rFonts w:ascii="Arial" w:eastAsia="Century Gothic" w:hAnsi="Arial" w:cs="Arial"/>
          <w:bCs/>
          <w:color w:val="auto"/>
          <w:sz w:val="22"/>
          <w:szCs w:val="22"/>
        </w:rPr>
        <w:t>cenowy</w:t>
      </w:r>
      <w:r w:rsidRPr="001A2FA0">
        <w:rPr>
          <w:rFonts w:ascii="Arial" w:eastAsia="Century Gothic" w:hAnsi="Arial" w:cs="Arial"/>
          <w:bCs/>
          <w:color w:val="auto"/>
          <w:sz w:val="22"/>
          <w:szCs w:val="22"/>
        </w:rPr>
        <w:t xml:space="preserve"> (Załącznik nr </w:t>
      </w:r>
      <w:r w:rsidR="007E223B">
        <w:rPr>
          <w:rFonts w:ascii="Arial" w:eastAsia="Century Gothic" w:hAnsi="Arial" w:cs="Arial"/>
          <w:bCs/>
          <w:color w:val="auto"/>
          <w:sz w:val="22"/>
          <w:szCs w:val="22"/>
        </w:rPr>
        <w:t xml:space="preserve">7 </w:t>
      </w:r>
      <w:r w:rsidRPr="001A2FA0">
        <w:rPr>
          <w:rFonts w:ascii="Arial" w:eastAsia="Century Gothic" w:hAnsi="Arial" w:cs="Arial"/>
          <w:bCs/>
          <w:color w:val="auto"/>
          <w:sz w:val="22"/>
          <w:szCs w:val="22"/>
        </w:rPr>
        <w:t>do SWZ</w:t>
      </w:r>
      <w:r>
        <w:rPr>
          <w:rFonts w:ascii="Arial" w:eastAsia="Century Gothic" w:hAnsi="Arial" w:cs="Arial"/>
          <w:bCs/>
          <w:color w:val="auto"/>
          <w:sz w:val="22"/>
          <w:szCs w:val="22"/>
        </w:rPr>
        <w:t>/</w:t>
      </w:r>
      <w:r w:rsidR="007E223B">
        <w:rPr>
          <w:rFonts w:ascii="Arial" w:eastAsia="Century Gothic" w:hAnsi="Arial" w:cs="Arial"/>
          <w:bCs/>
          <w:color w:val="auto"/>
          <w:sz w:val="22"/>
          <w:szCs w:val="22"/>
        </w:rPr>
        <w:t xml:space="preserve">nr </w:t>
      </w:r>
      <w:r w:rsidR="00E32823">
        <w:rPr>
          <w:rFonts w:ascii="Arial" w:eastAsia="Century Gothic" w:hAnsi="Arial" w:cs="Arial"/>
          <w:bCs/>
          <w:color w:val="auto"/>
          <w:sz w:val="22"/>
          <w:szCs w:val="22"/>
        </w:rPr>
        <w:t>3</w:t>
      </w:r>
      <w:r w:rsidR="007E223B">
        <w:rPr>
          <w:rFonts w:ascii="Arial" w:eastAsia="Century Gothic" w:hAnsi="Arial" w:cs="Arial"/>
          <w:bCs/>
          <w:color w:val="auto"/>
          <w:sz w:val="22"/>
          <w:szCs w:val="22"/>
        </w:rPr>
        <w:t xml:space="preserve"> do </w:t>
      </w:r>
      <w:r>
        <w:rPr>
          <w:rFonts w:ascii="Arial" w:eastAsia="Century Gothic" w:hAnsi="Arial" w:cs="Arial"/>
          <w:bCs/>
          <w:color w:val="auto"/>
          <w:sz w:val="22"/>
          <w:szCs w:val="22"/>
        </w:rPr>
        <w:t>umowy</w:t>
      </w:r>
      <w:r w:rsidR="007E223B">
        <w:rPr>
          <w:rFonts w:ascii="Arial" w:eastAsia="Century Gothic" w:hAnsi="Arial" w:cs="Arial"/>
          <w:bCs/>
          <w:color w:val="auto"/>
          <w:sz w:val="22"/>
          <w:szCs w:val="22"/>
        </w:rPr>
        <w:t>).</w:t>
      </w:r>
    </w:p>
    <w:p w14:paraId="39ED396E" w14:textId="77777777" w:rsidR="001A2FA0" w:rsidRDefault="001A2FA0" w:rsidP="00BE5566">
      <w:pPr>
        <w:widowControl/>
        <w:ind w:left="709" w:right="55"/>
        <w:jc w:val="both"/>
        <w:rPr>
          <w:rFonts w:ascii="Arial" w:hAnsi="Arial" w:cs="Arial"/>
          <w:b/>
          <w:sz w:val="22"/>
        </w:rPr>
      </w:pPr>
    </w:p>
    <w:p w14:paraId="687A0C3C" w14:textId="77777777" w:rsidR="00C64678" w:rsidRDefault="00C64678" w:rsidP="00BE5566">
      <w:pPr>
        <w:widowControl/>
        <w:ind w:left="709" w:right="55"/>
        <w:jc w:val="both"/>
        <w:rPr>
          <w:rFonts w:ascii="Arial" w:hAnsi="Arial" w:cs="Arial"/>
          <w:b/>
          <w:sz w:val="22"/>
        </w:rPr>
      </w:pPr>
    </w:p>
    <w:p w14:paraId="616EC6F8" w14:textId="66B64C98"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3"/>
    <w:p w14:paraId="71D40EB4" w14:textId="623EF180" w:rsidR="009360B1" w:rsidRPr="00933BF5"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0D3217">
        <w:rPr>
          <w:rFonts w:ascii="Arial" w:hAnsi="Arial" w:cs="Arial"/>
          <w:sz w:val="22"/>
          <w:szCs w:val="22"/>
        </w:rPr>
        <w:t>4</w:t>
      </w:r>
      <w:r w:rsidR="002F680C">
        <w:rPr>
          <w:rFonts w:ascii="Arial" w:hAnsi="Arial" w:cs="Arial"/>
          <w:sz w:val="22"/>
          <w:szCs w:val="22"/>
        </w:rPr>
        <w:t xml:space="preserve"> do SWZ</w:t>
      </w:r>
      <w:r w:rsidR="00933BF5">
        <w:rPr>
          <w:rFonts w:ascii="Arial" w:hAnsi="Arial" w:cs="Arial"/>
          <w:sz w:val="22"/>
          <w:szCs w:val="22"/>
        </w:rPr>
        <w:t xml:space="preserve"> </w:t>
      </w:r>
      <w:r w:rsidR="002F680C" w:rsidRPr="00933BF5">
        <w:rPr>
          <w:rFonts w:ascii="Arial" w:hAnsi="Arial" w:cs="Arial"/>
          <w:sz w:val="22"/>
          <w:szCs w:val="22"/>
        </w:rPr>
        <w:t>;</w:t>
      </w:r>
    </w:p>
    <w:p w14:paraId="6F44FDD5" w14:textId="52769FB2" w:rsidR="009360B1" w:rsidRPr="00933BF5" w:rsidRDefault="009360B1" w:rsidP="009A54BD">
      <w:pPr>
        <w:pStyle w:val="Teksttreci0"/>
        <w:numPr>
          <w:ilvl w:val="0"/>
          <w:numId w:val="14"/>
        </w:numPr>
        <w:shd w:val="clear" w:color="auto" w:fill="auto"/>
        <w:tabs>
          <w:tab w:val="left" w:pos="1042"/>
        </w:tabs>
        <w:spacing w:after="60" w:line="276" w:lineRule="auto"/>
        <w:ind w:left="993" w:hanging="273"/>
        <w:rPr>
          <w:rFonts w:ascii="Arial" w:hAnsi="Arial" w:cs="Arial"/>
          <w:color w:val="000000" w:themeColor="text1"/>
          <w:sz w:val="22"/>
          <w:szCs w:val="22"/>
        </w:rPr>
      </w:pPr>
      <w:r w:rsidRPr="00536538">
        <w:rPr>
          <w:rFonts w:ascii="Arial" w:hAnsi="Arial" w:cs="Arial"/>
          <w:color w:val="000000" w:themeColor="text1"/>
          <w:sz w:val="22"/>
          <w:szCs w:val="22"/>
        </w:rPr>
        <w:t xml:space="preserve">Oświadczenie </w:t>
      </w:r>
      <w:r w:rsidR="00574DE2">
        <w:rPr>
          <w:rFonts w:ascii="Arial" w:hAnsi="Arial" w:cs="Arial"/>
          <w:sz w:val="22"/>
          <w:szCs w:val="22"/>
        </w:rPr>
        <w:t xml:space="preserve">składane na podstawie art. 125 ust. 1 Ustawy </w:t>
      </w:r>
      <w:r w:rsidRPr="00536538">
        <w:rPr>
          <w:rFonts w:ascii="Arial" w:hAnsi="Arial" w:cs="Arial"/>
          <w:color w:val="000000" w:themeColor="text1"/>
          <w:sz w:val="22"/>
          <w:szCs w:val="22"/>
        </w:rPr>
        <w:t>o niepodleganiu wykluczeniu na podstawie art. 7 ust. 1 Ustawy z dnia 13 kwietnia 2022 r. o szczególnych rozwiązaniach w zakresie przeciwdziałania wspieraniu agresji na Ukrainę o służących ochronie bezpieczeństwa narodowego</w:t>
      </w:r>
      <w:r w:rsidR="00D76053">
        <w:rPr>
          <w:rFonts w:ascii="Arial" w:hAnsi="Arial" w:cs="Arial"/>
          <w:color w:val="000000" w:themeColor="text1"/>
          <w:sz w:val="22"/>
          <w:szCs w:val="22"/>
        </w:rPr>
        <w:t xml:space="preserve"> </w:t>
      </w:r>
      <w:r w:rsidRPr="00536538">
        <w:rPr>
          <w:rFonts w:ascii="Arial" w:hAnsi="Arial" w:cs="Arial"/>
          <w:color w:val="000000" w:themeColor="text1"/>
          <w:sz w:val="22"/>
          <w:szCs w:val="22"/>
        </w:rPr>
        <w:t xml:space="preserve">– stanowiące załącznik nr </w:t>
      </w:r>
      <w:r w:rsidR="001A2FA0">
        <w:rPr>
          <w:rFonts w:ascii="Arial" w:hAnsi="Arial" w:cs="Arial"/>
          <w:color w:val="000000" w:themeColor="text1"/>
          <w:sz w:val="22"/>
          <w:szCs w:val="22"/>
        </w:rPr>
        <w:t>6</w:t>
      </w:r>
      <w:r w:rsidRPr="00536538">
        <w:rPr>
          <w:rFonts w:ascii="Arial" w:hAnsi="Arial" w:cs="Arial"/>
          <w:color w:val="000000" w:themeColor="text1"/>
          <w:sz w:val="22"/>
          <w:szCs w:val="22"/>
        </w:rPr>
        <w:t xml:space="preserve"> do</w:t>
      </w:r>
      <w:r w:rsidR="001A2FA0">
        <w:rPr>
          <w:rFonts w:ascii="Arial" w:hAnsi="Arial" w:cs="Arial"/>
          <w:color w:val="000000" w:themeColor="text1"/>
          <w:sz w:val="22"/>
          <w:szCs w:val="22"/>
        </w:rPr>
        <w:t xml:space="preserve"> SWZ;</w:t>
      </w:r>
    </w:p>
    <w:p w14:paraId="44CACAB1" w14:textId="77777777"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14:paraId="32CEBAF3" w14:textId="6B93C3FC"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Pr="00323895">
        <w:rPr>
          <w:rFonts w:ascii="Arial" w:hAnsi="Arial" w:cs="Arial"/>
          <w:sz w:val="22"/>
          <w:szCs w:val="22"/>
        </w:rPr>
        <w:t xml:space="preserve"> do SWZ </w:t>
      </w:r>
      <w:r w:rsidR="00E432E2">
        <w:rPr>
          <w:rFonts w:ascii="Arial" w:hAnsi="Arial" w:cs="Arial"/>
          <w:sz w:val="22"/>
          <w:szCs w:val="22"/>
        </w:rPr>
        <w:t xml:space="preserve">- </w:t>
      </w:r>
      <w:r w:rsidRPr="00323895">
        <w:rPr>
          <w:rFonts w:ascii="Arial" w:hAnsi="Arial" w:cs="Arial"/>
          <w:sz w:val="22"/>
          <w:szCs w:val="22"/>
        </w:rPr>
        <w:t>jeżeli dotyczy.</w:t>
      </w:r>
    </w:p>
    <w:p w14:paraId="3FE6BD2A" w14:textId="45743A97" w:rsidR="00BE5566" w:rsidRPr="001F085D" w:rsidRDefault="00BE5566" w:rsidP="005D72C1">
      <w:pPr>
        <w:pStyle w:val="Akapitzlist"/>
        <w:numPr>
          <w:ilvl w:val="0"/>
          <w:numId w:val="13"/>
        </w:numPr>
        <w:spacing w:after="0"/>
        <w:ind w:left="709" w:hanging="284"/>
        <w:jc w:val="both"/>
        <w:rPr>
          <w:rFonts w:ascii="Arial" w:eastAsia="Century Gothic" w:hAnsi="Arial" w:cs="Arial"/>
          <w:b/>
          <w:bCs/>
          <w:color w:val="000000"/>
          <w:spacing w:val="0"/>
          <w:lang w:eastAsia="pl-PL" w:bidi="pl-PL"/>
        </w:rPr>
      </w:pPr>
      <w:bookmarkStart w:id="14" w:name="bookmark15"/>
      <w:r w:rsidRPr="00BE5566">
        <w:rPr>
          <w:rFonts w:ascii="Arial" w:eastAsia="Century Gothic" w:hAnsi="Arial" w:cs="Arial"/>
          <w:b/>
          <w:bCs/>
          <w:color w:val="000000"/>
          <w:spacing w:val="0"/>
          <w:lang w:eastAsia="pl-PL" w:bidi="pl-PL"/>
        </w:rPr>
        <w:t xml:space="preserve">Wykonawcy wspólnie ubiegający się o udzielenie zamówienia za pośrednictwem Platformy wraz z wypełnionym Formularzem </w:t>
      </w:r>
      <w:r w:rsidR="00855506">
        <w:rPr>
          <w:rFonts w:ascii="Arial" w:eastAsia="Century Gothic" w:hAnsi="Arial" w:cs="Arial"/>
          <w:b/>
          <w:bCs/>
          <w:color w:val="000000"/>
          <w:spacing w:val="0"/>
          <w:lang w:eastAsia="pl-PL" w:bidi="pl-PL"/>
        </w:rPr>
        <w:t>o</w:t>
      </w:r>
      <w:r w:rsidRPr="00BE5566">
        <w:rPr>
          <w:rFonts w:ascii="Arial" w:eastAsia="Century Gothic" w:hAnsi="Arial" w:cs="Arial"/>
          <w:b/>
          <w:bCs/>
          <w:color w:val="000000"/>
          <w:spacing w:val="0"/>
          <w:lang w:eastAsia="pl-PL" w:bidi="pl-PL"/>
        </w:rPr>
        <w:t>fert</w:t>
      </w:r>
      <w:r w:rsidR="001212F8">
        <w:rPr>
          <w:rFonts w:ascii="Arial" w:eastAsia="Century Gothic" w:hAnsi="Arial" w:cs="Arial"/>
          <w:b/>
          <w:bCs/>
          <w:color w:val="000000"/>
          <w:spacing w:val="0"/>
          <w:lang w:eastAsia="pl-PL" w:bidi="pl-PL"/>
        </w:rPr>
        <w:t>y</w:t>
      </w:r>
      <w:r w:rsidRPr="00BE5566">
        <w:rPr>
          <w:rFonts w:ascii="Arial" w:eastAsia="Century Gothic" w:hAnsi="Arial" w:cs="Arial"/>
          <w:b/>
          <w:bCs/>
          <w:color w:val="000000"/>
          <w:spacing w:val="0"/>
          <w:lang w:eastAsia="pl-PL" w:bidi="pl-PL"/>
        </w:rPr>
        <w:t xml:space="preserve"> (Załącznik nr 3 do SWZ)</w:t>
      </w:r>
      <w:r w:rsidR="001F085D">
        <w:rPr>
          <w:rFonts w:ascii="Arial" w:eastAsia="Century Gothic" w:hAnsi="Arial" w:cs="Arial"/>
          <w:b/>
          <w:bCs/>
          <w:color w:val="000000"/>
          <w:spacing w:val="0"/>
          <w:lang w:eastAsia="pl-PL" w:bidi="pl-PL"/>
        </w:rPr>
        <w:t xml:space="preserve"> </w:t>
      </w:r>
      <w:r w:rsidR="001A2FA0">
        <w:rPr>
          <w:rFonts w:ascii="Arial" w:eastAsia="Century Gothic" w:hAnsi="Arial" w:cs="Arial"/>
          <w:b/>
          <w:bCs/>
          <w:color w:val="000000"/>
          <w:spacing w:val="0"/>
          <w:lang w:eastAsia="pl-PL" w:bidi="pl-PL"/>
        </w:rPr>
        <w:t xml:space="preserve">                                      </w:t>
      </w:r>
      <w:r w:rsidRPr="00BE5566">
        <w:rPr>
          <w:rFonts w:ascii="Arial" w:eastAsia="Century Gothic" w:hAnsi="Arial" w:cs="Arial"/>
          <w:b/>
          <w:bCs/>
          <w:color w:val="000000"/>
          <w:spacing w:val="0"/>
          <w:lang w:eastAsia="pl-PL" w:bidi="pl-PL"/>
        </w:rPr>
        <w:t>i</w:t>
      </w:r>
      <w:r w:rsidR="001F085D">
        <w:rPr>
          <w:rFonts w:ascii="Arial" w:eastAsia="Century Gothic" w:hAnsi="Arial" w:cs="Arial"/>
          <w:b/>
          <w:bCs/>
          <w:color w:val="000000"/>
          <w:spacing w:val="0"/>
          <w:lang w:eastAsia="pl-PL" w:bidi="pl-PL"/>
        </w:rPr>
        <w:t xml:space="preserve"> </w:t>
      </w:r>
      <w:r w:rsidR="00855506">
        <w:rPr>
          <w:rFonts w:ascii="Arial" w:eastAsia="Century Gothic" w:hAnsi="Arial" w:cs="Arial"/>
          <w:b/>
          <w:bCs/>
          <w:color w:val="000000"/>
          <w:spacing w:val="0"/>
          <w:lang w:eastAsia="pl-PL" w:bidi="pl-PL"/>
        </w:rPr>
        <w:t xml:space="preserve">Formularzem cenowym </w:t>
      </w:r>
      <w:r w:rsidRPr="00BE5566">
        <w:rPr>
          <w:rFonts w:ascii="Arial" w:eastAsia="Century Gothic" w:hAnsi="Arial" w:cs="Arial"/>
          <w:b/>
          <w:bCs/>
          <w:color w:val="000000"/>
          <w:spacing w:val="0"/>
          <w:lang w:eastAsia="pl-PL" w:bidi="pl-PL"/>
        </w:rPr>
        <w:t xml:space="preserve">Załącznikiem nr </w:t>
      </w:r>
      <w:r w:rsidR="007E223B">
        <w:rPr>
          <w:rFonts w:ascii="Arial" w:eastAsia="Century Gothic" w:hAnsi="Arial" w:cs="Arial"/>
          <w:b/>
          <w:bCs/>
          <w:color w:val="000000"/>
          <w:spacing w:val="0"/>
          <w:lang w:eastAsia="pl-PL" w:bidi="pl-PL"/>
        </w:rPr>
        <w:t>7</w:t>
      </w:r>
      <w:r w:rsidRPr="00BE5566">
        <w:rPr>
          <w:rFonts w:ascii="Arial" w:eastAsia="Century Gothic" w:hAnsi="Arial" w:cs="Arial"/>
          <w:b/>
          <w:bCs/>
          <w:color w:val="000000"/>
          <w:spacing w:val="0"/>
          <w:lang w:eastAsia="pl-PL" w:bidi="pl-PL"/>
        </w:rPr>
        <w:t xml:space="preserve"> do SWZ</w:t>
      </w:r>
      <w:r w:rsidR="004863AD">
        <w:rPr>
          <w:rFonts w:ascii="Arial" w:eastAsia="Century Gothic" w:hAnsi="Arial" w:cs="Arial"/>
          <w:b/>
          <w:bCs/>
          <w:color w:val="000000"/>
          <w:spacing w:val="0"/>
          <w:lang w:eastAsia="pl-PL" w:bidi="pl-PL"/>
        </w:rPr>
        <w:t>/</w:t>
      </w:r>
      <w:r w:rsidR="007E223B">
        <w:rPr>
          <w:rFonts w:ascii="Arial" w:eastAsia="Century Gothic" w:hAnsi="Arial" w:cs="Arial"/>
          <w:b/>
          <w:bCs/>
          <w:color w:val="000000"/>
          <w:spacing w:val="0"/>
          <w:lang w:eastAsia="pl-PL" w:bidi="pl-PL"/>
        </w:rPr>
        <w:t xml:space="preserve">nr </w:t>
      </w:r>
      <w:r w:rsidR="00E32823">
        <w:rPr>
          <w:rFonts w:ascii="Arial" w:eastAsia="Century Gothic" w:hAnsi="Arial" w:cs="Arial"/>
          <w:b/>
          <w:bCs/>
          <w:color w:val="000000"/>
          <w:spacing w:val="0"/>
          <w:lang w:eastAsia="pl-PL" w:bidi="pl-PL"/>
        </w:rPr>
        <w:t>3</w:t>
      </w:r>
      <w:r w:rsidR="007E223B">
        <w:rPr>
          <w:rFonts w:ascii="Arial" w:eastAsia="Century Gothic" w:hAnsi="Arial" w:cs="Arial"/>
          <w:b/>
          <w:bCs/>
          <w:color w:val="000000"/>
          <w:spacing w:val="0"/>
          <w:lang w:eastAsia="pl-PL" w:bidi="pl-PL"/>
        </w:rPr>
        <w:t xml:space="preserve"> do </w:t>
      </w:r>
      <w:r w:rsidR="004863AD">
        <w:rPr>
          <w:rFonts w:ascii="Arial" w:eastAsia="Century Gothic" w:hAnsi="Arial" w:cs="Arial"/>
          <w:b/>
          <w:bCs/>
          <w:color w:val="000000"/>
          <w:spacing w:val="0"/>
          <w:lang w:eastAsia="pl-PL" w:bidi="pl-PL"/>
        </w:rPr>
        <w:t>umowy</w:t>
      </w:r>
      <w:r w:rsidRPr="00BE5566">
        <w:rPr>
          <w:rFonts w:ascii="Arial" w:eastAsia="Century Gothic" w:hAnsi="Arial" w:cs="Arial"/>
          <w:b/>
          <w:bCs/>
          <w:color w:val="000000"/>
          <w:spacing w:val="0"/>
          <w:lang w:eastAsia="pl-PL" w:bidi="pl-PL"/>
        </w:rPr>
        <w:t xml:space="preserve"> składają wypełnione</w:t>
      </w:r>
      <w:r w:rsidR="001F085D">
        <w:rPr>
          <w:rFonts w:ascii="Arial" w:eastAsia="Century Gothic" w:hAnsi="Arial" w:cs="Arial"/>
          <w:b/>
          <w:bCs/>
          <w:color w:val="000000"/>
          <w:spacing w:val="0"/>
          <w:lang w:eastAsia="pl-PL" w:bidi="pl-PL"/>
        </w:rPr>
        <w:t xml:space="preserve"> </w:t>
      </w:r>
      <w:r w:rsidRPr="00BE5566">
        <w:rPr>
          <w:rFonts w:ascii="Arial" w:eastAsia="Century Gothic" w:hAnsi="Arial" w:cs="Arial"/>
          <w:b/>
          <w:bCs/>
          <w:color w:val="000000"/>
          <w:spacing w:val="0"/>
          <w:lang w:eastAsia="pl-PL" w:bidi="pl-PL"/>
        </w:rPr>
        <w:t>i podpisane odpowiednio:</w:t>
      </w:r>
    </w:p>
    <w:bookmarkEnd w:id="14"/>
    <w:p w14:paraId="11F3D9A4" w14:textId="69F6C421"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214C4A">
        <w:rPr>
          <w:rFonts w:ascii="Arial" w:hAnsi="Arial" w:cs="Arial"/>
          <w:sz w:val="22"/>
          <w:szCs w:val="22"/>
        </w:rPr>
        <w:t xml:space="preserve">Oświadczenie składane na podstawie art. 125 ust. 1 Ustawy o niepodleganiu </w:t>
      </w:r>
      <w:r>
        <w:rPr>
          <w:rFonts w:ascii="Arial" w:hAnsi="Arial" w:cs="Arial"/>
          <w:sz w:val="22"/>
          <w:szCs w:val="22"/>
        </w:rPr>
        <w:t xml:space="preserve"> w</w:t>
      </w:r>
      <w:r w:rsidRPr="00214C4A">
        <w:rPr>
          <w:rFonts w:ascii="Arial" w:hAnsi="Arial" w:cs="Arial"/>
          <w:sz w:val="22"/>
          <w:szCs w:val="22"/>
        </w:rPr>
        <w:t>ykluczeniu oraz spełnianiu warunków udziału w postępowaniu – załącznik nr 4 do SWZ</w:t>
      </w:r>
      <w:r w:rsidR="001D5340" w:rsidRPr="00727C55">
        <w:rPr>
          <w:rFonts w:ascii="Arial" w:hAnsi="Arial" w:cs="Arial"/>
          <w:sz w:val="22"/>
          <w:szCs w:val="22"/>
        </w:rPr>
        <w:t>,</w:t>
      </w:r>
    </w:p>
    <w:p w14:paraId="52F112D6" w14:textId="18D38E27" w:rsidR="00EA4C7A" w:rsidRPr="00536538" w:rsidRDefault="00EA4C7A" w:rsidP="009A54BD">
      <w:pPr>
        <w:pStyle w:val="Teksttreci0"/>
        <w:numPr>
          <w:ilvl w:val="0"/>
          <w:numId w:val="15"/>
        </w:numPr>
        <w:shd w:val="clear" w:color="auto" w:fill="auto"/>
        <w:tabs>
          <w:tab w:val="left" w:pos="1079"/>
        </w:tabs>
        <w:spacing w:after="60" w:line="276" w:lineRule="auto"/>
        <w:ind w:left="700" w:firstLine="20"/>
        <w:rPr>
          <w:rFonts w:ascii="Arial" w:hAnsi="Arial" w:cs="Arial"/>
          <w:color w:val="000000" w:themeColor="text1"/>
          <w:sz w:val="22"/>
          <w:szCs w:val="22"/>
        </w:rPr>
      </w:pPr>
      <w:r w:rsidRPr="00536538">
        <w:rPr>
          <w:rFonts w:ascii="Arial" w:hAnsi="Arial" w:cs="Arial"/>
          <w:color w:val="000000" w:themeColor="text1"/>
          <w:sz w:val="22"/>
          <w:szCs w:val="22"/>
        </w:rPr>
        <w:t xml:space="preserve">Oświadczenie </w:t>
      </w:r>
      <w:r w:rsidR="00574DE2" w:rsidRPr="00214C4A">
        <w:rPr>
          <w:rFonts w:ascii="Arial" w:hAnsi="Arial" w:cs="Arial"/>
          <w:sz w:val="22"/>
          <w:szCs w:val="22"/>
        </w:rPr>
        <w:t xml:space="preserve">składane na podstawie art. 125 ust. 1 Ustawy </w:t>
      </w:r>
      <w:r w:rsidR="00574DE2">
        <w:rPr>
          <w:rFonts w:ascii="Arial" w:hAnsi="Arial" w:cs="Arial"/>
          <w:sz w:val="22"/>
          <w:szCs w:val="22"/>
        </w:rPr>
        <w:t xml:space="preserve"> </w:t>
      </w:r>
      <w:r w:rsidRPr="00536538">
        <w:rPr>
          <w:rFonts w:ascii="Arial" w:hAnsi="Arial" w:cs="Arial"/>
          <w:color w:val="000000" w:themeColor="text1"/>
          <w:sz w:val="22"/>
          <w:szCs w:val="22"/>
        </w:rPr>
        <w:t>o niepodleganiu wykluczeniu na podstawie art. 7 ust. 1 Ustawy z dnia 13 kwietnia 2022 r. o szczególnych rozwiązaniach w zakresie przeciwdziałania wspieraniu agresji na Ukrainę o służących ochronie bezpieczeństwa narodowego</w:t>
      </w:r>
      <w:r w:rsidR="00D76053">
        <w:rPr>
          <w:rFonts w:ascii="Arial" w:hAnsi="Arial" w:cs="Arial"/>
          <w:color w:val="000000" w:themeColor="text1"/>
          <w:sz w:val="22"/>
          <w:szCs w:val="22"/>
        </w:rPr>
        <w:t xml:space="preserve"> </w:t>
      </w:r>
      <w:r w:rsidR="009360B1" w:rsidRPr="00536538">
        <w:rPr>
          <w:rFonts w:ascii="Arial" w:hAnsi="Arial" w:cs="Arial"/>
          <w:color w:val="000000" w:themeColor="text1"/>
          <w:sz w:val="22"/>
          <w:szCs w:val="22"/>
        </w:rPr>
        <w:t>– stanowiące załącznik nr 6 do SWZ.</w:t>
      </w:r>
    </w:p>
    <w:p w14:paraId="056C86AB" w14:textId="77777777"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14:paraId="2F770951" w14:textId="77777777" w:rsidR="009A6CC9" w:rsidRPr="009A6CC9" w:rsidRDefault="001D5340" w:rsidP="009A54BD">
      <w:pPr>
        <w:pStyle w:val="Teksttreci0"/>
        <w:numPr>
          <w:ilvl w:val="0"/>
          <w:numId w:val="30"/>
        </w:numPr>
        <w:shd w:val="clear" w:color="auto" w:fill="auto"/>
        <w:spacing w:after="60" w:line="276" w:lineRule="auto"/>
        <w:ind w:left="992" w:firstLine="1"/>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14:paraId="04AD2EF0" w14:textId="059F72B0" w:rsidR="007A248B" w:rsidRDefault="009A6CC9" w:rsidP="009A54BD">
      <w:pPr>
        <w:pStyle w:val="Teksttreci0"/>
        <w:numPr>
          <w:ilvl w:val="0"/>
          <w:numId w:val="30"/>
        </w:numPr>
        <w:shd w:val="clear" w:color="auto" w:fill="auto"/>
        <w:tabs>
          <w:tab w:val="left" w:pos="1418"/>
        </w:tabs>
        <w:spacing w:after="60" w:line="276" w:lineRule="auto"/>
        <w:ind w:left="1418" w:hanging="425"/>
        <w:rPr>
          <w:rFonts w:ascii="Arial" w:hAnsi="Arial" w:cs="Arial"/>
          <w:sz w:val="22"/>
          <w:szCs w:val="22"/>
        </w:rPr>
      </w:pPr>
      <w:bookmarkStart w:id="15" w:name="_Hlk70409569"/>
      <w:r w:rsidRPr="009A6CC9">
        <w:rPr>
          <w:rFonts w:ascii="Arial" w:hAnsi="Arial" w:cs="Arial"/>
          <w:sz w:val="22"/>
          <w:szCs w:val="22"/>
        </w:rPr>
        <w:t xml:space="preserve">oświadczenie dotyczące utajnienia informacji – załącznik nr </w:t>
      </w:r>
      <w:r w:rsidR="0038150B">
        <w:rPr>
          <w:rFonts w:ascii="Arial" w:hAnsi="Arial" w:cs="Arial"/>
          <w:sz w:val="22"/>
          <w:szCs w:val="22"/>
        </w:rPr>
        <w:t>5</w:t>
      </w:r>
      <w:r w:rsidR="001A2FA0">
        <w:rPr>
          <w:rFonts w:ascii="Arial" w:hAnsi="Arial" w:cs="Arial"/>
          <w:sz w:val="22"/>
          <w:szCs w:val="22"/>
        </w:rPr>
        <w:t xml:space="preserve"> </w:t>
      </w:r>
      <w:r w:rsidRPr="009A6CC9">
        <w:rPr>
          <w:rFonts w:ascii="Arial" w:hAnsi="Arial" w:cs="Arial"/>
          <w:sz w:val="22"/>
          <w:szCs w:val="22"/>
        </w:rPr>
        <w:t xml:space="preserve">do SWZ </w:t>
      </w:r>
      <w:r w:rsidR="00E432E2">
        <w:rPr>
          <w:rFonts w:ascii="Arial" w:hAnsi="Arial" w:cs="Arial"/>
          <w:sz w:val="22"/>
          <w:szCs w:val="22"/>
        </w:rPr>
        <w:t xml:space="preserve">- </w:t>
      </w:r>
      <w:r w:rsidRPr="009A6CC9">
        <w:rPr>
          <w:rFonts w:ascii="Arial" w:hAnsi="Arial" w:cs="Arial"/>
          <w:sz w:val="22"/>
          <w:szCs w:val="22"/>
        </w:rPr>
        <w:t>jeżeli dotyczy</w:t>
      </w:r>
      <w:r>
        <w:rPr>
          <w:rFonts w:ascii="Arial" w:hAnsi="Arial" w:cs="Arial"/>
          <w:sz w:val="22"/>
          <w:szCs w:val="22"/>
        </w:rPr>
        <w:t>.</w:t>
      </w:r>
    </w:p>
    <w:p w14:paraId="5B051007" w14:textId="77777777" w:rsidR="00F36B69" w:rsidRDefault="00F36B69" w:rsidP="00F36B69">
      <w:pPr>
        <w:pStyle w:val="Teksttreci0"/>
        <w:shd w:val="clear" w:color="auto" w:fill="auto"/>
        <w:tabs>
          <w:tab w:val="left" w:pos="1418"/>
        </w:tabs>
        <w:spacing w:after="60" w:line="276" w:lineRule="auto"/>
        <w:rPr>
          <w:rFonts w:ascii="Arial" w:hAnsi="Arial" w:cs="Arial"/>
          <w:sz w:val="22"/>
          <w:szCs w:val="22"/>
        </w:rPr>
      </w:pPr>
    </w:p>
    <w:p w14:paraId="750C9CCA" w14:textId="77777777" w:rsidR="00C35E1E" w:rsidRDefault="00C35E1E" w:rsidP="00F36B69">
      <w:pPr>
        <w:pStyle w:val="Teksttreci0"/>
        <w:shd w:val="clear" w:color="auto" w:fill="auto"/>
        <w:tabs>
          <w:tab w:val="left" w:pos="1418"/>
        </w:tabs>
        <w:spacing w:after="60" w:line="276" w:lineRule="auto"/>
        <w:rPr>
          <w:rFonts w:ascii="Arial" w:hAnsi="Arial" w:cs="Arial"/>
          <w:sz w:val="22"/>
          <w:szCs w:val="22"/>
        </w:rPr>
      </w:pPr>
    </w:p>
    <w:p w14:paraId="1EA8A437" w14:textId="77777777" w:rsidR="00C35E1E" w:rsidRDefault="00C35E1E" w:rsidP="00F36B69">
      <w:pPr>
        <w:pStyle w:val="Teksttreci0"/>
        <w:shd w:val="clear" w:color="auto" w:fill="auto"/>
        <w:tabs>
          <w:tab w:val="left" w:pos="1418"/>
        </w:tabs>
        <w:spacing w:after="60" w:line="276" w:lineRule="auto"/>
        <w:rPr>
          <w:rFonts w:ascii="Arial" w:hAnsi="Arial" w:cs="Arial"/>
          <w:sz w:val="22"/>
          <w:szCs w:val="22"/>
        </w:rPr>
      </w:pPr>
    </w:p>
    <w:p w14:paraId="02EE5DBF" w14:textId="77777777" w:rsidR="00FB30FB" w:rsidRPr="0038150B"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6" w:name="bookmark16"/>
      <w:bookmarkEnd w:id="15"/>
      <w:r w:rsidRPr="0038150B">
        <w:rPr>
          <w:rFonts w:ascii="Arial" w:hAnsi="Arial" w:cs="Arial"/>
          <w:b/>
          <w:color w:val="000000" w:themeColor="text1"/>
          <w:sz w:val="22"/>
          <w:szCs w:val="22"/>
        </w:rPr>
        <w:lastRenderedPageBreak/>
        <w:t>Wymagania dotyczące wadium</w:t>
      </w:r>
      <w:bookmarkEnd w:id="16"/>
    </w:p>
    <w:p w14:paraId="0D8F107A" w14:textId="77777777"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14:paraId="4477D29E" w14:textId="77777777" w:rsidR="00FB30FB" w:rsidRPr="00727C55" w:rsidRDefault="001D5340" w:rsidP="009A54BD">
      <w:pPr>
        <w:pStyle w:val="Nagwek10"/>
        <w:keepNext/>
        <w:keepLines/>
        <w:numPr>
          <w:ilvl w:val="0"/>
          <w:numId w:val="25"/>
        </w:numPr>
        <w:shd w:val="clear" w:color="auto" w:fill="auto"/>
        <w:tabs>
          <w:tab w:val="left" w:pos="470"/>
        </w:tabs>
        <w:spacing w:line="276" w:lineRule="auto"/>
        <w:rPr>
          <w:rFonts w:ascii="Arial" w:hAnsi="Arial" w:cs="Arial"/>
        </w:rPr>
      </w:pPr>
      <w:bookmarkStart w:id="17" w:name="bookmark17"/>
      <w:r w:rsidRPr="00727C55">
        <w:rPr>
          <w:rFonts w:ascii="Arial" w:hAnsi="Arial" w:cs="Arial"/>
        </w:rPr>
        <w:t>Sposób oraz termin składania ofert</w:t>
      </w:r>
      <w:bookmarkEnd w:id="17"/>
    </w:p>
    <w:p w14:paraId="5F44FCA6" w14:textId="77777777" w:rsidR="008F2A22" w:rsidRPr="008F2A22" w:rsidRDefault="008B00A2" w:rsidP="0009034A">
      <w:pPr>
        <w:pStyle w:val="Akapitzlist"/>
        <w:numPr>
          <w:ilvl w:val="0"/>
          <w:numId w:val="26"/>
        </w:numPr>
        <w:tabs>
          <w:tab w:val="left" w:pos="709"/>
        </w:tabs>
        <w:spacing w:after="0"/>
        <w:ind w:left="709" w:hanging="283"/>
        <w:jc w:val="both"/>
        <w:rPr>
          <w:rFonts w:ascii="Arial" w:hAnsi="Arial" w:cs="Arial"/>
        </w:rPr>
      </w:pPr>
      <w:r w:rsidRPr="008F2A22">
        <w:rPr>
          <w:rFonts w:ascii="Arial" w:eastAsia="Century Gothic" w:hAnsi="Arial" w:cs="Arial"/>
          <w:color w:val="000000"/>
          <w:spacing w:val="0"/>
          <w:lang w:eastAsia="pl-PL" w:bidi="pl-PL"/>
        </w:rPr>
        <w:t xml:space="preserve">Wykonawca może złożyć </w:t>
      </w:r>
      <w:r w:rsidR="008F2A22" w:rsidRPr="008F2A22">
        <w:rPr>
          <w:rFonts w:ascii="Arial" w:eastAsia="Century Gothic" w:hAnsi="Arial" w:cs="Arial"/>
          <w:color w:val="000000"/>
          <w:spacing w:val="0"/>
          <w:lang w:eastAsia="pl-PL" w:bidi="pl-PL"/>
        </w:rPr>
        <w:t xml:space="preserve">tylko jedną </w:t>
      </w:r>
      <w:r w:rsidRPr="008F2A22">
        <w:rPr>
          <w:rFonts w:ascii="Arial" w:eastAsia="Century Gothic" w:hAnsi="Arial" w:cs="Arial"/>
          <w:color w:val="000000"/>
          <w:spacing w:val="0"/>
          <w:lang w:eastAsia="pl-PL" w:bidi="pl-PL"/>
        </w:rPr>
        <w:t>ofertę</w:t>
      </w:r>
      <w:r w:rsidR="008F2A22" w:rsidRPr="008F2A22">
        <w:rPr>
          <w:rFonts w:ascii="Arial" w:eastAsia="Century Gothic" w:hAnsi="Arial" w:cs="Arial"/>
          <w:color w:val="000000"/>
          <w:spacing w:val="0"/>
          <w:lang w:eastAsia="pl-PL" w:bidi="pl-PL"/>
        </w:rPr>
        <w:t xml:space="preserve">. </w:t>
      </w:r>
      <w:r w:rsidRPr="008F2A22">
        <w:rPr>
          <w:rFonts w:ascii="Arial" w:eastAsia="Century Gothic" w:hAnsi="Arial" w:cs="Arial"/>
          <w:color w:val="000000"/>
          <w:spacing w:val="0"/>
          <w:lang w:eastAsia="pl-PL" w:bidi="pl-PL"/>
        </w:rPr>
        <w:t xml:space="preserve"> </w:t>
      </w:r>
    </w:p>
    <w:p w14:paraId="49074865" w14:textId="43514B3C" w:rsidR="003213CA" w:rsidRPr="00F36B69" w:rsidRDefault="003213CA" w:rsidP="0009034A">
      <w:pPr>
        <w:pStyle w:val="Akapitzlist"/>
        <w:numPr>
          <w:ilvl w:val="0"/>
          <w:numId w:val="26"/>
        </w:numPr>
        <w:tabs>
          <w:tab w:val="left" w:pos="709"/>
        </w:tabs>
        <w:spacing w:after="0"/>
        <w:ind w:left="709" w:hanging="283"/>
        <w:jc w:val="both"/>
        <w:rPr>
          <w:rFonts w:ascii="Arial" w:hAnsi="Arial" w:cs="Arial"/>
          <w:spacing w:val="0"/>
        </w:rPr>
      </w:pPr>
      <w:r w:rsidRPr="00F36B69">
        <w:rPr>
          <w:rFonts w:ascii="Arial" w:hAnsi="Arial" w:cs="Arial"/>
          <w:spacing w:val="0"/>
        </w:rPr>
        <w:t>Wykonawca składa ofertę, pod rygorem nieważności, w formie elektronicznej</w:t>
      </w:r>
      <w:r w:rsidR="00F36B69">
        <w:rPr>
          <w:rFonts w:ascii="Arial" w:hAnsi="Arial" w:cs="Arial"/>
          <w:spacing w:val="0"/>
        </w:rPr>
        <w:t xml:space="preserve"> </w:t>
      </w:r>
      <w:r w:rsidRPr="00F36B69">
        <w:rPr>
          <w:rFonts w:ascii="Arial" w:hAnsi="Arial" w:cs="Arial"/>
          <w:spacing w:val="0"/>
        </w:rPr>
        <w:t>(tj. w postaci elektronicznej opatrzonej kwalifikowanym podpisem elektronicznym) lub w postaci elektronicznej opatrzonej podpisem zaufanym lub podpisem osobistym.</w:t>
      </w:r>
    </w:p>
    <w:p w14:paraId="37711578" w14:textId="77777777" w:rsidR="00FB30FB" w:rsidRPr="00A03D89"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14:paraId="08518114" w14:textId="77777777"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14:paraId="39D17FA2" w14:textId="77777777"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14:paraId="351A3980" w14:textId="77777777"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14:paraId="4A1CC090" w14:textId="77777777" w:rsidR="00FB30FB"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14:paraId="4C141EB7" w14:textId="77777777"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14:paraId="3AEB3A7B" w14:textId="77777777"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14:paraId="6D2F5F04" w14:textId="77777777"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D5D1097" w14:textId="4441904A"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r w:rsidR="008B00A2">
        <w:rPr>
          <w:rFonts w:ascii="Arial" w:hAnsi="Arial" w:cs="Arial"/>
          <w:sz w:val="22"/>
          <w:szCs w:val="22"/>
        </w:rPr>
        <w:t>)</w:t>
      </w:r>
      <w:r w:rsidRPr="00D95B24">
        <w:rPr>
          <w:rFonts w:ascii="Arial" w:hAnsi="Arial" w:cs="Arial"/>
          <w:sz w:val="22"/>
          <w:szCs w:val="22"/>
        </w:rPr>
        <w:t>.</w:t>
      </w:r>
    </w:p>
    <w:p w14:paraId="06525FAE" w14:textId="3E0888A2"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 z prawa do utajnienia informacji.  </w:t>
      </w:r>
    </w:p>
    <w:p w14:paraId="212D3C20" w14:textId="77777777"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14:paraId="5F686E04" w14:textId="2ACCD8FB"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Termin składania ofert upływa w dniu</w:t>
      </w:r>
      <w:r w:rsidR="00C35E1E">
        <w:rPr>
          <w:rFonts w:ascii="Arial" w:hAnsi="Arial" w:cs="Arial"/>
          <w:b/>
          <w:bCs/>
          <w:sz w:val="22"/>
          <w:szCs w:val="22"/>
        </w:rPr>
        <w:t xml:space="preserve"> 06 </w:t>
      </w:r>
      <w:r w:rsidR="00420801">
        <w:rPr>
          <w:rFonts w:ascii="Arial" w:hAnsi="Arial" w:cs="Arial"/>
          <w:b/>
          <w:bCs/>
          <w:sz w:val="22"/>
          <w:szCs w:val="22"/>
        </w:rPr>
        <w:t>marca</w:t>
      </w:r>
      <w:r w:rsidR="00D407A0">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420801">
        <w:rPr>
          <w:rFonts w:ascii="Arial" w:hAnsi="Arial" w:cs="Arial"/>
          <w:b/>
          <w:bCs/>
          <w:color w:val="000000" w:themeColor="text1"/>
          <w:sz w:val="22"/>
          <w:szCs w:val="22"/>
        </w:rPr>
        <w:t>4</w:t>
      </w:r>
      <w:r w:rsidR="00E82CEB" w:rsidRPr="004F0C76">
        <w:rPr>
          <w:rFonts w:ascii="Arial" w:hAnsi="Arial" w:cs="Arial"/>
          <w:b/>
          <w:bCs/>
          <w:color w:val="000000" w:themeColor="text1"/>
          <w:sz w:val="22"/>
          <w:szCs w:val="22"/>
        </w:rPr>
        <w:t>,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xml:space="preserve">) generowany wg czasu lokalnego serwera </w:t>
      </w:r>
      <w:r w:rsidRPr="00727C55">
        <w:rPr>
          <w:rFonts w:ascii="Arial" w:hAnsi="Arial" w:cs="Arial"/>
          <w:sz w:val="22"/>
          <w:szCs w:val="22"/>
        </w:rPr>
        <w:lastRenderedPageBreak/>
        <w:t>synchronizowanego zegarem Głównego Urzędu Miar.</w:t>
      </w:r>
    </w:p>
    <w:p w14:paraId="445179DA" w14:textId="77777777"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14:paraId="04BC7757" w14:textId="77777777"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14:paraId="4D3B0199" w14:textId="77777777"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14:paraId="6BB91EE0" w14:textId="77777777" w:rsidR="00FB30FB" w:rsidRPr="00727C55" w:rsidRDefault="001D5340" w:rsidP="009A54BD">
      <w:pPr>
        <w:pStyle w:val="Nagwek10"/>
        <w:keepNext/>
        <w:keepLines/>
        <w:numPr>
          <w:ilvl w:val="0"/>
          <w:numId w:val="25"/>
        </w:numPr>
        <w:shd w:val="clear" w:color="auto" w:fill="auto"/>
        <w:tabs>
          <w:tab w:val="left" w:pos="476"/>
        </w:tabs>
        <w:spacing w:line="276" w:lineRule="auto"/>
        <w:rPr>
          <w:rFonts w:ascii="Arial" w:hAnsi="Arial" w:cs="Arial"/>
        </w:rPr>
      </w:pPr>
      <w:bookmarkStart w:id="18" w:name="bookmark18"/>
      <w:r w:rsidRPr="00727C55">
        <w:rPr>
          <w:rFonts w:ascii="Arial" w:hAnsi="Arial" w:cs="Arial"/>
        </w:rPr>
        <w:t>Termin otwarcia ofert</w:t>
      </w:r>
      <w:bookmarkEnd w:id="18"/>
    </w:p>
    <w:p w14:paraId="37E25E7A" w14:textId="3DA2AEDF"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 xml:space="preserve">Otwarcie ofert nastąpi niezwłocznie po upływie terminu składania ofert, </w:t>
      </w:r>
      <w:r w:rsidR="003C0EE6">
        <w:rPr>
          <w:rFonts w:ascii="Arial" w:hAnsi="Arial" w:cs="Arial"/>
          <w:b/>
          <w:bCs/>
          <w:sz w:val="22"/>
          <w:szCs w:val="22"/>
        </w:rPr>
        <w:t xml:space="preserve">                                         </w:t>
      </w:r>
      <w:r w:rsidRPr="00727C55">
        <w:rPr>
          <w:rFonts w:ascii="Arial" w:hAnsi="Arial" w:cs="Arial"/>
          <w:b/>
          <w:bCs/>
          <w:sz w:val="22"/>
          <w:szCs w:val="22"/>
        </w:rPr>
        <w:t>tj. w dniu</w:t>
      </w:r>
      <w:r w:rsidR="00C35E1E">
        <w:rPr>
          <w:rFonts w:ascii="Arial" w:hAnsi="Arial" w:cs="Arial"/>
          <w:b/>
          <w:bCs/>
          <w:sz w:val="22"/>
          <w:szCs w:val="22"/>
        </w:rPr>
        <w:t xml:space="preserve"> 06 </w:t>
      </w:r>
      <w:r w:rsidR="00420801">
        <w:rPr>
          <w:rFonts w:ascii="Arial" w:hAnsi="Arial" w:cs="Arial"/>
          <w:b/>
          <w:bCs/>
          <w:sz w:val="22"/>
          <w:szCs w:val="22"/>
        </w:rPr>
        <w:t>marca</w:t>
      </w:r>
      <w:r w:rsidR="00D407A0">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420801">
        <w:rPr>
          <w:rFonts w:ascii="Arial" w:hAnsi="Arial" w:cs="Arial"/>
          <w:b/>
          <w:bCs/>
          <w:color w:val="000000" w:themeColor="text1"/>
          <w:sz w:val="22"/>
          <w:szCs w:val="22"/>
        </w:rPr>
        <w:t>4</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0:15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Pr="00727C55">
        <w:rPr>
          <w:rFonts w:ascii="Arial" w:hAnsi="Arial" w:cs="Arial"/>
          <w:sz w:val="22"/>
          <w:szCs w:val="22"/>
        </w:rPr>
        <w:t>i otwarcie ofert.</w:t>
      </w:r>
    </w:p>
    <w:p w14:paraId="024F45C4" w14:textId="77777777"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14:paraId="363422B5" w14:textId="77777777"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09243D92" w14:textId="77777777"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14:paraId="4E5ABCEA" w14:textId="77777777"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14:paraId="0A0E43AA" w14:textId="77777777" w:rsidR="00FB30FB"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14:paraId="60467E63" w14:textId="77777777" w:rsidR="00FB30FB" w:rsidRPr="00727C55" w:rsidRDefault="001D5340" w:rsidP="009A54BD">
      <w:pPr>
        <w:pStyle w:val="Nagwek10"/>
        <w:keepNext/>
        <w:keepLines/>
        <w:numPr>
          <w:ilvl w:val="0"/>
          <w:numId w:val="25"/>
        </w:numPr>
        <w:shd w:val="clear" w:color="auto" w:fill="auto"/>
        <w:tabs>
          <w:tab w:val="left" w:pos="538"/>
        </w:tabs>
        <w:spacing w:line="276" w:lineRule="auto"/>
        <w:rPr>
          <w:rFonts w:ascii="Arial" w:hAnsi="Arial" w:cs="Arial"/>
        </w:rPr>
      </w:pPr>
      <w:bookmarkStart w:id="19" w:name="bookmark19"/>
      <w:r w:rsidRPr="00727C55">
        <w:rPr>
          <w:rFonts w:ascii="Arial" w:hAnsi="Arial" w:cs="Arial"/>
        </w:rPr>
        <w:t>Sposób obliczenia ceny</w:t>
      </w:r>
      <w:bookmarkEnd w:id="19"/>
    </w:p>
    <w:p w14:paraId="0B6B8D8F" w14:textId="77777777"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14:paraId="38226883" w14:textId="77777777"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14:paraId="1B1040F5" w14:textId="30442FB5"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8B00A2">
        <w:rPr>
          <w:rFonts w:ascii="Arial" w:hAnsi="Arial" w:cs="Arial"/>
          <w:sz w:val="22"/>
          <w:szCs w:val="22"/>
        </w:rPr>
        <w:t xml:space="preserve"> (</w:t>
      </w:r>
      <w:r w:rsidR="00CD60D1">
        <w:rPr>
          <w:rFonts w:ascii="Arial" w:hAnsi="Arial" w:cs="Arial"/>
          <w:sz w:val="22"/>
          <w:szCs w:val="22"/>
        </w:rPr>
        <w:t xml:space="preserve">odpowiednio na podstawie wypełnionego załącznika nr </w:t>
      </w:r>
      <w:r w:rsidR="007E223B">
        <w:rPr>
          <w:rFonts w:ascii="Arial" w:hAnsi="Arial" w:cs="Arial"/>
          <w:sz w:val="22"/>
          <w:szCs w:val="22"/>
        </w:rPr>
        <w:t>7</w:t>
      </w:r>
      <w:r w:rsidR="00CD60D1">
        <w:rPr>
          <w:rFonts w:ascii="Arial" w:hAnsi="Arial" w:cs="Arial"/>
          <w:sz w:val="22"/>
          <w:szCs w:val="22"/>
        </w:rPr>
        <w:t xml:space="preserve"> do SWZ, formularza cenowego</w:t>
      </w:r>
      <w:r w:rsidR="008B00A2">
        <w:rPr>
          <w:rFonts w:ascii="Arial" w:hAnsi="Arial" w:cs="Arial"/>
          <w:sz w:val="22"/>
          <w:szCs w:val="22"/>
        </w:rPr>
        <w:t>)</w:t>
      </w:r>
      <w:r w:rsidRPr="001F729A">
        <w:rPr>
          <w:rFonts w:ascii="Arial" w:hAnsi="Arial" w:cs="Arial"/>
          <w:sz w:val="22"/>
          <w:szCs w:val="22"/>
        </w:rPr>
        <w:t>.</w:t>
      </w:r>
      <w:r w:rsidR="008B00A2">
        <w:rPr>
          <w:rFonts w:ascii="Arial" w:hAnsi="Arial" w:cs="Arial"/>
          <w:sz w:val="22"/>
          <w:szCs w:val="22"/>
        </w:rPr>
        <w:t xml:space="preserve"> </w:t>
      </w:r>
    </w:p>
    <w:p w14:paraId="5998C8E6" w14:textId="77777777"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14:paraId="55600DD9" w14:textId="77777777"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14:paraId="6100260E" w14:textId="77777777"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14:paraId="5DC0DA53" w14:textId="77777777" w:rsidR="004E2FCF" w:rsidRPr="004E2FCF" w:rsidRDefault="00293BA3" w:rsidP="009A54BD">
      <w:pPr>
        <w:pStyle w:val="Teksttreci0"/>
        <w:numPr>
          <w:ilvl w:val="0"/>
          <w:numId w:val="24"/>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14:paraId="4A8489ED" w14:textId="77777777" w:rsidR="00E82CEB" w:rsidRPr="00E82CEB" w:rsidRDefault="00293BA3" w:rsidP="009A54BD">
      <w:pPr>
        <w:pStyle w:val="Teksttreci0"/>
        <w:numPr>
          <w:ilvl w:val="0"/>
          <w:numId w:val="24"/>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14:paraId="59AC38E4" w14:textId="77777777" w:rsidR="00E82CEB" w:rsidRPr="00E82CEB" w:rsidRDefault="004E2FCF" w:rsidP="009A54BD">
      <w:pPr>
        <w:pStyle w:val="Teksttreci0"/>
        <w:numPr>
          <w:ilvl w:val="0"/>
          <w:numId w:val="24"/>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lastRenderedPageBreak/>
        <w:t xml:space="preserve">wskazania    wartości   towaru   lub  usługi   objętego   obowiązkiem podatkowym Zamawiającego, bez kwoty podatku; </w:t>
      </w:r>
    </w:p>
    <w:p w14:paraId="3F0F5CF8" w14:textId="77777777" w:rsidR="004E2FCF" w:rsidRPr="003A1CA8" w:rsidRDefault="004E2FCF" w:rsidP="009A54BD">
      <w:pPr>
        <w:pStyle w:val="Teksttreci0"/>
        <w:numPr>
          <w:ilvl w:val="0"/>
          <w:numId w:val="24"/>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14:paraId="4B6E5D46" w14:textId="77777777" w:rsidR="00FB30FB" w:rsidRDefault="001D5340" w:rsidP="009A54BD">
      <w:pPr>
        <w:pStyle w:val="Nagwek10"/>
        <w:keepNext/>
        <w:keepLines/>
        <w:numPr>
          <w:ilvl w:val="0"/>
          <w:numId w:val="25"/>
        </w:numPr>
        <w:shd w:val="clear" w:color="auto" w:fill="auto"/>
        <w:tabs>
          <w:tab w:val="left" w:pos="708"/>
        </w:tabs>
        <w:spacing w:line="276" w:lineRule="auto"/>
        <w:rPr>
          <w:rFonts w:ascii="Arial" w:hAnsi="Arial" w:cs="Arial"/>
        </w:rPr>
      </w:pPr>
      <w:bookmarkStart w:id="20" w:name="bookmark20"/>
      <w:r w:rsidRPr="00727C55">
        <w:rPr>
          <w:rFonts w:ascii="Arial" w:hAnsi="Arial" w:cs="Arial"/>
        </w:rPr>
        <w:t>Opis kryteriów oceny ofert wraz z podaniem wag tych kryteriów i sposobu oceny ofert</w:t>
      </w:r>
      <w:bookmarkEnd w:id="20"/>
    </w:p>
    <w:p w14:paraId="4B26C8E0" w14:textId="77777777" w:rsidR="006069C6" w:rsidRPr="006069C6" w:rsidRDefault="006069C6" w:rsidP="006069C6">
      <w:pPr>
        <w:widowControl/>
        <w:autoSpaceDE w:val="0"/>
        <w:autoSpaceDN w:val="0"/>
        <w:adjustRightInd w:val="0"/>
        <w:spacing w:before="240" w:after="23" w:line="276" w:lineRule="auto"/>
        <w:ind w:right="1395" w:firstLine="426"/>
        <w:jc w:val="both"/>
        <w:rPr>
          <w:rFonts w:ascii="Arial" w:eastAsia="Century Gothic" w:hAnsi="Arial" w:cs="Arial"/>
          <w:bCs/>
          <w:sz w:val="22"/>
          <w:szCs w:val="22"/>
          <w:lang w:bidi="ar-SA"/>
        </w:rPr>
      </w:pPr>
      <w:r w:rsidRPr="006069C6">
        <w:rPr>
          <w:rFonts w:ascii="Arial" w:eastAsia="Century Gothic" w:hAnsi="Arial" w:cs="Arial"/>
          <w:bCs/>
          <w:sz w:val="22"/>
          <w:szCs w:val="22"/>
          <w:lang w:bidi="ar-SA"/>
        </w:rPr>
        <w:t xml:space="preserve">1. </w:t>
      </w:r>
      <w:r w:rsidRPr="00FB03C3">
        <w:rPr>
          <w:rFonts w:ascii="Arial" w:eastAsia="Century Gothic" w:hAnsi="Arial" w:cs="Arial"/>
          <w:b/>
          <w:sz w:val="22"/>
          <w:szCs w:val="22"/>
          <w:lang w:bidi="ar-SA"/>
        </w:rPr>
        <w:t>Kryteria oceny ofert i ich waga.</w:t>
      </w:r>
    </w:p>
    <w:p w14:paraId="25BD72BA" w14:textId="77777777" w:rsidR="00FB03C3" w:rsidRPr="00163AA4" w:rsidRDefault="00FB03C3" w:rsidP="00FB03C3">
      <w:pPr>
        <w:pStyle w:val="Teksttreci0"/>
        <w:tabs>
          <w:tab w:val="left" w:pos="426"/>
        </w:tabs>
        <w:spacing w:line="276" w:lineRule="auto"/>
        <w:ind w:left="567" w:hanging="306"/>
        <w:rPr>
          <w:rFonts w:ascii="Arial" w:eastAsia="Calibri" w:hAnsi="Arial" w:cs="Arial"/>
          <w:color w:val="000000" w:themeColor="text1"/>
          <w:sz w:val="22"/>
          <w:szCs w:val="22"/>
          <w:lang w:eastAsia="en-US" w:bidi="ar-SA"/>
        </w:rPr>
      </w:pPr>
      <w:bookmarkStart w:id="21" w:name="_Hlk152834703"/>
      <w:r w:rsidRPr="00163AA4">
        <w:rPr>
          <w:rFonts w:ascii="Arial" w:eastAsia="Calibri" w:hAnsi="Arial" w:cs="Arial"/>
          <w:color w:val="000000" w:themeColor="text1"/>
          <w:sz w:val="22"/>
          <w:szCs w:val="22"/>
          <w:lang w:eastAsia="en-US" w:bidi="ar-SA"/>
        </w:rPr>
        <w:t xml:space="preserve">Kryterium oceny ofert – cena 100 pkt. Za ofertę najkorzystniejszą zostanie uznana ofertę </w:t>
      </w:r>
      <w:r>
        <w:rPr>
          <w:rFonts w:ascii="Arial" w:eastAsia="Calibri" w:hAnsi="Arial" w:cs="Arial"/>
          <w:color w:val="000000" w:themeColor="text1"/>
          <w:sz w:val="22"/>
          <w:szCs w:val="22"/>
          <w:lang w:eastAsia="en-US" w:bidi="ar-SA"/>
        </w:rPr>
        <w:t xml:space="preserve">                             </w:t>
      </w:r>
      <w:r w:rsidRPr="00163AA4">
        <w:rPr>
          <w:rFonts w:ascii="Arial" w:eastAsia="Calibri" w:hAnsi="Arial" w:cs="Arial"/>
          <w:color w:val="000000" w:themeColor="text1"/>
          <w:sz w:val="22"/>
          <w:szCs w:val="22"/>
          <w:lang w:eastAsia="en-US" w:bidi="ar-SA"/>
        </w:rPr>
        <w:t>z najniższą ceną brutto</w:t>
      </w:r>
      <w:bookmarkEnd w:id="21"/>
      <w:r w:rsidRPr="00163AA4">
        <w:rPr>
          <w:rFonts w:ascii="Arial" w:eastAsia="Calibri" w:hAnsi="Arial" w:cs="Arial"/>
          <w:color w:val="000000" w:themeColor="text1"/>
          <w:sz w:val="22"/>
          <w:szCs w:val="22"/>
          <w:lang w:eastAsia="en-US" w:bidi="ar-SA"/>
        </w:rPr>
        <w:t>.</w:t>
      </w:r>
    </w:p>
    <w:p w14:paraId="6FE72248" w14:textId="77777777" w:rsidR="00FB03C3" w:rsidRPr="00163AA4" w:rsidRDefault="00FB03C3" w:rsidP="00FB03C3">
      <w:pPr>
        <w:pStyle w:val="Teksttreci0"/>
        <w:tabs>
          <w:tab w:val="left" w:pos="426"/>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 xml:space="preserve">2. </w:t>
      </w:r>
      <w:bookmarkStart w:id="22" w:name="_Hlk152834726"/>
      <w:r w:rsidRPr="00163AA4">
        <w:rPr>
          <w:rFonts w:ascii="Arial" w:eastAsia="Calibri" w:hAnsi="Arial" w:cs="Arial"/>
          <w:color w:val="000000" w:themeColor="text1"/>
          <w:sz w:val="22"/>
          <w:szCs w:val="22"/>
          <w:lang w:eastAsia="en-US" w:bidi="ar-SA"/>
        </w:rPr>
        <w:t>Zamawiający udzieli zamówienia Wykonawcy, którego oferta odpowiadać będzie wszystkim wymaganiom przedstawionym w ustawie, oraz w SWZ i zostanie oceniona jako najkorzystniejsza w oparciu o kryterium oceny ofert, a Wykonawca  wykaże brak podstaw wykluczenia z postępowania</w:t>
      </w:r>
      <w:bookmarkEnd w:id="22"/>
      <w:r w:rsidRPr="00163AA4">
        <w:rPr>
          <w:rFonts w:ascii="Arial" w:eastAsia="Calibri" w:hAnsi="Arial" w:cs="Arial"/>
          <w:color w:val="000000" w:themeColor="text1"/>
          <w:sz w:val="22"/>
          <w:szCs w:val="22"/>
          <w:lang w:eastAsia="en-US" w:bidi="ar-SA"/>
        </w:rPr>
        <w:t>.</w:t>
      </w:r>
    </w:p>
    <w:p w14:paraId="111B26C2" w14:textId="77777777" w:rsidR="00FB03C3" w:rsidRPr="00163AA4" w:rsidRDefault="00FB03C3" w:rsidP="00FB03C3">
      <w:pPr>
        <w:pStyle w:val="Teksttreci0"/>
        <w:tabs>
          <w:tab w:val="left" w:pos="776"/>
        </w:tabs>
        <w:spacing w:line="276" w:lineRule="auto"/>
        <w:ind w:left="720" w:hanging="459"/>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3. Ocenie będą podlegać wyłącznie oferty nie podlegające odrzuceniu.</w:t>
      </w:r>
    </w:p>
    <w:p w14:paraId="59AAAB07" w14:textId="77777777" w:rsidR="00FB03C3" w:rsidRPr="00163AA4" w:rsidRDefault="00FB03C3" w:rsidP="00FB03C3">
      <w:pPr>
        <w:pStyle w:val="Teksttreci0"/>
        <w:tabs>
          <w:tab w:val="left" w:pos="567"/>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4. Jeżeli w postępowaniu o udzielenie zamówienia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370217C" w14:textId="77777777" w:rsidR="00FB03C3" w:rsidRPr="00163AA4" w:rsidRDefault="00FB03C3" w:rsidP="00FB03C3">
      <w:pPr>
        <w:pStyle w:val="Teksttreci0"/>
        <w:tabs>
          <w:tab w:val="left" w:pos="567"/>
        </w:tabs>
        <w:spacing w:line="276" w:lineRule="auto"/>
        <w:ind w:left="567" w:hanging="317"/>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 xml:space="preserve">5. Wykonawcy składając oferty dodatkowe, nie mogą oferować cen wyższych niż zaoferowane </w:t>
      </w:r>
      <w:r>
        <w:rPr>
          <w:rFonts w:ascii="Arial" w:eastAsia="Calibri" w:hAnsi="Arial" w:cs="Arial"/>
          <w:color w:val="000000" w:themeColor="text1"/>
          <w:sz w:val="22"/>
          <w:szCs w:val="22"/>
          <w:lang w:eastAsia="en-US" w:bidi="ar-SA"/>
        </w:rPr>
        <w:t xml:space="preserve">                      </w:t>
      </w:r>
      <w:r w:rsidRPr="00163AA4">
        <w:rPr>
          <w:rFonts w:ascii="Arial" w:eastAsia="Calibri" w:hAnsi="Arial" w:cs="Arial"/>
          <w:color w:val="000000" w:themeColor="text1"/>
          <w:sz w:val="22"/>
          <w:szCs w:val="22"/>
          <w:lang w:eastAsia="en-US" w:bidi="ar-SA"/>
        </w:rPr>
        <w:t>w uprzednio złożonych przez nich ofertach.</w:t>
      </w:r>
    </w:p>
    <w:p w14:paraId="7FC141C6" w14:textId="77777777" w:rsidR="00FB03C3" w:rsidRPr="00163AA4" w:rsidRDefault="00FB03C3" w:rsidP="00FB03C3">
      <w:pPr>
        <w:pStyle w:val="Teksttreci0"/>
        <w:tabs>
          <w:tab w:val="left" w:pos="776"/>
        </w:tabs>
        <w:spacing w:line="276" w:lineRule="auto"/>
        <w:ind w:left="720" w:hanging="459"/>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6. Zamawiający wybiera najkorzystniejszą ofertę w terminie związania ofertą określonym w SWZ.</w:t>
      </w:r>
    </w:p>
    <w:p w14:paraId="34053DD2" w14:textId="169D66ED" w:rsidR="00FB03C3" w:rsidRPr="00163AA4" w:rsidRDefault="00FB03C3" w:rsidP="00FB03C3">
      <w:pPr>
        <w:pStyle w:val="Teksttreci0"/>
        <w:tabs>
          <w:tab w:val="left" w:pos="567"/>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 xml:space="preserve">7. Jeżeli termin związania ofertą upłynie przed wyborem najkorzystniejszej oferty, Zamawiający wezwie Wykonawcę, którego oferta otrzymała najwyższą ocenę, do wyrażenia, </w:t>
      </w:r>
      <w:r w:rsidR="00FF0D56">
        <w:rPr>
          <w:rFonts w:ascii="Arial" w:eastAsia="Calibri" w:hAnsi="Arial" w:cs="Arial"/>
          <w:color w:val="000000" w:themeColor="text1"/>
          <w:sz w:val="22"/>
          <w:szCs w:val="22"/>
          <w:lang w:eastAsia="en-US" w:bidi="ar-SA"/>
        </w:rPr>
        <w:t xml:space="preserve">                                        </w:t>
      </w:r>
      <w:r w:rsidRPr="00163AA4">
        <w:rPr>
          <w:rFonts w:ascii="Arial" w:eastAsia="Calibri" w:hAnsi="Arial" w:cs="Arial"/>
          <w:color w:val="000000" w:themeColor="text1"/>
          <w:sz w:val="22"/>
          <w:szCs w:val="22"/>
          <w:lang w:eastAsia="en-US" w:bidi="ar-SA"/>
        </w:rPr>
        <w:t>w wyznaczonym przez Zamawiającego terminie, pisemnej zgody na wybór jego oferty. Z uwagi na fakt, że komunikacja między Zamawiającym a Wykonawcą odbywa się przy użyciu środków komunikacji elektronicznej, Zamawiający wskazuje, że oświadczenie Wykonawcy powinno zostać złożone w postaci elektronicznej, podpisane kwalifikowanym podpisem elektronicznym, podpisem zaufanym lub osobistym.</w:t>
      </w:r>
    </w:p>
    <w:p w14:paraId="4821628D" w14:textId="77777777" w:rsidR="00FB03C3" w:rsidRPr="00163AA4" w:rsidRDefault="00FB03C3" w:rsidP="00FB03C3">
      <w:pPr>
        <w:pStyle w:val="Teksttreci0"/>
        <w:tabs>
          <w:tab w:val="left" w:pos="426"/>
        </w:tabs>
        <w:spacing w:line="276" w:lineRule="auto"/>
        <w:ind w:left="567" w:hanging="306"/>
        <w:rPr>
          <w:rFonts w:ascii="Arial" w:eastAsia="Calibri" w:hAnsi="Arial" w:cs="Arial"/>
          <w:color w:val="000000" w:themeColor="text1"/>
          <w:sz w:val="22"/>
          <w:szCs w:val="22"/>
          <w:lang w:eastAsia="en-US" w:bidi="ar-SA"/>
        </w:rPr>
      </w:pPr>
      <w:r w:rsidRPr="00163AA4">
        <w:rPr>
          <w:rFonts w:ascii="Arial" w:eastAsia="Calibri" w:hAnsi="Arial" w:cs="Arial"/>
          <w:color w:val="000000" w:themeColor="text1"/>
          <w:sz w:val="22"/>
          <w:szCs w:val="22"/>
          <w:lang w:eastAsia="en-US" w:bidi="ar-SA"/>
        </w:rPr>
        <w:t>8. W przypadku braku zgody, o której mowa w ust. 7, oferta tego Wykonawcy podlega odrzuceniu, a Zamawiający zwraca się o wyrażenie takiej zgody do kolejnego Wykonawcy, którego oferta została najwyżej oceniona, chyba że zachodzą przesłanki do unieważnienia postępowania.</w:t>
      </w:r>
    </w:p>
    <w:p w14:paraId="43CE9D14" w14:textId="77777777" w:rsidR="00FB03C3" w:rsidRPr="00163AA4" w:rsidRDefault="00FB03C3" w:rsidP="00FB03C3">
      <w:pPr>
        <w:pStyle w:val="Teksttreci0"/>
        <w:tabs>
          <w:tab w:val="left" w:pos="284"/>
        </w:tabs>
        <w:spacing w:line="276" w:lineRule="auto"/>
        <w:ind w:left="567" w:hanging="306"/>
        <w:rPr>
          <w:rFonts w:ascii="Arial" w:eastAsia="Calibri" w:hAnsi="Arial" w:cs="Arial"/>
          <w:color w:val="000000" w:themeColor="text1"/>
          <w:sz w:val="22"/>
          <w:szCs w:val="22"/>
          <w:lang w:eastAsia="en-US" w:bidi="ar-SA"/>
        </w:rPr>
      </w:pPr>
      <w:r>
        <w:rPr>
          <w:rFonts w:ascii="Arial" w:eastAsia="Calibri" w:hAnsi="Arial" w:cs="Arial"/>
          <w:color w:val="000000" w:themeColor="text1"/>
          <w:sz w:val="22"/>
          <w:szCs w:val="22"/>
          <w:lang w:eastAsia="en-US" w:bidi="ar-SA"/>
        </w:rPr>
        <w:t xml:space="preserve">9. </w:t>
      </w:r>
      <w:r w:rsidRPr="00163AA4">
        <w:rPr>
          <w:rFonts w:ascii="Arial" w:eastAsia="Calibri" w:hAnsi="Arial" w:cs="Arial"/>
          <w:color w:val="000000" w:themeColor="text1"/>
          <w:sz w:val="22"/>
          <w:szCs w:val="22"/>
          <w:lang w:eastAsia="en-US" w:bidi="ar-SA"/>
        </w:rPr>
        <w:t xml:space="preserve">W przypadku złożenia przez Wykonawcę oferty, której wybór prowadziłby do powstania </w:t>
      </w:r>
      <w:r>
        <w:rPr>
          <w:rFonts w:ascii="Arial" w:eastAsia="Calibri" w:hAnsi="Arial" w:cs="Arial"/>
          <w:color w:val="000000" w:themeColor="text1"/>
          <w:sz w:val="22"/>
          <w:szCs w:val="22"/>
          <w:lang w:eastAsia="en-US" w:bidi="ar-SA"/>
        </w:rPr>
        <w:t xml:space="preserve">                          </w:t>
      </w:r>
      <w:r w:rsidRPr="00163AA4">
        <w:rPr>
          <w:rFonts w:ascii="Arial" w:eastAsia="Calibri" w:hAnsi="Arial" w:cs="Arial"/>
          <w:color w:val="000000" w:themeColor="text1"/>
          <w:sz w:val="22"/>
          <w:szCs w:val="22"/>
          <w:lang w:eastAsia="en-US" w:bidi="ar-SA"/>
        </w:rPr>
        <w:t xml:space="preserve">u Zamawiającego obowiązku podatkowego zgodnie z ustawą o podatku od towarów i usług, dla celów zastosowania kryterium Cena, Zamawiający doliczy do przedstawionej w tej ofercie ceny kwotę podatku od towarów i usług, którą miałby obowiązek rozliczyć zgodnie z tymi przepisami. </w:t>
      </w:r>
    </w:p>
    <w:p w14:paraId="3572A8BD" w14:textId="77777777" w:rsidR="00FB03C3" w:rsidRPr="00A20C29" w:rsidRDefault="00FB03C3" w:rsidP="00FB03C3">
      <w:pPr>
        <w:pStyle w:val="Teksttreci0"/>
        <w:shd w:val="clear" w:color="auto" w:fill="auto"/>
        <w:tabs>
          <w:tab w:val="left" w:pos="776"/>
        </w:tabs>
        <w:spacing w:line="276" w:lineRule="auto"/>
        <w:ind w:left="720"/>
        <w:rPr>
          <w:rFonts w:ascii="Arial" w:hAnsi="Arial" w:cs="Arial"/>
          <w:sz w:val="22"/>
          <w:szCs w:val="22"/>
        </w:rPr>
      </w:pPr>
    </w:p>
    <w:p w14:paraId="20CB1A3A" w14:textId="77777777" w:rsidR="00FB30FB" w:rsidRPr="00727C55"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rPr>
      </w:pPr>
      <w:bookmarkStart w:id="23" w:name="bookmark46"/>
      <w:r w:rsidRPr="00727C55">
        <w:rPr>
          <w:rFonts w:ascii="Arial" w:hAnsi="Arial" w:cs="Arial"/>
        </w:rPr>
        <w:t>Informacje dotyczące zabezpieczenia należytego wykonania umowy</w:t>
      </w:r>
      <w:bookmarkEnd w:id="23"/>
    </w:p>
    <w:p w14:paraId="2AB9E9A8" w14:textId="77777777"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14:paraId="3945898E" w14:textId="77777777" w:rsidR="00FB30FB" w:rsidRPr="00727C55"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rPr>
      </w:pPr>
      <w:bookmarkStart w:id="24"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4"/>
    </w:p>
    <w:p w14:paraId="3BBAD6EA" w14:textId="77777777" w:rsidR="00FB30FB" w:rsidRDefault="001D5340" w:rsidP="009A54BD">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14:paraId="09D3B00B" w14:textId="77777777" w:rsidR="00340B43" w:rsidRDefault="00340B43" w:rsidP="009A54BD">
      <w:pPr>
        <w:pStyle w:val="Teksttreci0"/>
        <w:numPr>
          <w:ilvl w:val="0"/>
          <w:numId w:val="22"/>
        </w:numPr>
        <w:shd w:val="clear" w:color="auto" w:fill="auto"/>
        <w:spacing w:line="276" w:lineRule="auto"/>
        <w:ind w:left="426" w:firstLine="14"/>
        <w:rPr>
          <w:rFonts w:ascii="Arial" w:hAnsi="Arial" w:cs="Arial"/>
          <w:sz w:val="22"/>
          <w:szCs w:val="22"/>
        </w:rPr>
      </w:pPr>
      <w:r w:rsidRPr="00727C55">
        <w:rPr>
          <w:rFonts w:ascii="Arial" w:hAnsi="Arial" w:cs="Arial"/>
          <w:sz w:val="22"/>
          <w:szCs w:val="22"/>
        </w:rPr>
        <w:t>Zamawiający powiadomi wybranego Wykonawcę o terminie podpisania umowy w sprawie zamówienia publicznego.</w:t>
      </w:r>
    </w:p>
    <w:p w14:paraId="19155217" w14:textId="77777777" w:rsidR="0093570D" w:rsidRDefault="00340B43" w:rsidP="009A54BD">
      <w:pPr>
        <w:pStyle w:val="Teksttreci0"/>
        <w:numPr>
          <w:ilvl w:val="0"/>
          <w:numId w:val="22"/>
        </w:numPr>
        <w:shd w:val="clear" w:color="auto" w:fill="auto"/>
        <w:tabs>
          <w:tab w:val="left" w:pos="440"/>
        </w:tabs>
        <w:spacing w:line="276" w:lineRule="auto"/>
        <w:ind w:left="426" w:firstLine="14"/>
        <w:rPr>
          <w:rFonts w:ascii="Arial" w:hAnsi="Arial" w:cs="Arial"/>
          <w:sz w:val="22"/>
          <w:szCs w:val="22"/>
        </w:rPr>
      </w:pPr>
      <w:r w:rsidRPr="00340B43">
        <w:rPr>
          <w:rFonts w:ascii="Arial" w:hAnsi="Arial" w:cs="Arial"/>
          <w:sz w:val="22"/>
          <w:szCs w:val="22"/>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14:paraId="61FB09C1" w14:textId="07A934E7" w:rsidR="008835EB" w:rsidRDefault="00616774" w:rsidP="00C64678">
      <w:pPr>
        <w:pStyle w:val="Teksttreci0"/>
        <w:numPr>
          <w:ilvl w:val="0"/>
          <w:numId w:val="22"/>
        </w:numPr>
        <w:shd w:val="clear" w:color="auto" w:fill="auto"/>
        <w:tabs>
          <w:tab w:val="left" w:pos="440"/>
        </w:tabs>
        <w:spacing w:after="260" w:line="276" w:lineRule="auto"/>
        <w:ind w:left="440"/>
        <w:rPr>
          <w:rFonts w:ascii="Arial" w:hAnsi="Arial" w:cs="Arial"/>
          <w:sz w:val="22"/>
          <w:szCs w:val="22"/>
        </w:rPr>
      </w:pPr>
      <w:r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D76053">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Pr="0093570D">
        <w:rPr>
          <w:rFonts w:ascii="Arial" w:hAnsi="Arial" w:cs="Arial"/>
          <w:sz w:val="22"/>
          <w:szCs w:val="22"/>
        </w:rPr>
        <w:t>).</w:t>
      </w:r>
    </w:p>
    <w:p w14:paraId="76B2234D" w14:textId="17AC3A5C"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135D62">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14:paraId="2B013A48" w14:textId="77777777" w:rsidR="00FB30FB" w:rsidRPr="00727C55" w:rsidRDefault="001D5340" w:rsidP="009A54BD">
      <w:pPr>
        <w:pStyle w:val="Nagwek10"/>
        <w:keepNext/>
        <w:keepLines/>
        <w:numPr>
          <w:ilvl w:val="0"/>
          <w:numId w:val="31"/>
        </w:numPr>
        <w:shd w:val="clear" w:color="auto" w:fill="auto"/>
        <w:tabs>
          <w:tab w:val="left" w:pos="567"/>
        </w:tabs>
        <w:spacing w:line="276" w:lineRule="auto"/>
        <w:rPr>
          <w:rFonts w:ascii="Arial" w:hAnsi="Arial" w:cs="Arial"/>
        </w:rPr>
      </w:pPr>
      <w:bookmarkStart w:id="25" w:name="bookmark48"/>
      <w:r w:rsidRPr="00727C55">
        <w:rPr>
          <w:rFonts w:ascii="Arial" w:hAnsi="Arial" w:cs="Arial"/>
        </w:rPr>
        <w:t>Pouczenie o środkach ochrony prawnej przysługujących Wykonawcy</w:t>
      </w:r>
      <w:bookmarkEnd w:id="25"/>
    </w:p>
    <w:p w14:paraId="6925B8FD" w14:textId="77777777"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6736C422" w14:textId="77777777" w:rsidR="00FB30FB" w:rsidRPr="00727C55" w:rsidRDefault="001D5340" w:rsidP="009A54BD">
      <w:pPr>
        <w:pStyle w:val="Nagwek10"/>
        <w:keepNext/>
        <w:keepLines/>
        <w:numPr>
          <w:ilvl w:val="0"/>
          <w:numId w:val="31"/>
        </w:numPr>
        <w:shd w:val="clear" w:color="auto" w:fill="auto"/>
        <w:spacing w:line="276" w:lineRule="auto"/>
        <w:rPr>
          <w:rFonts w:ascii="Arial" w:hAnsi="Arial" w:cs="Arial"/>
        </w:rPr>
      </w:pPr>
      <w:bookmarkStart w:id="26" w:name="bookmark49"/>
      <w:r w:rsidRPr="00727C55">
        <w:rPr>
          <w:rFonts w:ascii="Arial" w:hAnsi="Arial" w:cs="Arial"/>
        </w:rPr>
        <w:t>Klauzula informacyjna dotycząca przetwarzania danych osobowych</w:t>
      </w:r>
      <w:bookmarkEnd w:id="26"/>
    </w:p>
    <w:p w14:paraId="2AC0710A" w14:textId="77777777" w:rsidR="00775AF4" w:rsidRPr="00291CAE" w:rsidRDefault="00775AF4" w:rsidP="00775AF4">
      <w:pPr>
        <w:pStyle w:val="Teksttreci0"/>
        <w:spacing w:line="276" w:lineRule="auto"/>
        <w:rPr>
          <w:rFonts w:ascii="Arial" w:eastAsia="Calibri" w:hAnsi="Arial" w:cs="Arial"/>
          <w:sz w:val="22"/>
          <w:lang w:eastAsia="en-US"/>
        </w:rPr>
      </w:pPr>
      <w:r w:rsidRPr="00291CAE">
        <w:rPr>
          <w:rFonts w:ascii="Arial" w:eastAsia="Calibri" w:hAnsi="Arial" w:cs="Arial"/>
          <w:sz w:val="22"/>
          <w:lang w:eastAsia="en-US"/>
        </w:rPr>
        <w:t>Zgodnie z art. 13 ust. 1 i 2 oraz art. 14 ust. 1 i 2 rozporządzenia Parlamentu Europejskiego i Rady (UE) 2016/679 z dnia 27 kwietnia 2016 r. w sprawie ochrony osób fizycznych w związku</w:t>
      </w:r>
      <w:r w:rsidRPr="00291CAE">
        <w:rPr>
          <w:rFonts w:ascii="Arial" w:eastAsia="Calibri" w:hAnsi="Arial" w:cs="Arial"/>
          <w:sz w:val="22"/>
          <w:lang w:eastAsia="en-US"/>
        </w:rPr>
        <w:b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14:paraId="33BD5743" w14:textId="77777777" w:rsidR="00775AF4" w:rsidRPr="00291CAE" w:rsidRDefault="00775AF4" w:rsidP="00775AF4">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 xml:space="preserve">Administratorem Danych Osobowych przetwarzanych w związku z przeprowadzanym postępowaniem o udzielenie zamówienia publicznego jest Komendant Główny Państwowej Straży Pożarnej; adres: 00-463 Warszawa, ul. Podchorążych 38, tel.: (22) 523 39 00, </w:t>
      </w:r>
      <w:r w:rsidRPr="00291CAE">
        <w:rPr>
          <w:rFonts w:ascii="Arial" w:eastAsia="Calibri" w:hAnsi="Arial" w:cs="Arial"/>
          <w:sz w:val="22"/>
          <w:lang w:eastAsia="en-US"/>
        </w:rPr>
        <w:br/>
        <w:t>fax.: (22) 523 30 16, e-mail: </w:t>
      </w:r>
      <w:hyperlink r:id="rId19" w:history="1">
        <w:r w:rsidRPr="00291CAE">
          <w:rPr>
            <w:rStyle w:val="Hipercze"/>
            <w:rFonts w:ascii="Arial" w:eastAsia="Calibri" w:hAnsi="Arial" w:cs="Arial"/>
            <w:sz w:val="22"/>
            <w:lang w:eastAsia="en-US"/>
          </w:rPr>
          <w:t>komendant@</w:t>
        </w:r>
        <w:r w:rsidRPr="005B1035">
          <w:t xml:space="preserve"> </w:t>
        </w:r>
        <w:r w:rsidRPr="005B1035">
          <w:rPr>
            <w:rStyle w:val="Hipercze"/>
            <w:rFonts w:ascii="Arial" w:eastAsia="Calibri" w:hAnsi="Arial" w:cs="Arial"/>
            <w:sz w:val="22"/>
            <w:lang w:eastAsia="en-US"/>
          </w:rPr>
          <w:t xml:space="preserve">kg.straz.gov.pl </w:t>
        </w:r>
      </w:hyperlink>
      <w:r w:rsidRPr="00291CAE">
        <w:rPr>
          <w:rFonts w:ascii="Arial" w:eastAsia="Calibri" w:hAnsi="Arial" w:cs="Arial"/>
          <w:sz w:val="22"/>
          <w:lang w:eastAsia="en-US"/>
        </w:rPr>
        <w:t>, zwany dalej „Administratorem”;</w:t>
      </w:r>
    </w:p>
    <w:p w14:paraId="01C97BE3" w14:textId="77777777" w:rsidR="00775AF4" w:rsidRPr="00291CAE" w:rsidRDefault="00775AF4" w:rsidP="00775AF4">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 xml:space="preserve">Administrator wyznaczył Inspektora Ochrony Danych, z którym można się skontaktować </w:t>
      </w:r>
      <w:r w:rsidRPr="00291CAE">
        <w:rPr>
          <w:rFonts w:ascii="Arial" w:eastAsia="Calibri" w:hAnsi="Arial" w:cs="Arial"/>
          <w:sz w:val="22"/>
          <w:lang w:eastAsia="en-US"/>
        </w:rPr>
        <w:br/>
        <w:t xml:space="preserve">w sprawach dotyczących ochrony danych osobowych pod adresem: 00-463 Warszawa, </w:t>
      </w:r>
      <w:r w:rsidRPr="00291CAE">
        <w:rPr>
          <w:rFonts w:ascii="Arial" w:eastAsia="Calibri" w:hAnsi="Arial" w:cs="Arial"/>
          <w:sz w:val="22"/>
          <w:lang w:eastAsia="en-US"/>
        </w:rPr>
        <w:br/>
        <w:t>ul. Podchorążych 38, tel.: (22) 523 33 69, fax.: (22) 523 30 16, e-mail: </w:t>
      </w:r>
      <w:hyperlink r:id="rId20" w:history="1">
        <w:r w:rsidRPr="009F6289">
          <w:rPr>
            <w:rStyle w:val="Hipercze"/>
            <w:rFonts w:ascii="Arial" w:eastAsia="Calibri" w:hAnsi="Arial" w:cs="Arial"/>
            <w:sz w:val="22"/>
            <w:lang w:eastAsia="en-US"/>
          </w:rPr>
          <w:t xml:space="preserve">iod@kg.straz.gov.pl </w:t>
        </w:r>
      </w:hyperlink>
      <w:r w:rsidRPr="00291CAE">
        <w:rPr>
          <w:rFonts w:ascii="Arial" w:eastAsia="Calibri" w:hAnsi="Arial" w:cs="Arial"/>
          <w:b/>
          <w:bCs/>
          <w:sz w:val="22"/>
          <w:lang w:eastAsia="en-US"/>
        </w:rPr>
        <w:t>;</w:t>
      </w:r>
    </w:p>
    <w:p w14:paraId="29A25F13" w14:textId="77777777" w:rsidR="00775AF4" w:rsidRPr="00291CAE" w:rsidRDefault="00775AF4" w:rsidP="00775AF4">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 xml:space="preserve">Administrator przetwarza Pana/Pani dane osobowe w celu przeprowadzenia postępowania </w:t>
      </w:r>
      <w:r w:rsidRPr="00291CAE">
        <w:rPr>
          <w:rFonts w:ascii="Arial" w:eastAsia="Calibri" w:hAnsi="Arial" w:cs="Arial"/>
          <w:sz w:val="22"/>
          <w:lang w:eastAsia="en-US"/>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sz w:val="22"/>
          <w:lang w:eastAsia="en-US"/>
        </w:rPr>
        <w:t xml:space="preserve"> </w:t>
      </w:r>
      <w:r w:rsidRPr="00291CAE">
        <w:rPr>
          <w:rFonts w:ascii="Arial" w:eastAsia="Calibri" w:hAnsi="Arial" w:cs="Arial"/>
          <w:sz w:val="22"/>
          <w:lang w:eastAsia="en-US"/>
        </w:rPr>
        <w:t>ze zm.);</w:t>
      </w:r>
    </w:p>
    <w:p w14:paraId="55262ACE" w14:textId="77777777" w:rsidR="00775AF4" w:rsidRPr="00291CAE" w:rsidRDefault="00775AF4" w:rsidP="00775AF4">
      <w:pPr>
        <w:pStyle w:val="Teksttreci0"/>
        <w:numPr>
          <w:ilvl w:val="0"/>
          <w:numId w:val="33"/>
        </w:numPr>
        <w:spacing w:line="276" w:lineRule="auto"/>
        <w:rPr>
          <w:rFonts w:ascii="Arial" w:eastAsia="Calibri" w:hAnsi="Arial" w:cs="Arial"/>
          <w:sz w:val="22"/>
          <w:lang w:eastAsia="en-US"/>
        </w:rPr>
      </w:pPr>
      <w:r w:rsidRPr="00291CAE">
        <w:rPr>
          <w:rFonts w:ascii="Arial" w:eastAsia="Calibri" w:hAnsi="Arial" w:cs="Arial"/>
          <w:sz w:val="22"/>
          <w:lang w:eastAsia="en-US"/>
        </w:rPr>
        <w:t>Administrator będzie przetwarzać wyłącznie niezbędne dane osobowe, w szczególności:</w:t>
      </w:r>
    </w:p>
    <w:p w14:paraId="3444F595" w14:textId="77777777" w:rsidR="00775AF4" w:rsidRPr="00291CAE" w:rsidRDefault="00775AF4" w:rsidP="00775AF4">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imię i nazwisko, </w:t>
      </w:r>
    </w:p>
    <w:p w14:paraId="548E1950" w14:textId="77777777" w:rsidR="00775AF4" w:rsidRPr="004050FC" w:rsidRDefault="00775AF4" w:rsidP="00775AF4">
      <w:pPr>
        <w:pStyle w:val="Teksttreci0"/>
        <w:numPr>
          <w:ilvl w:val="1"/>
          <w:numId w:val="33"/>
        </w:numPr>
        <w:spacing w:line="276" w:lineRule="auto"/>
        <w:ind w:left="993" w:hanging="284"/>
        <w:rPr>
          <w:rFonts w:ascii="Arial" w:eastAsia="Calibri" w:hAnsi="Arial" w:cs="Arial"/>
          <w:sz w:val="22"/>
          <w:lang w:val="en-US" w:eastAsia="en-US"/>
        </w:rPr>
      </w:pPr>
      <w:r w:rsidRPr="004050FC">
        <w:rPr>
          <w:rFonts w:ascii="Arial" w:eastAsia="Calibri" w:hAnsi="Arial" w:cs="Arial"/>
          <w:sz w:val="22"/>
          <w:lang w:val="en-US" w:eastAsia="en-US"/>
        </w:rPr>
        <w:t xml:space="preserve">PESEL, NIP, </w:t>
      </w:r>
      <w:proofErr w:type="spellStart"/>
      <w:r w:rsidRPr="004050FC">
        <w:rPr>
          <w:rFonts w:ascii="Arial" w:eastAsia="Calibri" w:hAnsi="Arial" w:cs="Arial"/>
          <w:sz w:val="22"/>
          <w:lang w:val="en-US" w:eastAsia="en-US"/>
        </w:rPr>
        <w:t>numer</w:t>
      </w:r>
      <w:proofErr w:type="spellEnd"/>
      <w:r w:rsidRPr="004050FC">
        <w:rPr>
          <w:rFonts w:ascii="Arial" w:eastAsia="Calibri" w:hAnsi="Arial" w:cs="Arial"/>
          <w:sz w:val="22"/>
          <w:lang w:val="en-US" w:eastAsia="en-US"/>
        </w:rPr>
        <w:t xml:space="preserve"> REGON, </w:t>
      </w:r>
      <w:proofErr w:type="spellStart"/>
      <w:r w:rsidRPr="004050FC">
        <w:rPr>
          <w:rFonts w:ascii="Arial" w:eastAsia="Calibri" w:hAnsi="Arial" w:cs="Arial"/>
          <w:sz w:val="22"/>
          <w:lang w:val="en-US" w:eastAsia="en-US"/>
        </w:rPr>
        <w:t>numer</w:t>
      </w:r>
      <w:proofErr w:type="spellEnd"/>
      <w:r w:rsidRPr="004050FC">
        <w:rPr>
          <w:rFonts w:ascii="Arial" w:eastAsia="Calibri" w:hAnsi="Arial" w:cs="Arial"/>
          <w:sz w:val="22"/>
          <w:lang w:val="en-US" w:eastAsia="en-US"/>
        </w:rPr>
        <w:t xml:space="preserve"> KRS, </w:t>
      </w:r>
    </w:p>
    <w:p w14:paraId="6A6DF723" w14:textId="77777777" w:rsidR="00775AF4" w:rsidRPr="00291CAE" w:rsidRDefault="00775AF4" w:rsidP="00775AF4">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adres zamieszkania, adres siedziby, adres korespondencyjny, identyfikator internetowy, </w:t>
      </w:r>
    </w:p>
    <w:p w14:paraId="17AEFB32" w14:textId="77777777" w:rsidR="00775AF4" w:rsidRPr="00291CAE" w:rsidRDefault="00775AF4" w:rsidP="00775AF4">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dane kontaktowe (e-mail, telefon), </w:t>
      </w:r>
    </w:p>
    <w:p w14:paraId="2EE75BD9" w14:textId="77777777" w:rsidR="00775AF4" w:rsidRPr="00291CAE" w:rsidRDefault="00775AF4" w:rsidP="00775AF4">
      <w:pPr>
        <w:pStyle w:val="Teksttreci0"/>
        <w:numPr>
          <w:ilvl w:val="1"/>
          <w:numId w:val="33"/>
        </w:numPr>
        <w:spacing w:line="276" w:lineRule="auto"/>
        <w:ind w:left="993" w:hanging="284"/>
        <w:rPr>
          <w:rFonts w:ascii="Arial" w:eastAsia="Calibri" w:hAnsi="Arial" w:cs="Arial"/>
          <w:sz w:val="22"/>
          <w:lang w:eastAsia="en-US"/>
        </w:rPr>
      </w:pPr>
      <w:r w:rsidRPr="00291CAE">
        <w:rPr>
          <w:rFonts w:ascii="Arial" w:eastAsia="Calibri" w:hAnsi="Arial" w:cs="Arial"/>
          <w:sz w:val="22"/>
          <w:lang w:eastAsia="en-US"/>
        </w:rPr>
        <w:t xml:space="preserve">w zależności od postępowania (wykształcenie, kwalifikacje, uprawnienia); </w:t>
      </w:r>
    </w:p>
    <w:p w14:paraId="7CBB4D86" w14:textId="174BABFC" w:rsidR="00775AF4" w:rsidRPr="00291CAE" w:rsidRDefault="00775AF4" w:rsidP="00775AF4">
      <w:pPr>
        <w:pStyle w:val="Teksttreci0"/>
        <w:numPr>
          <w:ilvl w:val="0"/>
          <w:numId w:val="33"/>
        </w:numPr>
        <w:tabs>
          <w:tab w:val="clear" w:pos="720"/>
          <w:tab w:val="num" w:pos="851"/>
        </w:tabs>
        <w:rPr>
          <w:rFonts w:ascii="Arial" w:eastAsia="Calibri" w:hAnsi="Arial" w:cs="Arial"/>
          <w:sz w:val="22"/>
          <w:lang w:eastAsia="en-US"/>
        </w:rPr>
      </w:pPr>
      <w:r w:rsidRPr="00291CAE">
        <w:rPr>
          <w:rFonts w:ascii="Arial" w:eastAsia="Calibri" w:hAnsi="Arial" w:cs="Arial"/>
          <w:sz w:val="22"/>
          <w:lang w:eastAsia="en-US"/>
        </w:rPr>
        <w:t>okres przetwarzania Pana/Pani danych zależy od rozstrzygnięcia postępowania</w:t>
      </w:r>
      <w:r w:rsidRPr="00291CAE">
        <w:rPr>
          <w:rFonts w:ascii="Arial" w:eastAsia="Calibri" w:hAnsi="Arial" w:cs="Arial"/>
          <w:sz w:val="22"/>
          <w:lang w:eastAsia="en-US"/>
        </w:rPr>
        <w:br/>
        <w:t>o zamówienie. W przypadku wyłonienia Pana/Pani oferty na czas trwania umowy, a po jej zakończeniu zgodnie z wymogami archiwalnymi określonymi w Jednolitym Rzeczowym Wykazie Akt dla jednostek Państwowej Straży Pożarnej.</w:t>
      </w:r>
      <w:r w:rsidRPr="00291CAE">
        <w:rPr>
          <w:rFonts w:ascii="Arial" w:eastAsia="Calibri" w:hAnsi="Arial" w:cs="Arial"/>
          <w:i/>
          <w:sz w:val="22"/>
          <w:lang w:eastAsia="en-US"/>
        </w:rPr>
        <w:t xml:space="preserve"> </w:t>
      </w:r>
      <w:r w:rsidRPr="00291CAE">
        <w:rPr>
          <w:rFonts w:ascii="Arial" w:eastAsia="Calibri" w:hAnsi="Arial" w:cs="Arial"/>
          <w:sz w:val="22"/>
          <w:lang w:eastAsia="en-US"/>
        </w:rPr>
        <w:t>W przypadku negatywnego rozstrzygnięcia - do 3 miesięcy od terminu wyłonienia oferty. Dane osobowe podlegają przeglądowi w systemie informatycznym, nie rzadziej niż co 5 lat od dnia ich uzyskania.</w:t>
      </w:r>
      <w:r w:rsidRPr="00291CAE">
        <w:rPr>
          <w:rFonts w:ascii="Arial" w:eastAsia="Calibri" w:hAnsi="Arial" w:cs="Arial"/>
          <w:sz w:val="22"/>
          <w:lang w:eastAsia="en-US"/>
        </w:rPr>
        <w:br/>
        <w:t xml:space="preserve">W przypadku danych zawartych jedynie na fakturach dane są przechowywane przez 5 lat (kat. B-5), w przypadku środków unijnych przez 20 lat (kat. B-20), w stosunku do umów </w:t>
      </w:r>
      <w:r w:rsidRPr="00291CAE">
        <w:rPr>
          <w:rFonts w:ascii="Arial" w:eastAsia="Calibri" w:hAnsi="Arial" w:cs="Arial"/>
          <w:sz w:val="22"/>
          <w:lang w:eastAsia="en-US"/>
        </w:rPr>
        <w:lastRenderedPageBreak/>
        <w:t xml:space="preserve">cywilnoprawnych bez składki na ubezpieczenie społeczne przez 5 lat (kat. B-5), </w:t>
      </w:r>
      <w:r w:rsidR="00AD4696">
        <w:rPr>
          <w:rFonts w:ascii="Arial" w:eastAsia="Calibri" w:hAnsi="Arial" w:cs="Arial"/>
          <w:sz w:val="22"/>
          <w:lang w:eastAsia="en-US"/>
        </w:rPr>
        <w:t xml:space="preserve">                                   </w:t>
      </w:r>
      <w:r w:rsidRPr="00291CAE">
        <w:rPr>
          <w:rFonts w:ascii="Arial" w:eastAsia="Calibri" w:hAnsi="Arial" w:cs="Arial"/>
          <w:sz w:val="22"/>
          <w:lang w:eastAsia="en-US"/>
        </w:rPr>
        <w:t xml:space="preserve">w odniesieniu natomiast do opłacania składki społecznej przez 50 lat (kat. B-50); </w:t>
      </w:r>
    </w:p>
    <w:p w14:paraId="389A08A3" w14:textId="77777777" w:rsidR="00775AF4" w:rsidRPr="00291CAE" w:rsidRDefault="00775AF4" w:rsidP="00775AF4">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dane osobowe mogą być pozyskiwane bezpośrednio od Pana/Pani albo od instytucji </w:t>
      </w:r>
      <w:r w:rsidRPr="00291CAE">
        <w:rPr>
          <w:rFonts w:ascii="Arial" w:eastAsia="Calibri" w:hAnsi="Arial" w:cs="Arial"/>
          <w:sz w:val="22"/>
          <w:lang w:eastAsia="en-US"/>
        </w:rPr>
        <w:br/>
        <w:t xml:space="preserve">i podmiotów zaangażowanych składających ofertę. </w:t>
      </w:r>
    </w:p>
    <w:p w14:paraId="084A31E8" w14:textId="387A3776" w:rsidR="00775AF4" w:rsidRPr="00291CAE" w:rsidRDefault="00775AF4" w:rsidP="00775AF4">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odbiorcami Pana/Pani danych osobowych będą wyłącznie podmioty uprawnione </w:t>
      </w:r>
      <w:r w:rsidR="00AD4696">
        <w:rPr>
          <w:rFonts w:ascii="Arial" w:eastAsia="Calibri" w:hAnsi="Arial" w:cs="Arial"/>
          <w:sz w:val="22"/>
          <w:lang w:eastAsia="en-US"/>
        </w:rPr>
        <w:t xml:space="preserve">                                   </w:t>
      </w:r>
      <w:r w:rsidRPr="00291CAE">
        <w:rPr>
          <w:rFonts w:ascii="Arial" w:eastAsia="Calibri" w:hAnsi="Arial" w:cs="Arial"/>
          <w:sz w:val="22"/>
          <w:lang w:eastAsia="en-US"/>
        </w:rPr>
        <w:t xml:space="preserve">do uzyskania danych osobowych na podstawie obowiązujących przepisów prawa oraz podmioty realizujące usługi na rzecz Administratora. Odbiorcami danych mogą być </w:t>
      </w:r>
      <w:r w:rsidR="00AE4B0A">
        <w:rPr>
          <w:rFonts w:ascii="Arial" w:eastAsia="Calibri" w:hAnsi="Arial" w:cs="Arial"/>
          <w:sz w:val="22"/>
          <w:lang w:eastAsia="en-US"/>
        </w:rPr>
        <w:t xml:space="preserve">                                </w:t>
      </w:r>
      <w:r w:rsidRPr="00291CAE">
        <w:rPr>
          <w:rFonts w:ascii="Arial" w:eastAsia="Calibri" w:hAnsi="Arial" w:cs="Arial"/>
          <w:sz w:val="22"/>
          <w:lang w:eastAsia="en-US"/>
        </w:rPr>
        <w:t xml:space="preserve">w szczególności: </w:t>
      </w:r>
    </w:p>
    <w:p w14:paraId="216938D8"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banki, urzędy skarbowe, ZUS; </w:t>
      </w:r>
    </w:p>
    <w:p w14:paraId="5CB68CB6" w14:textId="3DB1E8BF"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podmioty świadczące usługi, w tym związane z obsługą i rozwojem systemów teleinformatycznych oraz zapewnieniem łączności, w szczególności dostawcy rozwiązań IT i operatorzy telekomunikacyjni, a także świadczące usługi przesyłek kurierskich</w:t>
      </w:r>
      <w:r w:rsidR="00AD4696">
        <w:rPr>
          <w:rFonts w:ascii="Arial" w:eastAsia="Calibri" w:hAnsi="Arial" w:cs="Arial"/>
          <w:sz w:val="22"/>
          <w:lang w:eastAsia="en-US"/>
        </w:rPr>
        <w:t xml:space="preserve">                             </w:t>
      </w:r>
      <w:r w:rsidRPr="00291CAE">
        <w:rPr>
          <w:rFonts w:ascii="Arial" w:eastAsia="Calibri" w:hAnsi="Arial" w:cs="Arial"/>
          <w:sz w:val="22"/>
          <w:lang w:eastAsia="en-US"/>
        </w:rPr>
        <w:t xml:space="preserve"> i poczty, </w:t>
      </w:r>
    </w:p>
    <w:p w14:paraId="6240FE94" w14:textId="77777777" w:rsidR="00775AF4" w:rsidRPr="00291CAE" w:rsidRDefault="00775AF4" w:rsidP="00775AF4">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W związku z przetwarzaniem Pana/Pani danych osobowych przysługują następujące prawa:</w:t>
      </w:r>
    </w:p>
    <w:p w14:paraId="72735326"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dostępu do treści swoich danych osobowych oraz otrzymania ich kopii - na podstawie art. 15 RODO, </w:t>
      </w:r>
    </w:p>
    <w:p w14:paraId="4D49BB69"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żądania sprostowania danych osobowych - w przypadku, gdy dane są nieprawidłowe lub niekompletne - na podstawie art. 16 RODO, </w:t>
      </w:r>
    </w:p>
    <w:p w14:paraId="20A7867C"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usunięcia swoich danych (art. 17 RODO) - jeśli nie zaistniały okoliczności, </w:t>
      </w:r>
      <w:r w:rsidRPr="00291CAE">
        <w:rPr>
          <w:rFonts w:ascii="Arial" w:eastAsia="Calibri" w:hAnsi="Arial" w:cs="Arial"/>
          <w:sz w:val="22"/>
          <w:lang w:eastAsia="en-US"/>
        </w:rPr>
        <w:br/>
        <w:t>o których mowa w art. 17 ust. 3 RODO;,</w:t>
      </w:r>
    </w:p>
    <w:p w14:paraId="55DF06A2"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żądania od Administratora ograniczenia przetwarzania danych osobowych (art. 18 RODO) - w przypadku gdy: osoba, której dane dotyczą, kwestionuje prawidłowość danych osobowych, przetwarzanie danych jest niezgodne z prawem, a osoba, której dane dotyczą, sprzeciwia się usunięciu danych, żądając w zamian ich ograniczenia, Administrator nie potrzebuje już danych do swoich celów, ale osoba, której dane dotyczą, potrzebuje ich do ustalenia, obrony lub dochodzenia roszczeń; </w:t>
      </w:r>
    </w:p>
    <w:p w14:paraId="680E488B"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prawo do przenoszenia swoich danych na podstawie art. 20 RODO - jeśli przetwarzanie odbywa się na podstawie umowy: w celu jej zawarcia lub realizacji (w myśl art. 6 ust. 1 lit. b RODO), oraz w sposób zautomatyzowany,</w:t>
      </w:r>
    </w:p>
    <w:p w14:paraId="0701F895" w14:textId="77777777"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prawo do wniesienia sprzeciwu wobec przetwarzania swoich danych - na podstawie art. 21 RODO, jeśli przetwarzanie odbywa się w celu wykonywania zadania realizowanego w interesie publicznym lub w ramach sprawowania władzy publicznej, powierzonej Administratorowi (tj. w celu, o którym mowa w art. 6 ust. 1 lit. e RODO); </w:t>
      </w:r>
    </w:p>
    <w:p w14:paraId="71AA17CF" w14:textId="0A1E6B49" w:rsidR="00775AF4" w:rsidRPr="00291CAE" w:rsidRDefault="00775AF4" w:rsidP="00775AF4">
      <w:pPr>
        <w:pStyle w:val="Teksttreci0"/>
        <w:numPr>
          <w:ilvl w:val="1"/>
          <w:numId w:val="33"/>
        </w:numPr>
        <w:ind w:left="993" w:hanging="284"/>
        <w:rPr>
          <w:rFonts w:ascii="Arial" w:eastAsia="Calibri" w:hAnsi="Arial" w:cs="Arial"/>
          <w:sz w:val="22"/>
          <w:lang w:eastAsia="en-US"/>
        </w:rPr>
      </w:pPr>
      <w:r w:rsidRPr="00291CAE">
        <w:rPr>
          <w:rFonts w:ascii="Arial" w:eastAsia="Calibri" w:hAnsi="Arial" w:cs="Arial"/>
          <w:sz w:val="22"/>
          <w:lang w:eastAsia="en-US"/>
        </w:rPr>
        <w:t xml:space="preserve">wniesienia skargi do organu nadzorczego - na podstawie art. 77 RODO, którym jest Prezes Urzędu Ochrony Danych Osobowych: 00-193 Warszawa, ul. Stawki 2, tel.: (22) 531 03 00, fax.: (22) 531 03 01, e-mail: </w:t>
      </w:r>
      <w:hyperlink r:id="rId21" w:history="1">
        <w:r w:rsidRPr="00291CAE">
          <w:rPr>
            <w:rStyle w:val="Hipercze"/>
            <w:rFonts w:ascii="Arial" w:eastAsia="Calibri" w:hAnsi="Arial" w:cs="Arial"/>
            <w:sz w:val="22"/>
            <w:lang w:eastAsia="en-US"/>
          </w:rPr>
          <w:t>kancelaria@uodo.gov.pl</w:t>
        </w:r>
      </w:hyperlink>
      <w:r w:rsidRPr="00291CAE">
        <w:rPr>
          <w:rFonts w:ascii="Arial" w:eastAsia="Calibri" w:hAnsi="Arial" w:cs="Arial"/>
          <w:sz w:val="22"/>
          <w:lang w:eastAsia="en-US"/>
        </w:rPr>
        <w:t>, - w przypadku, gdy uzna Pan/Pani,</w:t>
      </w:r>
      <w:r>
        <w:rPr>
          <w:rFonts w:ascii="Arial" w:eastAsia="Calibri" w:hAnsi="Arial" w:cs="Arial"/>
          <w:sz w:val="22"/>
          <w:lang w:eastAsia="en-US"/>
        </w:rPr>
        <w:t xml:space="preserve"> </w:t>
      </w:r>
      <w:r w:rsidRPr="00291CAE">
        <w:rPr>
          <w:rFonts w:ascii="Arial" w:eastAsia="Calibri" w:hAnsi="Arial" w:cs="Arial"/>
          <w:sz w:val="22"/>
          <w:lang w:eastAsia="en-US"/>
        </w:rPr>
        <w:t>iż przetwarzanie danych osobowych narusza przepisy RODO lub inne krajowe</w:t>
      </w:r>
      <w:r>
        <w:rPr>
          <w:rFonts w:ascii="Arial" w:eastAsia="Calibri" w:hAnsi="Arial" w:cs="Arial"/>
          <w:sz w:val="22"/>
          <w:lang w:eastAsia="en-US"/>
        </w:rPr>
        <w:t xml:space="preserve"> </w:t>
      </w:r>
      <w:r w:rsidRPr="00291CAE">
        <w:rPr>
          <w:rFonts w:ascii="Arial" w:eastAsia="Calibri" w:hAnsi="Arial" w:cs="Arial"/>
          <w:sz w:val="22"/>
          <w:lang w:eastAsia="en-US"/>
        </w:rPr>
        <w:t xml:space="preserve">przepisy regulujących kwestię ochrony danych osobowych, obowiązujące </w:t>
      </w:r>
      <w:r w:rsidR="00946B6C">
        <w:rPr>
          <w:rFonts w:ascii="Arial" w:eastAsia="Calibri" w:hAnsi="Arial" w:cs="Arial"/>
          <w:sz w:val="22"/>
          <w:lang w:eastAsia="en-US"/>
        </w:rPr>
        <w:t xml:space="preserve">                                                       </w:t>
      </w:r>
      <w:r>
        <w:rPr>
          <w:rFonts w:ascii="Arial" w:eastAsia="Calibri" w:hAnsi="Arial" w:cs="Arial"/>
          <w:sz w:val="22"/>
          <w:lang w:eastAsia="en-US"/>
        </w:rPr>
        <w:t xml:space="preserve">w </w:t>
      </w:r>
      <w:r w:rsidRPr="00291CAE">
        <w:rPr>
          <w:rFonts w:ascii="Arial" w:eastAsia="Calibri" w:hAnsi="Arial" w:cs="Arial"/>
          <w:sz w:val="22"/>
          <w:lang w:eastAsia="en-US"/>
        </w:rPr>
        <w:t>Rzeczpospolitej Polskiej;</w:t>
      </w:r>
    </w:p>
    <w:p w14:paraId="25605C6F" w14:textId="77777777" w:rsidR="00775AF4" w:rsidRPr="00291CAE" w:rsidRDefault="00775AF4" w:rsidP="00775AF4">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podanie przez Pana/Panią danych osobowych niezbędne do realizacji celu przetwarzania, jakim jest przeprowadzenie postępowania o udzielenie zamówienia publicznego; </w:t>
      </w:r>
    </w:p>
    <w:p w14:paraId="7CC6C817" w14:textId="77777777" w:rsidR="00775AF4" w:rsidRPr="00291CAE" w:rsidRDefault="00775AF4" w:rsidP="00775AF4">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Pana/Pani dane osobowe nie będą przekazywane do państwa trzeciego lub organizacji międzynarodowej w rozumieniu przepisów RODO;</w:t>
      </w:r>
    </w:p>
    <w:p w14:paraId="70F71C47" w14:textId="351AFFD2" w:rsidR="00775AF4" w:rsidRDefault="00775AF4" w:rsidP="00775AF4">
      <w:pPr>
        <w:pStyle w:val="Teksttreci0"/>
        <w:numPr>
          <w:ilvl w:val="0"/>
          <w:numId w:val="33"/>
        </w:numPr>
        <w:rPr>
          <w:rFonts w:ascii="Arial" w:eastAsia="Calibri" w:hAnsi="Arial" w:cs="Arial"/>
          <w:sz w:val="22"/>
          <w:lang w:eastAsia="en-US"/>
        </w:rPr>
      </w:pPr>
      <w:r w:rsidRPr="00291CAE">
        <w:rPr>
          <w:rFonts w:ascii="Arial" w:eastAsia="Calibri" w:hAnsi="Arial" w:cs="Arial"/>
          <w:sz w:val="22"/>
          <w:lang w:eastAsia="en-US"/>
        </w:rPr>
        <w:t xml:space="preserve">przetwarzanie podanych przez Pana/Panią danych osobowych nie będzie podlegało zautomatyzowanemu podejmowaniu decyzji, w tym profilowaniu, o którym mowa </w:t>
      </w:r>
      <w:r w:rsidR="00946B6C">
        <w:rPr>
          <w:rFonts w:ascii="Arial" w:eastAsia="Calibri" w:hAnsi="Arial" w:cs="Arial"/>
          <w:sz w:val="22"/>
          <w:lang w:eastAsia="en-US"/>
        </w:rPr>
        <w:t xml:space="preserve">                                     </w:t>
      </w:r>
      <w:r w:rsidRPr="00291CAE">
        <w:rPr>
          <w:rFonts w:ascii="Arial" w:eastAsia="Calibri" w:hAnsi="Arial" w:cs="Arial"/>
          <w:sz w:val="22"/>
          <w:lang w:eastAsia="en-US"/>
        </w:rPr>
        <w:t>w art. 22</w:t>
      </w:r>
      <w:r w:rsidR="00946B6C">
        <w:rPr>
          <w:rFonts w:ascii="Arial" w:eastAsia="Calibri" w:hAnsi="Arial" w:cs="Arial"/>
          <w:sz w:val="22"/>
          <w:lang w:eastAsia="en-US"/>
        </w:rPr>
        <w:t xml:space="preserve"> </w:t>
      </w:r>
      <w:r w:rsidRPr="00291CAE">
        <w:rPr>
          <w:rFonts w:ascii="Arial" w:eastAsia="Calibri" w:hAnsi="Arial" w:cs="Arial"/>
          <w:sz w:val="22"/>
          <w:lang w:eastAsia="en-US"/>
        </w:rPr>
        <w:t xml:space="preserve">ust. 1 i 4 RODO. </w:t>
      </w:r>
    </w:p>
    <w:p w14:paraId="56701020" w14:textId="77777777" w:rsidR="000375A8" w:rsidRPr="0074389F" w:rsidRDefault="000375A8" w:rsidP="0074389F">
      <w:pPr>
        <w:pStyle w:val="Podpistabeli0"/>
        <w:shd w:val="clear" w:color="auto" w:fill="auto"/>
        <w:spacing w:before="240" w:line="276" w:lineRule="auto"/>
        <w:rPr>
          <w:rFonts w:ascii="Arial" w:hAnsi="Arial" w:cs="Arial"/>
          <w:b/>
          <w:sz w:val="22"/>
          <w:szCs w:val="22"/>
        </w:rPr>
      </w:pPr>
      <w:r w:rsidRPr="0074389F">
        <w:rPr>
          <w:rFonts w:ascii="Arial" w:hAnsi="Arial" w:cs="Arial"/>
          <w:b/>
          <w:sz w:val="22"/>
          <w:szCs w:val="22"/>
        </w:rPr>
        <w:t>Załączniki do SWZ:</w:t>
      </w:r>
    </w:p>
    <w:p w14:paraId="24276FFF" w14:textId="020D222D" w:rsidR="000375A8" w:rsidRPr="0074389F"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74389F">
        <w:rPr>
          <w:rFonts w:ascii="Arial" w:hAnsi="Arial" w:cs="Arial"/>
          <w:sz w:val="22"/>
          <w:szCs w:val="22"/>
        </w:rPr>
        <w:t>Załącznik nr 1</w:t>
      </w:r>
      <w:r w:rsidR="00AE07D5" w:rsidRPr="0074389F">
        <w:rPr>
          <w:rFonts w:ascii="Arial" w:hAnsi="Arial" w:cs="Arial"/>
          <w:sz w:val="22"/>
          <w:szCs w:val="22"/>
        </w:rPr>
        <w:t xml:space="preserve"> </w:t>
      </w:r>
      <w:r w:rsidRPr="0074389F">
        <w:rPr>
          <w:rFonts w:ascii="Arial" w:hAnsi="Arial" w:cs="Arial"/>
          <w:sz w:val="22"/>
          <w:szCs w:val="22"/>
        </w:rPr>
        <w:t>–  Opis przedmiotu zamówienia</w:t>
      </w:r>
      <w:r w:rsidR="00775AF4">
        <w:rPr>
          <w:rFonts w:ascii="Arial" w:hAnsi="Arial" w:cs="Arial"/>
          <w:sz w:val="22"/>
          <w:szCs w:val="22"/>
        </w:rPr>
        <w:t>,</w:t>
      </w:r>
    </w:p>
    <w:p w14:paraId="5F3D704A" w14:textId="22DFF298" w:rsidR="006D51D2" w:rsidRPr="0074389F" w:rsidRDefault="006D51D2" w:rsidP="009A54BD">
      <w:pPr>
        <w:pStyle w:val="Podpistabeli0"/>
        <w:numPr>
          <w:ilvl w:val="0"/>
          <w:numId w:val="23"/>
        </w:numPr>
        <w:shd w:val="clear" w:color="auto" w:fill="auto"/>
        <w:spacing w:line="276" w:lineRule="auto"/>
        <w:jc w:val="both"/>
        <w:rPr>
          <w:rFonts w:ascii="Arial" w:hAnsi="Arial" w:cs="Arial"/>
          <w:sz w:val="22"/>
          <w:szCs w:val="22"/>
        </w:rPr>
      </w:pPr>
      <w:r w:rsidRPr="0074389F">
        <w:rPr>
          <w:rFonts w:ascii="Arial" w:hAnsi="Arial" w:cs="Arial"/>
          <w:sz w:val="22"/>
          <w:szCs w:val="22"/>
        </w:rPr>
        <w:t>Załącznik nr 2</w:t>
      </w:r>
      <w:r w:rsidR="00FB2CE0" w:rsidRPr="0074389F">
        <w:rPr>
          <w:rFonts w:ascii="Arial" w:hAnsi="Arial" w:cs="Arial"/>
          <w:sz w:val="22"/>
          <w:szCs w:val="22"/>
        </w:rPr>
        <w:t xml:space="preserve"> </w:t>
      </w:r>
      <w:r w:rsidRPr="0074389F">
        <w:rPr>
          <w:rFonts w:ascii="Arial" w:hAnsi="Arial" w:cs="Arial"/>
          <w:sz w:val="22"/>
          <w:szCs w:val="22"/>
        </w:rPr>
        <w:t>–  Projekt umowy,</w:t>
      </w:r>
    </w:p>
    <w:p w14:paraId="3350ABEA" w14:textId="162B0979" w:rsidR="000375A8" w:rsidRPr="0074389F"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74389F">
        <w:rPr>
          <w:rFonts w:ascii="Arial" w:hAnsi="Arial" w:cs="Arial"/>
          <w:sz w:val="22"/>
          <w:szCs w:val="22"/>
        </w:rPr>
        <w:t>Załącznik nr 3 –  Formularz oferty,</w:t>
      </w:r>
    </w:p>
    <w:p w14:paraId="05066598" w14:textId="1CB43715" w:rsidR="00FB6887" w:rsidRPr="0074389F" w:rsidRDefault="000375A8" w:rsidP="009A54BD">
      <w:pPr>
        <w:pStyle w:val="Podpistabeli0"/>
        <w:numPr>
          <w:ilvl w:val="0"/>
          <w:numId w:val="23"/>
        </w:numPr>
        <w:shd w:val="clear" w:color="auto" w:fill="auto"/>
        <w:spacing w:line="276" w:lineRule="auto"/>
        <w:jc w:val="both"/>
        <w:rPr>
          <w:rFonts w:ascii="Arial" w:hAnsi="Arial" w:cs="Arial"/>
          <w:sz w:val="22"/>
          <w:szCs w:val="22"/>
        </w:rPr>
      </w:pPr>
      <w:r w:rsidRPr="0074389F">
        <w:rPr>
          <w:rFonts w:ascii="Arial" w:hAnsi="Arial" w:cs="Arial"/>
          <w:sz w:val="22"/>
          <w:szCs w:val="22"/>
        </w:rPr>
        <w:t xml:space="preserve">Załącznik nr </w:t>
      </w:r>
      <w:r w:rsidR="000D3217" w:rsidRPr="0074389F">
        <w:rPr>
          <w:rFonts w:ascii="Arial" w:hAnsi="Arial" w:cs="Arial"/>
          <w:sz w:val="22"/>
          <w:szCs w:val="22"/>
        </w:rPr>
        <w:t>4</w:t>
      </w:r>
      <w:r w:rsidRPr="0074389F">
        <w:rPr>
          <w:rFonts w:ascii="Arial" w:hAnsi="Arial" w:cs="Arial"/>
          <w:sz w:val="22"/>
          <w:szCs w:val="22"/>
        </w:rPr>
        <w:t xml:space="preserve"> </w:t>
      </w:r>
      <w:bookmarkStart w:id="27" w:name="_Hlk70413909"/>
      <w:r w:rsidRPr="0074389F">
        <w:rPr>
          <w:rFonts w:ascii="Arial" w:hAnsi="Arial" w:cs="Arial"/>
          <w:sz w:val="22"/>
          <w:szCs w:val="22"/>
        </w:rPr>
        <w:t>–</w:t>
      </w:r>
      <w:bookmarkEnd w:id="27"/>
      <w:r w:rsidRPr="0074389F">
        <w:rPr>
          <w:rFonts w:ascii="Arial" w:hAnsi="Arial" w:cs="Arial"/>
          <w:sz w:val="22"/>
          <w:szCs w:val="22"/>
        </w:rPr>
        <w:t xml:space="preserve"> </w:t>
      </w:r>
      <w:r w:rsidR="00214C4A" w:rsidRPr="0074389F">
        <w:rPr>
          <w:rFonts w:ascii="Arial" w:hAnsi="Arial" w:cs="Arial"/>
          <w:sz w:val="22"/>
          <w:szCs w:val="22"/>
        </w:rPr>
        <w:t>Oświadczenie składane na podstawie art. 125 ust. 1 Ustawy</w:t>
      </w:r>
      <w:r w:rsidR="00F97E32" w:rsidRPr="0074389F">
        <w:rPr>
          <w:rFonts w:ascii="Arial" w:hAnsi="Arial" w:cs="Arial"/>
          <w:sz w:val="22"/>
          <w:szCs w:val="22"/>
        </w:rPr>
        <w:t xml:space="preserve"> </w:t>
      </w:r>
      <w:r w:rsidR="006C3FF7" w:rsidRPr="0074389F">
        <w:rPr>
          <w:rFonts w:ascii="Arial" w:hAnsi="Arial" w:cs="Arial"/>
          <w:sz w:val="22"/>
          <w:szCs w:val="22"/>
        </w:rPr>
        <w:t xml:space="preserve">                     </w:t>
      </w:r>
      <w:r w:rsidR="00214C4A" w:rsidRPr="0074389F">
        <w:rPr>
          <w:rFonts w:ascii="Arial" w:hAnsi="Arial" w:cs="Arial"/>
          <w:sz w:val="22"/>
          <w:szCs w:val="22"/>
        </w:rPr>
        <w:t xml:space="preserve"> niepodleganiu wykluczeniu oraz spełnianiu warunków udziału w postępowaniu</w:t>
      </w:r>
      <w:r w:rsidR="00775AF4">
        <w:rPr>
          <w:rFonts w:ascii="Arial" w:hAnsi="Arial" w:cs="Arial"/>
          <w:sz w:val="22"/>
          <w:szCs w:val="22"/>
        </w:rPr>
        <w:t>,</w:t>
      </w:r>
    </w:p>
    <w:p w14:paraId="42D98506" w14:textId="68E96411" w:rsidR="003A73C0" w:rsidRPr="0074389F" w:rsidRDefault="0093570D" w:rsidP="009A54BD">
      <w:pPr>
        <w:pStyle w:val="Podpistabeli0"/>
        <w:numPr>
          <w:ilvl w:val="0"/>
          <w:numId w:val="23"/>
        </w:numPr>
        <w:shd w:val="clear" w:color="auto" w:fill="auto"/>
        <w:spacing w:line="276" w:lineRule="auto"/>
        <w:jc w:val="both"/>
        <w:rPr>
          <w:rFonts w:ascii="Arial" w:hAnsi="Arial" w:cs="Arial"/>
          <w:sz w:val="22"/>
          <w:szCs w:val="22"/>
        </w:rPr>
      </w:pPr>
      <w:r w:rsidRPr="0074389F">
        <w:rPr>
          <w:rFonts w:ascii="Arial" w:hAnsi="Arial" w:cs="Arial"/>
          <w:sz w:val="22"/>
          <w:szCs w:val="22"/>
        </w:rPr>
        <w:t>Załącznik nr 5 – Oświadczenie dotyczące utajnienia informacji, które stanowią tajemnicę przedsiębiorstwa (jeżeli dotyczy)</w:t>
      </w:r>
      <w:r w:rsidR="009A54BD" w:rsidRPr="0074389F">
        <w:rPr>
          <w:rFonts w:ascii="Arial" w:hAnsi="Arial" w:cs="Arial"/>
          <w:sz w:val="22"/>
          <w:szCs w:val="22"/>
        </w:rPr>
        <w:t>,</w:t>
      </w:r>
    </w:p>
    <w:p w14:paraId="47560C32" w14:textId="278C345C" w:rsidR="009A54BD" w:rsidRPr="0074389F" w:rsidRDefault="009360B1"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74389F">
        <w:rPr>
          <w:rFonts w:ascii="Arial" w:hAnsi="Arial" w:cs="Arial"/>
          <w:color w:val="000000" w:themeColor="text1"/>
          <w:sz w:val="22"/>
          <w:szCs w:val="22"/>
        </w:rPr>
        <w:t xml:space="preserve">Załącznik nr 6 – Oświadczenie </w:t>
      </w:r>
      <w:r w:rsidR="009A54BD" w:rsidRPr="0074389F">
        <w:rPr>
          <w:rFonts w:ascii="Arial" w:hAnsi="Arial" w:cs="Arial"/>
          <w:sz w:val="22"/>
          <w:szCs w:val="22"/>
        </w:rPr>
        <w:t xml:space="preserve">składane na podstawie art. 125 ust. 1 Ustawy    </w:t>
      </w:r>
      <w:r w:rsidR="00E37267" w:rsidRPr="0074389F">
        <w:rPr>
          <w:rFonts w:ascii="Arial" w:hAnsi="Arial" w:cs="Arial"/>
          <w:sz w:val="22"/>
          <w:szCs w:val="22"/>
        </w:rPr>
        <w:t xml:space="preserve">                               </w:t>
      </w:r>
      <w:r w:rsidR="009A54BD" w:rsidRPr="0074389F">
        <w:rPr>
          <w:rFonts w:ascii="Arial" w:hAnsi="Arial" w:cs="Arial"/>
          <w:sz w:val="22"/>
          <w:szCs w:val="22"/>
        </w:rPr>
        <w:t xml:space="preserve">          </w:t>
      </w:r>
      <w:r w:rsidRPr="0074389F">
        <w:rPr>
          <w:rFonts w:ascii="Arial" w:hAnsi="Arial" w:cs="Arial"/>
          <w:color w:val="000000" w:themeColor="text1"/>
          <w:sz w:val="22"/>
          <w:szCs w:val="22"/>
        </w:rPr>
        <w:lastRenderedPageBreak/>
        <w:t>o niepodleganiu wykluczeniu na podstawie art. 7</w:t>
      </w:r>
      <w:r w:rsidR="009A54BD" w:rsidRPr="0074389F">
        <w:rPr>
          <w:rFonts w:ascii="Arial" w:hAnsi="Arial" w:cs="Arial"/>
          <w:color w:val="000000" w:themeColor="text1"/>
          <w:sz w:val="22"/>
          <w:szCs w:val="22"/>
        </w:rPr>
        <w:t xml:space="preserve"> </w:t>
      </w:r>
      <w:r w:rsidRPr="0074389F">
        <w:rPr>
          <w:rFonts w:ascii="Arial" w:hAnsi="Arial" w:cs="Arial"/>
          <w:color w:val="000000" w:themeColor="text1"/>
          <w:sz w:val="22"/>
          <w:szCs w:val="22"/>
        </w:rPr>
        <w:t>ust. 1 Ustawy z dnia 13 kwietnia 2022 r.</w:t>
      </w:r>
      <w:r w:rsidR="00E37267" w:rsidRPr="0074389F">
        <w:rPr>
          <w:rFonts w:ascii="Arial" w:hAnsi="Arial" w:cs="Arial"/>
          <w:color w:val="000000" w:themeColor="text1"/>
          <w:sz w:val="22"/>
          <w:szCs w:val="22"/>
        </w:rPr>
        <w:t xml:space="preserve">                                 </w:t>
      </w:r>
      <w:r w:rsidRPr="0074389F">
        <w:rPr>
          <w:rFonts w:ascii="Arial" w:hAnsi="Arial" w:cs="Arial"/>
          <w:color w:val="000000" w:themeColor="text1"/>
          <w:sz w:val="22"/>
          <w:szCs w:val="22"/>
        </w:rPr>
        <w:t xml:space="preserve"> </w:t>
      </w:r>
      <w:r w:rsidR="009A54BD" w:rsidRPr="0074389F">
        <w:rPr>
          <w:rFonts w:ascii="Arial" w:hAnsi="Arial" w:cs="Arial"/>
          <w:color w:val="000000" w:themeColor="text1"/>
          <w:sz w:val="22"/>
          <w:szCs w:val="22"/>
        </w:rPr>
        <w:t xml:space="preserve">     </w:t>
      </w:r>
      <w:r w:rsidRPr="0074389F">
        <w:rPr>
          <w:rFonts w:ascii="Arial" w:hAnsi="Arial" w:cs="Arial"/>
          <w:color w:val="000000" w:themeColor="text1"/>
          <w:sz w:val="22"/>
          <w:szCs w:val="22"/>
        </w:rPr>
        <w:t xml:space="preserve">o szczególnych rozwiązaniach w zakresie przeciwdziałania wspieraniu agresji na Ukrainę </w:t>
      </w:r>
      <w:r w:rsidR="009A54BD" w:rsidRPr="0074389F">
        <w:rPr>
          <w:rFonts w:ascii="Arial" w:hAnsi="Arial" w:cs="Arial"/>
          <w:color w:val="000000" w:themeColor="text1"/>
          <w:sz w:val="22"/>
          <w:szCs w:val="22"/>
        </w:rPr>
        <w:t xml:space="preserve">   </w:t>
      </w:r>
      <w:r w:rsidR="00E37267" w:rsidRPr="0074389F">
        <w:rPr>
          <w:rFonts w:ascii="Arial" w:hAnsi="Arial" w:cs="Arial"/>
          <w:color w:val="000000" w:themeColor="text1"/>
          <w:sz w:val="22"/>
          <w:szCs w:val="22"/>
        </w:rPr>
        <w:t xml:space="preserve">                               </w:t>
      </w:r>
      <w:r w:rsidR="009A54BD" w:rsidRPr="0074389F">
        <w:rPr>
          <w:rFonts w:ascii="Arial" w:hAnsi="Arial" w:cs="Arial"/>
          <w:color w:val="000000" w:themeColor="text1"/>
          <w:sz w:val="22"/>
          <w:szCs w:val="22"/>
        </w:rPr>
        <w:t xml:space="preserve">  </w:t>
      </w:r>
      <w:r w:rsidRPr="0074389F">
        <w:rPr>
          <w:rFonts w:ascii="Arial" w:hAnsi="Arial" w:cs="Arial"/>
          <w:color w:val="000000" w:themeColor="text1"/>
          <w:sz w:val="22"/>
          <w:szCs w:val="22"/>
        </w:rPr>
        <w:t>o służących ochronie bezpieczeństwa narodowego</w:t>
      </w:r>
      <w:r w:rsidR="00775AF4">
        <w:rPr>
          <w:rFonts w:ascii="Arial" w:hAnsi="Arial" w:cs="Arial"/>
          <w:color w:val="000000" w:themeColor="text1"/>
          <w:sz w:val="22"/>
          <w:szCs w:val="22"/>
        </w:rPr>
        <w:t>,</w:t>
      </w:r>
    </w:p>
    <w:p w14:paraId="76144334" w14:textId="5E708011" w:rsidR="009360B1" w:rsidRPr="0074389F" w:rsidRDefault="009A54BD" w:rsidP="00EA2E0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74389F">
        <w:rPr>
          <w:rFonts w:ascii="Arial" w:hAnsi="Arial" w:cs="Arial"/>
          <w:color w:val="000000" w:themeColor="text1"/>
          <w:sz w:val="22"/>
          <w:szCs w:val="22"/>
        </w:rPr>
        <w:t xml:space="preserve">Załącznik nr </w:t>
      </w:r>
      <w:r w:rsidR="00775AF4">
        <w:rPr>
          <w:rFonts w:ascii="Arial" w:hAnsi="Arial" w:cs="Arial"/>
          <w:color w:val="000000" w:themeColor="text1"/>
          <w:sz w:val="22"/>
          <w:szCs w:val="22"/>
        </w:rPr>
        <w:t>7</w:t>
      </w:r>
      <w:r w:rsidRPr="0074389F">
        <w:rPr>
          <w:rFonts w:ascii="Arial" w:hAnsi="Arial" w:cs="Arial"/>
          <w:color w:val="000000" w:themeColor="text1"/>
          <w:sz w:val="22"/>
          <w:szCs w:val="22"/>
        </w:rPr>
        <w:t xml:space="preserve"> – </w:t>
      </w:r>
      <w:r w:rsidR="00775AF4">
        <w:rPr>
          <w:rFonts w:ascii="Arial" w:hAnsi="Arial" w:cs="Arial"/>
          <w:color w:val="000000" w:themeColor="text1"/>
          <w:sz w:val="22"/>
          <w:szCs w:val="22"/>
        </w:rPr>
        <w:t>Formularz cenowy</w:t>
      </w:r>
      <w:r w:rsidRPr="0074389F">
        <w:rPr>
          <w:rFonts w:ascii="Arial" w:hAnsi="Arial" w:cs="Arial"/>
          <w:color w:val="000000" w:themeColor="text1"/>
          <w:sz w:val="22"/>
          <w:szCs w:val="22"/>
        </w:rPr>
        <w:t xml:space="preserve">. </w:t>
      </w:r>
    </w:p>
    <w:sectPr w:rsidR="009360B1" w:rsidRPr="0074389F" w:rsidSect="003A1CA8">
      <w:headerReference w:type="even" r:id="rId22"/>
      <w:headerReference w:type="default" r:id="rId23"/>
      <w:footerReference w:type="even" r:id="rId24"/>
      <w:footerReference w:type="default" r:id="rId25"/>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5280" w14:textId="77777777" w:rsidR="00112A31" w:rsidRDefault="00112A31">
      <w:r>
        <w:separator/>
      </w:r>
    </w:p>
  </w:endnote>
  <w:endnote w:type="continuationSeparator" w:id="0">
    <w:p w14:paraId="4A2A9B64" w14:textId="77777777" w:rsidR="00112A31" w:rsidRDefault="0011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1592"/>
      <w:docPartObj>
        <w:docPartGallery w:val="Page Numbers (Bottom of Page)"/>
        <w:docPartUnique/>
      </w:docPartObj>
    </w:sdtPr>
    <w:sdtEndPr/>
    <w:sdtContent>
      <w:p w14:paraId="2F0DF5B6" w14:textId="77777777" w:rsidR="00112A31" w:rsidRDefault="00112A31">
        <w:pPr>
          <w:pStyle w:val="Stopka0"/>
          <w:jc w:val="center"/>
        </w:pPr>
        <w:r>
          <w:fldChar w:fldCharType="begin"/>
        </w:r>
        <w:r>
          <w:instrText>PAGE   \* MERGEFORMAT</w:instrText>
        </w:r>
        <w:r>
          <w:fldChar w:fldCharType="separate"/>
        </w:r>
        <w:r>
          <w:rPr>
            <w:noProof/>
          </w:rPr>
          <w:t>4</w:t>
        </w:r>
        <w:r>
          <w:fldChar w:fldCharType="end"/>
        </w:r>
      </w:p>
    </w:sdtContent>
  </w:sdt>
  <w:p w14:paraId="45981BDC" w14:textId="77777777" w:rsidR="00112A31" w:rsidRDefault="00112A31">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10706"/>
      <w:docPartObj>
        <w:docPartGallery w:val="Page Numbers (Bottom of Page)"/>
        <w:docPartUnique/>
      </w:docPartObj>
    </w:sdtPr>
    <w:sdtEndPr>
      <w:rPr>
        <w:rFonts w:ascii="Arial" w:hAnsi="Arial" w:cs="Arial"/>
        <w:sz w:val="20"/>
        <w:szCs w:val="20"/>
      </w:rPr>
    </w:sdtEndPr>
    <w:sdtContent>
      <w:p w14:paraId="5FB22DAC" w14:textId="77777777" w:rsidR="00112A31" w:rsidRPr="00640D16" w:rsidRDefault="00112A31">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14:paraId="518EFAAC" w14:textId="77777777" w:rsidR="00112A31" w:rsidRDefault="00112A31">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09AC" w14:textId="77777777" w:rsidR="00112A31" w:rsidRDefault="00112A31">
      <w:r>
        <w:separator/>
      </w:r>
    </w:p>
  </w:footnote>
  <w:footnote w:type="continuationSeparator" w:id="0">
    <w:p w14:paraId="6016113C" w14:textId="77777777" w:rsidR="00112A31" w:rsidRDefault="0011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CA0" w14:textId="77777777" w:rsidR="00112A31" w:rsidRDefault="00112A31">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E28D" w14:textId="77777777" w:rsidR="00112A31" w:rsidRDefault="00112A31">
    <w:pPr>
      <w:pStyle w:val="Nagwek"/>
    </w:pPr>
  </w:p>
  <w:p w14:paraId="6258E854" w14:textId="375E1BA5" w:rsidR="00112A31" w:rsidRPr="00F47819" w:rsidRDefault="00C35E1E"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112A31" w:rsidRPr="008E6FE6">
          <w:rPr>
            <w:rFonts w:ascii="Arial" w:hAnsi="Arial" w:cs="Arial"/>
            <w:color w:val="000000" w:themeColor="text1"/>
            <w:sz w:val="20"/>
            <w:szCs w:val="20"/>
          </w:rPr>
          <w:t>Nr sprawy: BF-IV</w:t>
        </w:r>
        <w:r w:rsidR="00112A31">
          <w:rPr>
            <w:rFonts w:ascii="Arial" w:hAnsi="Arial" w:cs="Arial"/>
            <w:color w:val="000000" w:themeColor="text1"/>
            <w:sz w:val="20"/>
            <w:szCs w:val="20"/>
          </w:rPr>
          <w:t>.</w:t>
        </w:r>
        <w:r w:rsidR="00112A31" w:rsidRPr="008E6FE6">
          <w:rPr>
            <w:rFonts w:ascii="Arial" w:hAnsi="Arial" w:cs="Arial"/>
            <w:color w:val="000000" w:themeColor="text1"/>
            <w:sz w:val="20"/>
            <w:szCs w:val="20"/>
          </w:rPr>
          <w:t>2370</w:t>
        </w:r>
        <w:r w:rsidR="00112A31">
          <w:rPr>
            <w:rFonts w:ascii="Arial" w:hAnsi="Arial" w:cs="Arial"/>
            <w:color w:val="000000" w:themeColor="text1"/>
            <w:sz w:val="20"/>
            <w:szCs w:val="20"/>
          </w:rPr>
          <w:t>.</w:t>
        </w:r>
        <w:r w:rsidR="004F77C7">
          <w:rPr>
            <w:rFonts w:ascii="Arial" w:hAnsi="Arial" w:cs="Arial"/>
            <w:color w:val="000000" w:themeColor="text1"/>
            <w:sz w:val="20"/>
            <w:szCs w:val="20"/>
          </w:rPr>
          <w:t>3</w:t>
        </w:r>
        <w:r w:rsidR="00112A31">
          <w:rPr>
            <w:rFonts w:ascii="Arial" w:hAnsi="Arial" w:cs="Arial"/>
            <w:color w:val="000000" w:themeColor="text1"/>
            <w:sz w:val="20"/>
            <w:szCs w:val="20"/>
          </w:rPr>
          <w:t>.</w:t>
        </w:r>
        <w:r w:rsidR="00112A31" w:rsidRPr="008E6FE6">
          <w:rPr>
            <w:rFonts w:ascii="Arial" w:hAnsi="Arial" w:cs="Arial"/>
            <w:color w:val="000000" w:themeColor="text1"/>
            <w:sz w:val="20"/>
            <w:szCs w:val="20"/>
          </w:rPr>
          <w:t>2</w:t>
        </w:r>
        <w:r w:rsidR="00112A31">
          <w:rPr>
            <w:rFonts w:ascii="Arial" w:hAnsi="Arial" w:cs="Arial"/>
            <w:color w:val="000000" w:themeColor="text1"/>
            <w:sz w:val="20"/>
            <w:szCs w:val="20"/>
          </w:rPr>
          <w:t>02</w:t>
        </w:r>
        <w:r w:rsidR="004F77C7">
          <w:rPr>
            <w:rFonts w:ascii="Arial" w:hAnsi="Arial" w:cs="Arial"/>
            <w:color w:val="000000" w:themeColor="text1"/>
            <w:sz w:val="20"/>
            <w:szCs w:val="20"/>
          </w:rP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F03AA08E"/>
    <w:lvl w:ilvl="0">
      <w:start w:val="4"/>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4143E71"/>
    <w:multiLevelType w:val="multilevel"/>
    <w:tmpl w:val="AC362784"/>
    <w:lvl w:ilvl="0">
      <w:start w:val="9"/>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A73226"/>
    <w:multiLevelType w:val="hybridMultilevel"/>
    <w:tmpl w:val="49BE5F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4B702EB"/>
    <w:multiLevelType w:val="multilevel"/>
    <w:tmpl w:val="2F12450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F1138"/>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0BC11DA"/>
    <w:multiLevelType w:val="multilevel"/>
    <w:tmpl w:val="3B52278C"/>
    <w:lvl w:ilvl="0">
      <w:start w:val="1"/>
      <w:numFmt w:val="none"/>
      <w:lvlText w:val=""/>
      <w:lvlJc w:val="left"/>
      <w:pPr>
        <w:ind w:left="227" w:hanging="227"/>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2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232811009">
    <w:abstractNumId w:val="31"/>
  </w:num>
  <w:num w:numId="2" w16cid:durableId="1935893150">
    <w:abstractNumId w:val="21"/>
  </w:num>
  <w:num w:numId="3" w16cid:durableId="154534216">
    <w:abstractNumId w:val="24"/>
  </w:num>
  <w:num w:numId="4" w16cid:durableId="1569487825">
    <w:abstractNumId w:val="1"/>
  </w:num>
  <w:num w:numId="5" w16cid:durableId="1426611403">
    <w:abstractNumId w:val="14"/>
  </w:num>
  <w:num w:numId="6" w16cid:durableId="948657512">
    <w:abstractNumId w:val="8"/>
  </w:num>
  <w:num w:numId="7" w16cid:durableId="1782843234">
    <w:abstractNumId w:val="0"/>
  </w:num>
  <w:num w:numId="8" w16cid:durableId="604312538">
    <w:abstractNumId w:val="7"/>
  </w:num>
  <w:num w:numId="9" w16cid:durableId="398671681">
    <w:abstractNumId w:val="5"/>
  </w:num>
  <w:num w:numId="10" w16cid:durableId="907346587">
    <w:abstractNumId w:val="37"/>
  </w:num>
  <w:num w:numId="11" w16cid:durableId="1502426876">
    <w:abstractNumId w:val="32"/>
  </w:num>
  <w:num w:numId="12" w16cid:durableId="1381055707">
    <w:abstractNumId w:val="19"/>
  </w:num>
  <w:num w:numId="13" w16cid:durableId="1516115575">
    <w:abstractNumId w:val="16"/>
  </w:num>
  <w:num w:numId="14" w16cid:durableId="1776754137">
    <w:abstractNumId w:val="29"/>
  </w:num>
  <w:num w:numId="15" w16cid:durableId="679508736">
    <w:abstractNumId w:val="20"/>
  </w:num>
  <w:num w:numId="16" w16cid:durableId="550727471">
    <w:abstractNumId w:val="38"/>
  </w:num>
  <w:num w:numId="17" w16cid:durableId="66459439">
    <w:abstractNumId w:val="30"/>
  </w:num>
  <w:num w:numId="18" w16cid:durableId="867762621">
    <w:abstractNumId w:val="17"/>
  </w:num>
  <w:num w:numId="19" w16cid:durableId="667485319">
    <w:abstractNumId w:val="4"/>
  </w:num>
  <w:num w:numId="20" w16cid:durableId="732310706">
    <w:abstractNumId w:val="23"/>
  </w:num>
  <w:num w:numId="21" w16cid:durableId="1165123321">
    <w:abstractNumId w:val="2"/>
  </w:num>
  <w:num w:numId="22" w16cid:durableId="638874892">
    <w:abstractNumId w:val="36"/>
  </w:num>
  <w:num w:numId="23" w16cid:durableId="2007631452">
    <w:abstractNumId w:val="35"/>
  </w:num>
  <w:num w:numId="24" w16cid:durableId="893006994">
    <w:abstractNumId w:val="3"/>
  </w:num>
  <w:num w:numId="25" w16cid:durableId="110319340">
    <w:abstractNumId w:val="25"/>
  </w:num>
  <w:num w:numId="26" w16cid:durableId="352658547">
    <w:abstractNumId w:val="38"/>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16cid:durableId="1373767849">
    <w:abstractNumId w:val="28"/>
  </w:num>
  <w:num w:numId="28" w16cid:durableId="541862750">
    <w:abstractNumId w:val="22"/>
  </w:num>
  <w:num w:numId="29" w16cid:durableId="800881230">
    <w:abstractNumId w:val="10"/>
  </w:num>
  <w:num w:numId="30" w16cid:durableId="1834950791">
    <w:abstractNumId w:val="13"/>
  </w:num>
  <w:num w:numId="31" w16cid:durableId="1888251603">
    <w:abstractNumId w:val="33"/>
  </w:num>
  <w:num w:numId="32" w16cid:durableId="1836415906">
    <w:abstractNumId w:val="6"/>
  </w:num>
  <w:num w:numId="33" w16cid:durableId="1446729463">
    <w:abstractNumId w:val="11"/>
  </w:num>
  <w:num w:numId="34" w16cid:durableId="1438525191">
    <w:abstractNumId w:val="26"/>
  </w:num>
  <w:num w:numId="35" w16cid:durableId="615799001">
    <w:abstractNumId w:val="9"/>
  </w:num>
  <w:num w:numId="36" w16cid:durableId="204610388">
    <w:abstractNumId w:val="12"/>
  </w:num>
  <w:num w:numId="37" w16cid:durableId="482546033">
    <w:abstractNumId w:val="34"/>
  </w:num>
  <w:num w:numId="38" w16cid:durableId="1228957461">
    <w:abstractNumId w:val="18"/>
  </w:num>
  <w:num w:numId="39" w16cid:durableId="1274558325">
    <w:abstractNumId w:val="27"/>
  </w:num>
  <w:num w:numId="40" w16cid:durableId="155499753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13926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6BF0"/>
    <w:rsid w:val="00006F78"/>
    <w:rsid w:val="00011EDD"/>
    <w:rsid w:val="00014B5C"/>
    <w:rsid w:val="000205E4"/>
    <w:rsid w:val="00023D07"/>
    <w:rsid w:val="0002742E"/>
    <w:rsid w:val="00035373"/>
    <w:rsid w:val="000375A8"/>
    <w:rsid w:val="00041925"/>
    <w:rsid w:val="00042912"/>
    <w:rsid w:val="00043802"/>
    <w:rsid w:val="00051368"/>
    <w:rsid w:val="00051714"/>
    <w:rsid w:val="0005614A"/>
    <w:rsid w:val="0006515E"/>
    <w:rsid w:val="0006634E"/>
    <w:rsid w:val="00067E37"/>
    <w:rsid w:val="0008198F"/>
    <w:rsid w:val="000845A0"/>
    <w:rsid w:val="00093816"/>
    <w:rsid w:val="00096F74"/>
    <w:rsid w:val="000A2551"/>
    <w:rsid w:val="000A4464"/>
    <w:rsid w:val="000A4F2B"/>
    <w:rsid w:val="000A6DDC"/>
    <w:rsid w:val="000B0898"/>
    <w:rsid w:val="000B5CCB"/>
    <w:rsid w:val="000C1DFD"/>
    <w:rsid w:val="000C7B6E"/>
    <w:rsid w:val="000D3217"/>
    <w:rsid w:val="000F4EFC"/>
    <w:rsid w:val="000F5C76"/>
    <w:rsid w:val="00112A31"/>
    <w:rsid w:val="001212F8"/>
    <w:rsid w:val="00132E42"/>
    <w:rsid w:val="00135A65"/>
    <w:rsid w:val="00135D62"/>
    <w:rsid w:val="001414CA"/>
    <w:rsid w:val="00141BB0"/>
    <w:rsid w:val="00146459"/>
    <w:rsid w:val="00160005"/>
    <w:rsid w:val="00160D11"/>
    <w:rsid w:val="00161DFC"/>
    <w:rsid w:val="001721A4"/>
    <w:rsid w:val="00172CD7"/>
    <w:rsid w:val="00177ECE"/>
    <w:rsid w:val="001807C7"/>
    <w:rsid w:val="001A1B7A"/>
    <w:rsid w:val="001A1D98"/>
    <w:rsid w:val="001A2FA0"/>
    <w:rsid w:val="001A38A7"/>
    <w:rsid w:val="001B2B8F"/>
    <w:rsid w:val="001B4857"/>
    <w:rsid w:val="001B5691"/>
    <w:rsid w:val="001C4514"/>
    <w:rsid w:val="001C6B7D"/>
    <w:rsid w:val="001D0724"/>
    <w:rsid w:val="001D5340"/>
    <w:rsid w:val="001D6AF0"/>
    <w:rsid w:val="001D7867"/>
    <w:rsid w:val="001E45AB"/>
    <w:rsid w:val="001F085D"/>
    <w:rsid w:val="001F4334"/>
    <w:rsid w:val="001F729A"/>
    <w:rsid w:val="00213FA9"/>
    <w:rsid w:val="00214C4A"/>
    <w:rsid w:val="00214FF6"/>
    <w:rsid w:val="00217153"/>
    <w:rsid w:val="002213E6"/>
    <w:rsid w:val="00223012"/>
    <w:rsid w:val="002260D4"/>
    <w:rsid w:val="00234620"/>
    <w:rsid w:val="00254A14"/>
    <w:rsid w:val="00256CC6"/>
    <w:rsid w:val="002629DF"/>
    <w:rsid w:val="00263347"/>
    <w:rsid w:val="00264860"/>
    <w:rsid w:val="00264FA3"/>
    <w:rsid w:val="00265A95"/>
    <w:rsid w:val="002672BF"/>
    <w:rsid w:val="00270ACE"/>
    <w:rsid w:val="00270E4C"/>
    <w:rsid w:val="00276E2A"/>
    <w:rsid w:val="0027724D"/>
    <w:rsid w:val="00281C5C"/>
    <w:rsid w:val="0029280B"/>
    <w:rsid w:val="00293BA3"/>
    <w:rsid w:val="002A0904"/>
    <w:rsid w:val="002A741C"/>
    <w:rsid w:val="002C1D84"/>
    <w:rsid w:val="002C6C3C"/>
    <w:rsid w:val="002D08E6"/>
    <w:rsid w:val="002D19DD"/>
    <w:rsid w:val="002D4285"/>
    <w:rsid w:val="002D5849"/>
    <w:rsid w:val="002E6510"/>
    <w:rsid w:val="002F28F8"/>
    <w:rsid w:val="002F3CB5"/>
    <w:rsid w:val="002F680C"/>
    <w:rsid w:val="002F6B2D"/>
    <w:rsid w:val="003001A5"/>
    <w:rsid w:val="00312F14"/>
    <w:rsid w:val="003213CA"/>
    <w:rsid w:val="00323895"/>
    <w:rsid w:val="00324BA1"/>
    <w:rsid w:val="00334E9F"/>
    <w:rsid w:val="00340447"/>
    <w:rsid w:val="00340B43"/>
    <w:rsid w:val="00343695"/>
    <w:rsid w:val="00351F1E"/>
    <w:rsid w:val="003524EC"/>
    <w:rsid w:val="003534DE"/>
    <w:rsid w:val="003561F6"/>
    <w:rsid w:val="00356EED"/>
    <w:rsid w:val="00361E4E"/>
    <w:rsid w:val="00362FFB"/>
    <w:rsid w:val="003649F7"/>
    <w:rsid w:val="00366F1F"/>
    <w:rsid w:val="0036758F"/>
    <w:rsid w:val="00367DBE"/>
    <w:rsid w:val="00370B7A"/>
    <w:rsid w:val="0037549C"/>
    <w:rsid w:val="003761FF"/>
    <w:rsid w:val="0038150B"/>
    <w:rsid w:val="0038641E"/>
    <w:rsid w:val="00391A9C"/>
    <w:rsid w:val="003A1CA8"/>
    <w:rsid w:val="003A6708"/>
    <w:rsid w:val="003A73C0"/>
    <w:rsid w:val="003B01BF"/>
    <w:rsid w:val="003C09D9"/>
    <w:rsid w:val="003C0EE6"/>
    <w:rsid w:val="003C2795"/>
    <w:rsid w:val="003D35FE"/>
    <w:rsid w:val="003D6785"/>
    <w:rsid w:val="003D7781"/>
    <w:rsid w:val="003F0D88"/>
    <w:rsid w:val="003F180F"/>
    <w:rsid w:val="00400880"/>
    <w:rsid w:val="0040621E"/>
    <w:rsid w:val="0041524D"/>
    <w:rsid w:val="0042034F"/>
    <w:rsid w:val="00420801"/>
    <w:rsid w:val="004238D2"/>
    <w:rsid w:val="00423964"/>
    <w:rsid w:val="0042451F"/>
    <w:rsid w:val="0042605B"/>
    <w:rsid w:val="004350C4"/>
    <w:rsid w:val="00440B35"/>
    <w:rsid w:val="00441829"/>
    <w:rsid w:val="00442715"/>
    <w:rsid w:val="00476832"/>
    <w:rsid w:val="004863AD"/>
    <w:rsid w:val="00491CE2"/>
    <w:rsid w:val="00493F86"/>
    <w:rsid w:val="00494C4E"/>
    <w:rsid w:val="00496394"/>
    <w:rsid w:val="004A4289"/>
    <w:rsid w:val="004A58DA"/>
    <w:rsid w:val="004B256F"/>
    <w:rsid w:val="004C29B3"/>
    <w:rsid w:val="004C2C01"/>
    <w:rsid w:val="004C685D"/>
    <w:rsid w:val="004C75E7"/>
    <w:rsid w:val="004C7707"/>
    <w:rsid w:val="004D1A72"/>
    <w:rsid w:val="004D263C"/>
    <w:rsid w:val="004D5EAE"/>
    <w:rsid w:val="004E2FCF"/>
    <w:rsid w:val="004F0C76"/>
    <w:rsid w:val="004F77C7"/>
    <w:rsid w:val="00503EAC"/>
    <w:rsid w:val="005117A4"/>
    <w:rsid w:val="005220A3"/>
    <w:rsid w:val="00524ABD"/>
    <w:rsid w:val="00532B94"/>
    <w:rsid w:val="00536538"/>
    <w:rsid w:val="0053683C"/>
    <w:rsid w:val="00536F2C"/>
    <w:rsid w:val="00554FBC"/>
    <w:rsid w:val="0055600C"/>
    <w:rsid w:val="0056435F"/>
    <w:rsid w:val="00566801"/>
    <w:rsid w:val="00572B3E"/>
    <w:rsid w:val="00574DE2"/>
    <w:rsid w:val="00575B65"/>
    <w:rsid w:val="0058657D"/>
    <w:rsid w:val="005974B3"/>
    <w:rsid w:val="00597B09"/>
    <w:rsid w:val="005B1FAB"/>
    <w:rsid w:val="005B4366"/>
    <w:rsid w:val="005C4921"/>
    <w:rsid w:val="005D24BA"/>
    <w:rsid w:val="005D5904"/>
    <w:rsid w:val="005D72C1"/>
    <w:rsid w:val="005E297A"/>
    <w:rsid w:val="005F0E1A"/>
    <w:rsid w:val="005F2081"/>
    <w:rsid w:val="005F271A"/>
    <w:rsid w:val="00601F3E"/>
    <w:rsid w:val="006043BE"/>
    <w:rsid w:val="0060562D"/>
    <w:rsid w:val="006069C6"/>
    <w:rsid w:val="006079AD"/>
    <w:rsid w:val="006119E0"/>
    <w:rsid w:val="00613399"/>
    <w:rsid w:val="00614FE0"/>
    <w:rsid w:val="00615929"/>
    <w:rsid w:val="00616774"/>
    <w:rsid w:val="00627073"/>
    <w:rsid w:val="00640D16"/>
    <w:rsid w:val="00643F07"/>
    <w:rsid w:val="00644F3A"/>
    <w:rsid w:val="00650618"/>
    <w:rsid w:val="00655C58"/>
    <w:rsid w:val="00660412"/>
    <w:rsid w:val="00667C05"/>
    <w:rsid w:val="00677E2B"/>
    <w:rsid w:val="00680E3E"/>
    <w:rsid w:val="00687C3E"/>
    <w:rsid w:val="0069490F"/>
    <w:rsid w:val="006A597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15A2"/>
    <w:rsid w:val="00732B3B"/>
    <w:rsid w:val="007366AC"/>
    <w:rsid w:val="0074389F"/>
    <w:rsid w:val="00744233"/>
    <w:rsid w:val="00750C36"/>
    <w:rsid w:val="00751817"/>
    <w:rsid w:val="00762D09"/>
    <w:rsid w:val="00766C6C"/>
    <w:rsid w:val="0076785E"/>
    <w:rsid w:val="00767A60"/>
    <w:rsid w:val="00771C95"/>
    <w:rsid w:val="007749D3"/>
    <w:rsid w:val="00775AF4"/>
    <w:rsid w:val="007770F7"/>
    <w:rsid w:val="007A1273"/>
    <w:rsid w:val="007A248B"/>
    <w:rsid w:val="007A48D7"/>
    <w:rsid w:val="007B2AD7"/>
    <w:rsid w:val="007C1553"/>
    <w:rsid w:val="007C1586"/>
    <w:rsid w:val="007C1EB7"/>
    <w:rsid w:val="007E223B"/>
    <w:rsid w:val="007E518D"/>
    <w:rsid w:val="007F3992"/>
    <w:rsid w:val="007F7EAD"/>
    <w:rsid w:val="00810212"/>
    <w:rsid w:val="0081048E"/>
    <w:rsid w:val="00815E23"/>
    <w:rsid w:val="00822E46"/>
    <w:rsid w:val="0084076D"/>
    <w:rsid w:val="00845286"/>
    <w:rsid w:val="00850AD0"/>
    <w:rsid w:val="00854A85"/>
    <w:rsid w:val="00855506"/>
    <w:rsid w:val="00862A50"/>
    <w:rsid w:val="00866E2E"/>
    <w:rsid w:val="00867362"/>
    <w:rsid w:val="008754FD"/>
    <w:rsid w:val="00877124"/>
    <w:rsid w:val="008835EB"/>
    <w:rsid w:val="00885A66"/>
    <w:rsid w:val="0089188D"/>
    <w:rsid w:val="0089415D"/>
    <w:rsid w:val="008B00A2"/>
    <w:rsid w:val="008B01A1"/>
    <w:rsid w:val="008B079D"/>
    <w:rsid w:val="008B0D07"/>
    <w:rsid w:val="008B1887"/>
    <w:rsid w:val="008B2890"/>
    <w:rsid w:val="008B49BE"/>
    <w:rsid w:val="008B7CE0"/>
    <w:rsid w:val="008D29D5"/>
    <w:rsid w:val="008D4B37"/>
    <w:rsid w:val="008E09F8"/>
    <w:rsid w:val="008E6FE6"/>
    <w:rsid w:val="008F2540"/>
    <w:rsid w:val="008F2A22"/>
    <w:rsid w:val="008F2F2F"/>
    <w:rsid w:val="00903BB5"/>
    <w:rsid w:val="009117F0"/>
    <w:rsid w:val="00925F8E"/>
    <w:rsid w:val="00927320"/>
    <w:rsid w:val="00933BF5"/>
    <w:rsid w:val="0093570D"/>
    <w:rsid w:val="009360B1"/>
    <w:rsid w:val="0094021C"/>
    <w:rsid w:val="00942418"/>
    <w:rsid w:val="00942491"/>
    <w:rsid w:val="009449F9"/>
    <w:rsid w:val="0094540F"/>
    <w:rsid w:val="00946B6C"/>
    <w:rsid w:val="00947AE2"/>
    <w:rsid w:val="009527B5"/>
    <w:rsid w:val="00953ABF"/>
    <w:rsid w:val="0095461B"/>
    <w:rsid w:val="00960867"/>
    <w:rsid w:val="009643F4"/>
    <w:rsid w:val="009668C2"/>
    <w:rsid w:val="009733D5"/>
    <w:rsid w:val="00974AD0"/>
    <w:rsid w:val="00976DF0"/>
    <w:rsid w:val="00981315"/>
    <w:rsid w:val="00986D75"/>
    <w:rsid w:val="009A2769"/>
    <w:rsid w:val="009A54BD"/>
    <w:rsid w:val="009A63CF"/>
    <w:rsid w:val="009A655A"/>
    <w:rsid w:val="009A6CC9"/>
    <w:rsid w:val="009A7090"/>
    <w:rsid w:val="009B0251"/>
    <w:rsid w:val="009D133D"/>
    <w:rsid w:val="009D474C"/>
    <w:rsid w:val="009D4921"/>
    <w:rsid w:val="009E66F6"/>
    <w:rsid w:val="009F232B"/>
    <w:rsid w:val="009F2EC9"/>
    <w:rsid w:val="00A02B08"/>
    <w:rsid w:val="00A03A69"/>
    <w:rsid w:val="00A03D89"/>
    <w:rsid w:val="00A10B1E"/>
    <w:rsid w:val="00A15E4A"/>
    <w:rsid w:val="00A20C29"/>
    <w:rsid w:val="00A2371F"/>
    <w:rsid w:val="00A27E73"/>
    <w:rsid w:val="00A42265"/>
    <w:rsid w:val="00A44C82"/>
    <w:rsid w:val="00A47E77"/>
    <w:rsid w:val="00A6422D"/>
    <w:rsid w:val="00A64450"/>
    <w:rsid w:val="00A66188"/>
    <w:rsid w:val="00A7055B"/>
    <w:rsid w:val="00A70763"/>
    <w:rsid w:val="00A71DCA"/>
    <w:rsid w:val="00A7353D"/>
    <w:rsid w:val="00A749BF"/>
    <w:rsid w:val="00A86222"/>
    <w:rsid w:val="00A94453"/>
    <w:rsid w:val="00AA4738"/>
    <w:rsid w:val="00AB7C54"/>
    <w:rsid w:val="00AC0035"/>
    <w:rsid w:val="00AC3723"/>
    <w:rsid w:val="00AC5519"/>
    <w:rsid w:val="00AC794A"/>
    <w:rsid w:val="00AD4696"/>
    <w:rsid w:val="00AE07D5"/>
    <w:rsid w:val="00AE1E7E"/>
    <w:rsid w:val="00AE2FCC"/>
    <w:rsid w:val="00AE4B0A"/>
    <w:rsid w:val="00AF41B9"/>
    <w:rsid w:val="00B00E59"/>
    <w:rsid w:val="00B1150C"/>
    <w:rsid w:val="00B1243D"/>
    <w:rsid w:val="00B24766"/>
    <w:rsid w:val="00B31DB9"/>
    <w:rsid w:val="00B339AC"/>
    <w:rsid w:val="00B37215"/>
    <w:rsid w:val="00B40CD5"/>
    <w:rsid w:val="00B4684C"/>
    <w:rsid w:val="00B47649"/>
    <w:rsid w:val="00B52977"/>
    <w:rsid w:val="00B64A7C"/>
    <w:rsid w:val="00B70C4D"/>
    <w:rsid w:val="00B77D29"/>
    <w:rsid w:val="00B84641"/>
    <w:rsid w:val="00B84736"/>
    <w:rsid w:val="00B86267"/>
    <w:rsid w:val="00B87437"/>
    <w:rsid w:val="00B90BA2"/>
    <w:rsid w:val="00B91F5C"/>
    <w:rsid w:val="00B9305E"/>
    <w:rsid w:val="00B94936"/>
    <w:rsid w:val="00BA1A29"/>
    <w:rsid w:val="00BA436C"/>
    <w:rsid w:val="00BA516D"/>
    <w:rsid w:val="00BB616D"/>
    <w:rsid w:val="00BC5A51"/>
    <w:rsid w:val="00BD06DD"/>
    <w:rsid w:val="00BE41A5"/>
    <w:rsid w:val="00BE433B"/>
    <w:rsid w:val="00BE542C"/>
    <w:rsid w:val="00BE5566"/>
    <w:rsid w:val="00BF773B"/>
    <w:rsid w:val="00C0623C"/>
    <w:rsid w:val="00C24349"/>
    <w:rsid w:val="00C261F4"/>
    <w:rsid w:val="00C35E1E"/>
    <w:rsid w:val="00C3781E"/>
    <w:rsid w:val="00C43E85"/>
    <w:rsid w:val="00C47CB0"/>
    <w:rsid w:val="00C5778F"/>
    <w:rsid w:val="00C64678"/>
    <w:rsid w:val="00C67C5A"/>
    <w:rsid w:val="00C70872"/>
    <w:rsid w:val="00C70A1B"/>
    <w:rsid w:val="00C848D2"/>
    <w:rsid w:val="00C91554"/>
    <w:rsid w:val="00C92623"/>
    <w:rsid w:val="00CA07A6"/>
    <w:rsid w:val="00CA7139"/>
    <w:rsid w:val="00CB1A1D"/>
    <w:rsid w:val="00CC1413"/>
    <w:rsid w:val="00CC355B"/>
    <w:rsid w:val="00CC5ABA"/>
    <w:rsid w:val="00CD0181"/>
    <w:rsid w:val="00CD4CB9"/>
    <w:rsid w:val="00CD60D1"/>
    <w:rsid w:val="00CD72A6"/>
    <w:rsid w:val="00CE62F0"/>
    <w:rsid w:val="00CE6336"/>
    <w:rsid w:val="00CE78BF"/>
    <w:rsid w:val="00D07BED"/>
    <w:rsid w:val="00D21B14"/>
    <w:rsid w:val="00D25B16"/>
    <w:rsid w:val="00D2666A"/>
    <w:rsid w:val="00D27593"/>
    <w:rsid w:val="00D32308"/>
    <w:rsid w:val="00D32A98"/>
    <w:rsid w:val="00D33440"/>
    <w:rsid w:val="00D407A0"/>
    <w:rsid w:val="00D43D88"/>
    <w:rsid w:val="00D54E16"/>
    <w:rsid w:val="00D60871"/>
    <w:rsid w:val="00D61DD5"/>
    <w:rsid w:val="00D65367"/>
    <w:rsid w:val="00D660CB"/>
    <w:rsid w:val="00D67DEE"/>
    <w:rsid w:val="00D7089E"/>
    <w:rsid w:val="00D71764"/>
    <w:rsid w:val="00D71BA0"/>
    <w:rsid w:val="00D726FD"/>
    <w:rsid w:val="00D75405"/>
    <w:rsid w:val="00D76053"/>
    <w:rsid w:val="00D82104"/>
    <w:rsid w:val="00D869A3"/>
    <w:rsid w:val="00D9002A"/>
    <w:rsid w:val="00D92B41"/>
    <w:rsid w:val="00DA3100"/>
    <w:rsid w:val="00DA6726"/>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0581"/>
    <w:rsid w:val="00E0180E"/>
    <w:rsid w:val="00E118AA"/>
    <w:rsid w:val="00E15983"/>
    <w:rsid w:val="00E16981"/>
    <w:rsid w:val="00E240BD"/>
    <w:rsid w:val="00E26B59"/>
    <w:rsid w:val="00E32823"/>
    <w:rsid w:val="00E37267"/>
    <w:rsid w:val="00E432E2"/>
    <w:rsid w:val="00E465CB"/>
    <w:rsid w:val="00E46C2F"/>
    <w:rsid w:val="00E62038"/>
    <w:rsid w:val="00E72DF0"/>
    <w:rsid w:val="00E72ECC"/>
    <w:rsid w:val="00E8105A"/>
    <w:rsid w:val="00E82CEB"/>
    <w:rsid w:val="00E900B4"/>
    <w:rsid w:val="00EA0240"/>
    <w:rsid w:val="00EA1504"/>
    <w:rsid w:val="00EA4C7A"/>
    <w:rsid w:val="00EA5AA9"/>
    <w:rsid w:val="00EB0CCF"/>
    <w:rsid w:val="00EB3DAD"/>
    <w:rsid w:val="00EC303F"/>
    <w:rsid w:val="00EC37D7"/>
    <w:rsid w:val="00EE1C82"/>
    <w:rsid w:val="00EE21F7"/>
    <w:rsid w:val="00EE4131"/>
    <w:rsid w:val="00EE60B5"/>
    <w:rsid w:val="00EF369D"/>
    <w:rsid w:val="00EF5624"/>
    <w:rsid w:val="00F12603"/>
    <w:rsid w:val="00F23F78"/>
    <w:rsid w:val="00F25C36"/>
    <w:rsid w:val="00F309C5"/>
    <w:rsid w:val="00F36B69"/>
    <w:rsid w:val="00F37BFF"/>
    <w:rsid w:val="00F4182F"/>
    <w:rsid w:val="00F41DD8"/>
    <w:rsid w:val="00F47819"/>
    <w:rsid w:val="00F64495"/>
    <w:rsid w:val="00F6449D"/>
    <w:rsid w:val="00F74721"/>
    <w:rsid w:val="00F76329"/>
    <w:rsid w:val="00F776F3"/>
    <w:rsid w:val="00F8278D"/>
    <w:rsid w:val="00F86B71"/>
    <w:rsid w:val="00F90AC4"/>
    <w:rsid w:val="00F9208F"/>
    <w:rsid w:val="00F97E32"/>
    <w:rsid w:val="00FA0DF8"/>
    <w:rsid w:val="00FA7D5A"/>
    <w:rsid w:val="00FB03C3"/>
    <w:rsid w:val="00FB0DE3"/>
    <w:rsid w:val="00FB2CE0"/>
    <w:rsid w:val="00FB30FB"/>
    <w:rsid w:val="00FB3661"/>
    <w:rsid w:val="00FB5B75"/>
    <w:rsid w:val="00FB5C6B"/>
    <w:rsid w:val="00FB6887"/>
    <w:rsid w:val="00FB7F58"/>
    <w:rsid w:val="00FC55D2"/>
    <w:rsid w:val="00FE09A1"/>
    <w:rsid w:val="00FF0D56"/>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F9044F9"/>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character" w:styleId="Nierozpoznanawzmianka">
    <w:name w:val="Unresolved Mention"/>
    <w:basedOn w:val="Domylnaczcionkaakapitu"/>
    <w:uiPriority w:val="99"/>
    <w:semiHidden/>
    <w:unhideWhenUsed/>
    <w:rsid w:val="001E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straz.gov.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straz.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316B5"/>
    <w:rsid w:val="00842006"/>
    <w:rsid w:val="008F0362"/>
    <w:rsid w:val="009122DE"/>
    <w:rsid w:val="00931BD8"/>
    <w:rsid w:val="00A02DBA"/>
    <w:rsid w:val="00A676F8"/>
    <w:rsid w:val="00AD44D0"/>
    <w:rsid w:val="00B43F87"/>
    <w:rsid w:val="00BD42B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8BE4-FEE6-443D-B5B1-C6247039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5654</Words>
  <Characters>33929</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BF-IV.2370.3.2024</dc:creator>
  <cp:lastModifiedBy>E.Adamus-Kot (KG PSP)</cp:lastModifiedBy>
  <cp:revision>2</cp:revision>
  <cp:lastPrinted>2024-02-26T11:11:00Z</cp:lastPrinted>
  <dcterms:created xsi:type="dcterms:W3CDTF">2024-02-27T14:42:00Z</dcterms:created>
  <dcterms:modified xsi:type="dcterms:W3CDTF">2024-02-27T14:42:00Z</dcterms:modified>
</cp:coreProperties>
</file>