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27" w:rsidRPr="00D51437" w:rsidRDefault="00C96227" w:rsidP="00C96227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r w:rsidRPr="00D51437">
        <w:rPr>
          <w:rFonts w:ascii="Arial" w:hAnsi="Arial" w:cs="Arial"/>
          <w:bCs/>
          <w:sz w:val="20"/>
          <w:szCs w:val="20"/>
        </w:rPr>
        <w:t>Załącznik Nr 1 do SWZ</w:t>
      </w:r>
    </w:p>
    <w:p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4E5AF2" w:rsidRPr="00D51437" w:rsidRDefault="004E5AF2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51437">
        <w:rPr>
          <w:rFonts w:ascii="Arial" w:hAnsi="Arial" w:cs="Arial"/>
          <w:b/>
          <w:bCs/>
          <w:sz w:val="24"/>
          <w:szCs w:val="24"/>
          <w:u w:val="single"/>
        </w:rPr>
        <w:t>Opis przedmiotu zamówienia</w:t>
      </w:r>
    </w:p>
    <w:p w:rsidR="00C96227" w:rsidRPr="00D51437" w:rsidRDefault="00C96227" w:rsidP="003309A5">
      <w:pPr>
        <w:spacing w:after="0"/>
        <w:ind w:left="45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96227" w:rsidRPr="00D51437" w:rsidRDefault="00C96227" w:rsidP="00C96227">
      <w:pPr>
        <w:shd w:val="clear" w:color="auto" w:fill="FFFFFF"/>
        <w:ind w:firstLine="708"/>
        <w:jc w:val="both"/>
        <w:rPr>
          <w:rFonts w:ascii="Arial" w:hAnsi="Arial" w:cs="Arial"/>
          <w:b/>
          <w:szCs w:val="24"/>
        </w:rPr>
      </w:pPr>
      <w:bookmarkStart w:id="1" w:name="_Hlk109590678"/>
      <w:bookmarkStart w:id="2" w:name="_Hlk142646702"/>
      <w:r w:rsidRPr="00D51437">
        <w:rPr>
          <w:rFonts w:ascii="Arial" w:hAnsi="Arial" w:cs="Arial"/>
          <w:b/>
          <w:sz w:val="24"/>
          <w:szCs w:val="24"/>
        </w:rPr>
        <w:t xml:space="preserve">„Przebudowa </w:t>
      </w:r>
      <w:bookmarkEnd w:id="1"/>
      <w:r w:rsidRPr="00D51437">
        <w:rPr>
          <w:rFonts w:ascii="Arial" w:hAnsi="Arial" w:cs="Arial"/>
          <w:b/>
          <w:sz w:val="24"/>
          <w:szCs w:val="24"/>
        </w:rPr>
        <w:t xml:space="preserve">Jednostki Ratowniczo Gaśniczej nr 7 przy ul. Powstańców Śląskich 67 </w:t>
      </w:r>
      <w:r w:rsidRPr="00D51437">
        <w:rPr>
          <w:rFonts w:ascii="Arial" w:hAnsi="Arial" w:cs="Arial"/>
          <w:b/>
          <w:sz w:val="24"/>
          <w:szCs w:val="24"/>
        </w:rPr>
        <w:tab/>
        <w:t>w Warszawie”.</w:t>
      </w:r>
      <w:bookmarkEnd w:id="2"/>
    </w:p>
    <w:p w:rsidR="00213FDF" w:rsidRPr="00D51437" w:rsidRDefault="00213FDF" w:rsidP="003309A5">
      <w:pPr>
        <w:spacing w:after="0"/>
        <w:ind w:left="454"/>
        <w:jc w:val="center"/>
        <w:rPr>
          <w:rFonts w:ascii="Arial" w:hAnsi="Arial" w:cs="Arial"/>
          <w:b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Opis przedmiotu zamówienia stanowią zapisy określone w niniejszej Specyfikacji.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Kody  CPV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45216121-8 - Roboty budowlane w zakresie </w:t>
      </w:r>
      <w:r w:rsidRPr="00D51437">
        <w:rPr>
          <w:rFonts w:ascii="Arial" w:hAnsi="Arial" w:cs="Arial"/>
          <w:sz w:val="24"/>
          <w:szCs w:val="24"/>
        </w:rPr>
        <w:tab/>
        <w:t>obiektów straż</w:t>
      </w:r>
      <w:r w:rsidR="00D111EC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y pożarnej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45111000-8 - Roboty ziemne i rozbiórkowe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45262310-7 - Roboty zbrojarskie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45262311-4 - Roboty betonowe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45442100-8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- Roboty malarskie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45421000-4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- Roboty otworowa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45421141-4</w:t>
      </w:r>
      <w:r w:rsidR="00052885" w:rsidRPr="00D51437">
        <w:rPr>
          <w:rFonts w:ascii="Arial" w:hAnsi="Arial" w:cs="Arial"/>
          <w:sz w:val="24"/>
          <w:szCs w:val="24"/>
        </w:rPr>
        <w:t xml:space="preserve"> -</w:t>
      </w:r>
      <w:r w:rsidRPr="00D51437">
        <w:rPr>
          <w:rFonts w:ascii="Arial" w:hAnsi="Arial" w:cs="Arial"/>
          <w:sz w:val="24"/>
          <w:szCs w:val="24"/>
        </w:rPr>
        <w:t xml:space="preserve"> Układanie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płytek ceramicznych na  podłogach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45431200-9</w:t>
      </w:r>
      <w:r w:rsidR="00052885" w:rsidRPr="00D51437">
        <w:rPr>
          <w:rFonts w:ascii="Arial" w:hAnsi="Arial" w:cs="Arial"/>
          <w:sz w:val="24"/>
          <w:szCs w:val="24"/>
        </w:rPr>
        <w:t xml:space="preserve"> -</w:t>
      </w:r>
      <w:r w:rsidRPr="00D51437">
        <w:rPr>
          <w:rFonts w:ascii="Arial" w:hAnsi="Arial" w:cs="Arial"/>
          <w:sz w:val="24"/>
          <w:szCs w:val="24"/>
        </w:rPr>
        <w:t xml:space="preserve"> Płytek ceramicznych na ścianach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45430000-0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- Posadzki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45260000-7 - Pokrycia dachowe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45262500-6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- Roboty murowe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45410000-4 -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Tynkowanie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45312310-3 - Ochrona odgromowa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45312311-0 </w:t>
      </w:r>
      <w:r w:rsidR="00052885" w:rsidRPr="00D51437">
        <w:rPr>
          <w:rFonts w:ascii="Arial" w:hAnsi="Arial" w:cs="Arial"/>
          <w:sz w:val="24"/>
          <w:szCs w:val="24"/>
        </w:rPr>
        <w:t>-</w:t>
      </w:r>
      <w:r w:rsidRPr="00D51437">
        <w:rPr>
          <w:rFonts w:ascii="Arial" w:hAnsi="Arial" w:cs="Arial"/>
          <w:sz w:val="24"/>
          <w:szCs w:val="24"/>
        </w:rPr>
        <w:t xml:space="preserve"> Montaż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instalacji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piorunochronnej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45310000-3 - Roboty instalacyjne elektryczne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31213100-3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- Rozdzielnie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45311000-0 - Roboty w zakresie okablowania oraz  instalacji elektrycznych.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45330000-9 - Roboty instalacyjne wodno-kanalizacyjne i sanitarne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45232451-8 - Roboty </w:t>
      </w:r>
      <w:r w:rsidR="00052885" w:rsidRPr="00D51437">
        <w:rPr>
          <w:rFonts w:ascii="Arial" w:hAnsi="Arial" w:cs="Arial"/>
          <w:sz w:val="24"/>
          <w:szCs w:val="24"/>
        </w:rPr>
        <w:t>odwadniającej</w:t>
      </w:r>
      <w:r w:rsidRPr="00D51437">
        <w:rPr>
          <w:rFonts w:ascii="Arial" w:hAnsi="Arial" w:cs="Arial"/>
          <w:sz w:val="24"/>
          <w:szCs w:val="24"/>
        </w:rPr>
        <w:t xml:space="preserve"> nawierzchniowe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45233220-7 - Roboty w zakresie nawierzchni dróg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45233226-9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- Roboty budowlane w zakresie dróg dojazdowych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45421131-1 - Instalowanie drzwi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31625200-5 - Systemy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przeciwpożarowe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71355000-1 - Usługi  pomiarowe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45443000-4 - Roboty elewacyjne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45320000-6 - Roboty izolacyjne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45223500-1 - Konstrukcje z  betonu zbrojonego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45421148-3 - Instalowanie bram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​45400000-1 - Roboty wykończeniowe</w:t>
      </w:r>
      <w:r w:rsidRPr="00D51437">
        <w:rPr>
          <w:rFonts w:ascii="Arial" w:hAnsi="Arial" w:cs="Arial"/>
          <w:sz w:val="24"/>
          <w:szCs w:val="24"/>
        </w:rPr>
        <w:tab/>
        <w:t>w  zakresie obiektów budowlanych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45300000-0 - Roboty w  zakresie instalacji budowlanych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45330000-9 - Hydraulika i roboty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sanitarne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lastRenderedPageBreak/>
        <w:t>45331210-1 - Instalowanie wentylacji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45331000-6</w:t>
      </w:r>
      <w:r w:rsidR="00D111EC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- Roboty instalacji centralnego ogrzewania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45331221-1 - Instalowanie urządzeń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klimatyzacji częściowej</w:t>
      </w:r>
      <w:r w:rsidR="00D111EC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powietrza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Przedmiotem zamówienia jest przebudowa i rozbudowa budynku Jednostki – Ratowniczo Gaśniczej nr 7 Państwowej Straży Pożarnej wraz z rozbiórką dwóch budynków budową boiska  z piłkochwytami oraz zmianą zagospodarowania terenu planowanej przez Komendę Miejską Państwowej Straży Pożarnej m.st. Warszawy przy ul. Powstańców Śląskich 67.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Postępowanie</w:t>
      </w:r>
      <w:r w:rsidR="00DC7AAB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zamówienia publicznego</w:t>
      </w:r>
      <w:r w:rsidR="00DC7AAB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prowadzone jest</w:t>
      </w:r>
      <w:r w:rsidR="00DC7AAB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w trybie podstawowym bez negocjacji, o którym mowa w art. 275 pkt 1 ustawy Pzp (t.j.</w:t>
      </w:r>
      <w:r w:rsidR="00DC7AAB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Dz. U. z 2022 r.poz. 1710 ze zm.)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Zakres: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Zakres robót został określony za pomocą:</w:t>
      </w:r>
    </w:p>
    <w:p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Projektu Budowlanego;</w:t>
      </w:r>
    </w:p>
    <w:p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Projektów Technicznych;</w:t>
      </w:r>
    </w:p>
    <w:p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decyzji pozwolenia na budowę;</w:t>
      </w:r>
    </w:p>
    <w:p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Specyfikacji Technicznych Wykonania i Odbioru Robót;</w:t>
      </w:r>
    </w:p>
    <w:p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Przedmiaru robót;</w:t>
      </w:r>
    </w:p>
    <w:p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warunków określonych w wzorze umowy;</w:t>
      </w:r>
    </w:p>
    <w:p w:rsidR="001D2621" w:rsidRPr="00D51437" w:rsidRDefault="001D2621" w:rsidP="001D262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ustaleń niniejszego opisu przedmiotu zamówienia.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Podział robót na etapy: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Ze względu na konieczność zabezpieczenia rejonu operacyjnego miasta chronionego przez Jednostkę Ratowniczo – Gaśniczej nr 7 przy ul. Powstańców Śląskich 67 w Warszawie realizacja przedmiotowej inwestycji musi być realizowana przy zachowaniu funkcjonowania Jednostki Ratowniczo – Gaśniczej, a prowadzone roboty nie mogą zakłócać jej działania w istotny sposób.</w:t>
      </w:r>
    </w:p>
    <w:p w:rsidR="002D07CE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W związku z powyższym Zmawiający uznał, że w zaistniałej sytuacji prowadzenie niniejszej inwestycji powinno być realizowane z uwzględnieniem podziału robót na etapy. </w:t>
      </w:r>
    </w:p>
    <w:p w:rsidR="001D2621" w:rsidRPr="00D51437" w:rsidRDefault="002D07CE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Zaplanowano</w:t>
      </w:r>
      <w:r w:rsidR="001D2621" w:rsidRPr="00D51437">
        <w:rPr>
          <w:rFonts w:ascii="Arial" w:hAnsi="Arial" w:cs="Arial"/>
          <w:sz w:val="24"/>
          <w:szCs w:val="24"/>
        </w:rPr>
        <w:t xml:space="preserve"> podział</w:t>
      </w:r>
      <w:r w:rsidRPr="00D51437">
        <w:rPr>
          <w:rFonts w:ascii="Arial" w:hAnsi="Arial" w:cs="Arial"/>
          <w:sz w:val="24"/>
          <w:szCs w:val="24"/>
        </w:rPr>
        <w:t xml:space="preserve"> robót</w:t>
      </w:r>
      <w:r w:rsidR="001D2621" w:rsidRPr="00D51437">
        <w:rPr>
          <w:rFonts w:ascii="Arial" w:hAnsi="Arial" w:cs="Arial"/>
          <w:sz w:val="24"/>
          <w:szCs w:val="24"/>
        </w:rPr>
        <w:t xml:space="preserve"> na etapy uwzględnia</w:t>
      </w:r>
      <w:r w:rsidRPr="00D51437">
        <w:rPr>
          <w:rFonts w:ascii="Arial" w:hAnsi="Arial" w:cs="Arial"/>
          <w:sz w:val="24"/>
          <w:szCs w:val="24"/>
        </w:rPr>
        <w:t>jąc</w:t>
      </w:r>
      <w:r w:rsidR="001D2621" w:rsidRPr="00D51437">
        <w:rPr>
          <w:rFonts w:ascii="Arial" w:hAnsi="Arial" w:cs="Arial"/>
          <w:sz w:val="24"/>
          <w:szCs w:val="24"/>
        </w:rPr>
        <w:t xml:space="preserve"> jednocześnie sposób rozliczenia i posiadane środki finansowe przewidziane przez Z</w:t>
      </w:r>
      <w:r w:rsidR="00263778" w:rsidRPr="00D51437">
        <w:rPr>
          <w:rFonts w:ascii="Arial" w:hAnsi="Arial" w:cs="Arial"/>
          <w:sz w:val="24"/>
          <w:szCs w:val="24"/>
        </w:rPr>
        <w:t>a</w:t>
      </w:r>
      <w:r w:rsidR="001D2621" w:rsidRPr="00D51437">
        <w:rPr>
          <w:rFonts w:ascii="Arial" w:hAnsi="Arial" w:cs="Arial"/>
          <w:sz w:val="24"/>
          <w:szCs w:val="24"/>
        </w:rPr>
        <w:t>mawiającego na poszczególne lata realizacji.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b/>
          <w:sz w:val="24"/>
          <w:szCs w:val="24"/>
        </w:rPr>
        <w:t>Etap I</w:t>
      </w:r>
      <w:r w:rsidRPr="00D51437">
        <w:rPr>
          <w:rFonts w:ascii="Arial" w:hAnsi="Arial" w:cs="Arial"/>
          <w:sz w:val="24"/>
          <w:szCs w:val="24"/>
        </w:rPr>
        <w:t xml:space="preserve"> – Obejmuje wykonanie robót związanych zagospodarowaniem terenu </w:t>
      </w:r>
      <w:bookmarkStart w:id="3" w:name="_Hlk141709649"/>
      <w:r w:rsidRPr="00D51437">
        <w:rPr>
          <w:rFonts w:ascii="Arial" w:hAnsi="Arial" w:cs="Arial"/>
          <w:sz w:val="24"/>
          <w:szCs w:val="24"/>
        </w:rPr>
        <w:t>(przedmiar roboty budowlane cz. I poz. Rozdział 19 poz. 167-174, 194-227</w:t>
      </w:r>
      <w:bookmarkEnd w:id="3"/>
      <w:r w:rsidRPr="00D51437">
        <w:rPr>
          <w:rFonts w:ascii="Arial" w:hAnsi="Arial" w:cs="Arial"/>
          <w:sz w:val="24"/>
          <w:szCs w:val="24"/>
        </w:rPr>
        <w:t xml:space="preserve">) oraz rozbudową hali stalowej (przedmiar roboty budowlane cz. II poz. Rozdział 3 poz. 41-85). 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zakresie instalacji sanitarnych należy wykonać elementy kanalizacji sanitarnej na zewnątrz budynku (przedmiar robót instalacji wod-kan poz. Rozdział 6 poz. 118-144), elementy kanalizacji deszczowej na zewnątrz budynku (przedmiar robót instalacji wod-</w:t>
      </w:r>
      <w:r w:rsidRPr="00D51437">
        <w:rPr>
          <w:rFonts w:ascii="Arial" w:hAnsi="Arial" w:cs="Arial"/>
          <w:sz w:val="24"/>
          <w:szCs w:val="24"/>
        </w:rPr>
        <w:lastRenderedPageBreak/>
        <w:t>kan poz. Rozdział 7 poz. 153-170) oraz elementy wentylacji mechanicznej w hali stalowej (przedmiar robót instalacji wentylacji i klimatyzacji poz. Rozdział 7 poz. 177-189.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W zakresie instalacji elektrycznych został wyodrębniony dodatkowy przedmiar robót elektrycznych - I etap. 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Pozycje 1-44 opisują zakres robót, który należy wycenić i wykonać w ramach I etapu robót. Pozycje te są zdublowane w podstawowym przedmiarze robót elektrycznych i nie należy ich sumować do całkowitej wartości robót elektrycznych.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Pozycje 45-53 opisują zakres robót, który dotyczy tymczasowego przeniesienia punktu alarmowego. Pozycji tych </w:t>
      </w:r>
      <w:r w:rsidRPr="00D51437">
        <w:rPr>
          <w:rFonts w:ascii="Arial" w:hAnsi="Arial" w:cs="Arial"/>
          <w:b/>
          <w:sz w:val="24"/>
          <w:szCs w:val="24"/>
        </w:rPr>
        <w:t>nie należy</w:t>
      </w:r>
      <w:r w:rsidRPr="00D51437">
        <w:rPr>
          <w:rFonts w:ascii="Arial" w:hAnsi="Arial" w:cs="Arial"/>
          <w:sz w:val="24"/>
          <w:szCs w:val="24"/>
        </w:rPr>
        <w:t xml:space="preserve"> wyceniać w ramach I etapu. Pozycje </w:t>
      </w:r>
      <w:r w:rsidRPr="00D51437">
        <w:rPr>
          <w:rFonts w:ascii="Arial" w:hAnsi="Arial" w:cs="Arial"/>
          <w:b/>
          <w:sz w:val="24"/>
          <w:szCs w:val="24"/>
        </w:rPr>
        <w:t xml:space="preserve">należy </w:t>
      </w:r>
      <w:r w:rsidRPr="00D51437">
        <w:rPr>
          <w:rFonts w:ascii="Arial" w:hAnsi="Arial" w:cs="Arial"/>
          <w:sz w:val="24"/>
          <w:szCs w:val="24"/>
        </w:rPr>
        <w:t>wycenić, a ich wartość zsumować do całkowitej wartości robót elektrycznych.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Jednocześnie Zmawiający informuje, że termin realizacji całości robót objętych I etapem należy wykonać do dnia 11 grudnia 2023 r. 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b/>
          <w:sz w:val="24"/>
          <w:szCs w:val="24"/>
        </w:rPr>
        <w:t>Etap II</w:t>
      </w:r>
      <w:r w:rsidRPr="00D51437">
        <w:rPr>
          <w:rFonts w:ascii="Arial" w:hAnsi="Arial" w:cs="Arial"/>
          <w:sz w:val="24"/>
          <w:szCs w:val="24"/>
        </w:rPr>
        <w:t xml:space="preserve"> – Obejmuje wykonanie robót związanych z wykonaniem północnego skrzydła budynku od osi 17 do 23 wraz z pomieszczeniami 103 i 116 na I piętrze budynku  (projekt techniczny, architektura, plan wyburzeń rys nr 20) oraz pomieszczeniem magazynu nr 24 na parterze (projekt techniczny, architektura, plan wyburzeń rys nr 19).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Przed rozpoczęciem robót związanych z realizacją tego etapu Wykonawca ma obowiązek wykonać czynności związane z przeniesieniem punktu alarmowego: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Przeniesienie Punktu Alarmowegooraz pomieszczenia kierownictwa JRG</w:t>
      </w:r>
      <w:r w:rsidRPr="00D51437">
        <w:rPr>
          <w:rFonts w:ascii="Arial" w:hAnsi="Arial" w:cs="Arial"/>
          <w:bCs/>
          <w:sz w:val="24"/>
          <w:szCs w:val="24"/>
        </w:rPr>
        <w:t xml:space="preserve"> do wyznaczonych pomieszczeń nr 115 – punkt alarmowy oraz pomieszczenie 117 – pomieszczenie kierownictwa JRG </w:t>
      </w:r>
      <w:r w:rsidRPr="00D51437">
        <w:rPr>
          <w:rFonts w:ascii="Arial" w:hAnsi="Arial" w:cs="Arial"/>
          <w:sz w:val="24"/>
          <w:szCs w:val="24"/>
        </w:rPr>
        <w:t>(projekt techniczny, architektura, plan wyburzeń rys nr 20)</w:t>
      </w:r>
      <w:r w:rsidRPr="00D51437">
        <w:rPr>
          <w:rFonts w:ascii="Arial" w:hAnsi="Arial" w:cs="Arial"/>
          <w:bCs/>
          <w:sz w:val="24"/>
          <w:szCs w:val="24"/>
        </w:rPr>
        <w:t>: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przeniesienie łącza światłowodowego operatora i skorzystanie z zapasu znajdującego się na garażu JRG przed rozpoczęciem etapu II oraz przed rozpoczęciem etapu III powrót do stanu przed remontem, tzn. zapas zabezpieczony zgodnie z sztuką na garażu, a łącze wprowadzone do nowej szafy RACK w wyremontowanym pomieszczeniu PA,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przeniesienie urządzeń aktywnych sieci resortowej MSWiA oraz pasywnych sieci OST-112 w tym dwóch łączy światłowodowych (podstawowego i zapasowego, skorzystanie z zapasu znajdującego się na garażu JRG w etapie II oraz przed rozpoczęcia III etapu powrót do stanu przed remontem, tzn. zapas zabezpieczony zgodnie z sztuką na garażu a łącze oraz urządzenia aktywne wprowadzone do nowej szafy RACK w wyremontowanym pomieszczeniu PA,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przeniesienie Szafy Rack wraz z znajdującymi się w niej urządzeniami (bez patchpanela sieci logicznej budynku) z uwzględnieniem przedłużenia instalacji niskoprądowej oraz przeniesieniem zasilania awaryjnego UPS w etapie II oraz powrót urządzeń oraz instalacji przed etapem III oraz wprowadzeniem do nowej szafy w wyremontowanym pomieszczeniu,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przeniesienie (przedłużenie instalacji) radiowęzła w etapie II do tymczasowego pomieszczenia dyspozytora,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lastRenderedPageBreak/>
        <w:t>przeniesienie (przedłużenie instalacji) powiadamiania o zdarzeniu (wyświetlacze numeryczne) w etapie II oraz uruchomienie w pomieszczeniu tymczasowym Punktu Alarmowego JRG 7,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przeniesienie rejestratora do kamer przed rozpoczęciem prac II etapu oraz po zakończonym etapie powrót do miejsca poprzedniego wraz z wprowadzeniem sterowania do wyremontowanego PA,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przeniesienie radiostacji wraz z przedłużeniem instalacji antenowej 2 szt. PA oraz instalacji radiowej systemu wyniesionego TRX wraz z przedłużeniem,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przedłużenie przewodu antenowego oraz uruchomienie instalacji w etapie II w tymczasowym pomieszczeniu dyspozytora w szafie rack. Przed rozpoczęciem etapu III powrót urządzeń i instalacji do docelowego PA wraz z montażem              i uruchomieniem w szafie RACK,</w:t>
      </w:r>
    </w:p>
    <w:p w:rsidR="001D2621" w:rsidRPr="00D51437" w:rsidRDefault="001D2621" w:rsidP="001D2621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wykonanie instalacji tymczasowej na potrzeby funkcjonowania JRG (gniazdka telefoniczne oraz komputerowe min. 2 szt. na osobę) w tymczasowych pomieszczeniach kierownictwa JRG (3 osoby D-ca, Z-ca i Kwatermistrz), oraz dla Punktu Alarmowego min. 6 szt. Instalacja wykonana od szafy rack do pomieszczeń Dowódcy, kwatermistrza i PA.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Po wykonaniu drugiego etapu prac PA musi wrócić do pełnej funkcjonalności 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pomieszczeniu docelowym, instalacje teletechniczne przewidziane w drugim etapie prac muszą być doprowadzone do szafy rozdzielającej Rack na PA. Instalacje logiczne, antenowe rozprowadzone po budynku muszą zostać zakończone patchpanelem w szafie docelowej PA oraz posiadać zapasy przewodów, które będą znajdować się poza pomieszczeniem Punktu Alarmowego JRG</w:t>
      </w:r>
      <w:r w:rsidR="00D111EC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7, tak by nie ingerować w funkcjonalność pomieszczenia i prace dyspozytora podczas dalszych prac remontowych. Jednocześnie każdorazowe przeniesienie Punktu Alarmowego musi zapewnić pełną funkcjonalność urządzeń i instalacji. Każdorazowe przeniesienie instalacji i urządzeń do tymczasowego pomieszczenia oraz docelowego przed rozpoczęciem etapu II oraz przed rozpoczęciem etapu III musi działać w 100% co zostanie sprawdzone i potwierdzone poprzez kontrolę stanu systemów i instalacji.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Podczas prowadzenia prac polegających na przeniesieniu funkcjonalności Punktu Alarmowego do miejsca tymczasowego oraz po zakończonej pracy w etapie II do miejsca docelowego dopuszcza się 8 h bez pełnej funkcjonalności. Każdorazowe prace polegające na wyłączeniu jednej z wielu funkcjonalności lub działania całego punktu muszą być ustalone i zgłoszone do Wydziału Kwatermistrzowskiego oraz Wydziału Operacyjno-szkoleniowego. Prace można rozpocząć po uzyskaniu akceptacji ww. stron.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b/>
          <w:sz w:val="24"/>
          <w:szCs w:val="24"/>
        </w:rPr>
        <w:t>Etap III</w:t>
      </w:r>
      <w:r w:rsidRPr="00D51437">
        <w:rPr>
          <w:rFonts w:ascii="Arial" w:hAnsi="Arial" w:cs="Arial"/>
          <w:sz w:val="24"/>
          <w:szCs w:val="24"/>
        </w:rPr>
        <w:t xml:space="preserve"> – Obejmuje wszelkie roboty niezbędne do zrealizowania, które nie zostały już wcześniej wykonane w poprzedzających etapach. 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11EC" w:rsidRPr="00D51437" w:rsidRDefault="002D07CE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Zamawiający informuje, że dopu</w:t>
      </w:r>
      <w:r w:rsidR="00895B82" w:rsidRPr="00D51437">
        <w:rPr>
          <w:rFonts w:ascii="Arial" w:hAnsi="Arial" w:cs="Arial"/>
          <w:b/>
          <w:bCs/>
          <w:sz w:val="24"/>
          <w:szCs w:val="24"/>
        </w:rPr>
        <w:t>ści inny podział realizacji robót na etapy pod warunkiem zapewnienia</w:t>
      </w:r>
      <w:r w:rsidR="00895B82" w:rsidRPr="00D51437">
        <w:t xml:space="preserve"> </w:t>
      </w:r>
      <w:r w:rsidR="00895B82" w:rsidRPr="00D51437">
        <w:rPr>
          <w:rFonts w:ascii="Arial" w:hAnsi="Arial" w:cs="Arial"/>
          <w:b/>
          <w:bCs/>
          <w:sz w:val="24"/>
          <w:szCs w:val="24"/>
        </w:rPr>
        <w:t xml:space="preserve">funkcjonowania Jednostki Ratowniczo – Gaśniczej, a prowadzone roboty nie będą zakłócać jej działania w istotny sposób. 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 xml:space="preserve">W takim przypadku </w:t>
      </w:r>
      <w:r w:rsidR="00895B82" w:rsidRPr="00D51437">
        <w:rPr>
          <w:rFonts w:ascii="Arial" w:hAnsi="Arial" w:cs="Arial"/>
          <w:b/>
          <w:bCs/>
          <w:sz w:val="24"/>
          <w:szCs w:val="24"/>
        </w:rPr>
        <w:t>niezbędn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>e będzie</w:t>
      </w:r>
      <w:r w:rsidR="00895B82" w:rsidRPr="00D51437">
        <w:rPr>
          <w:rFonts w:ascii="Arial" w:hAnsi="Arial" w:cs="Arial"/>
          <w:b/>
          <w:bCs/>
          <w:sz w:val="24"/>
          <w:szCs w:val="24"/>
        </w:rPr>
        <w:t xml:space="preserve"> uzyskani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>e</w:t>
      </w:r>
      <w:r w:rsidR="00895B82" w:rsidRPr="00D51437">
        <w:rPr>
          <w:rFonts w:ascii="Arial" w:hAnsi="Arial" w:cs="Arial"/>
          <w:b/>
          <w:bCs/>
          <w:sz w:val="24"/>
          <w:szCs w:val="24"/>
        </w:rPr>
        <w:t xml:space="preserve"> </w:t>
      </w:r>
      <w:r w:rsidR="00F15F5C" w:rsidRPr="00D51437">
        <w:rPr>
          <w:rFonts w:ascii="Arial" w:hAnsi="Arial" w:cs="Arial"/>
          <w:b/>
          <w:bCs/>
          <w:sz w:val="24"/>
          <w:szCs w:val="24"/>
        </w:rPr>
        <w:t xml:space="preserve">akceptacji Zamawiającego dla przedstawionego przez Wykonawcę harmonogramu rzeczowo terminowo </w:t>
      </w:r>
      <w:r w:rsidR="00F15F5C" w:rsidRPr="00D51437">
        <w:rPr>
          <w:rFonts w:ascii="Arial" w:hAnsi="Arial" w:cs="Arial"/>
          <w:b/>
          <w:bCs/>
          <w:sz w:val="24"/>
          <w:szCs w:val="24"/>
        </w:rPr>
        <w:lastRenderedPageBreak/>
        <w:t xml:space="preserve">finansowego robót. Harmonogram ten musi uwzględniać podział robót na etapy, przy czym </w:t>
      </w:r>
      <w:r w:rsidR="00052885" w:rsidRPr="00D51437">
        <w:rPr>
          <w:rFonts w:ascii="Arial" w:hAnsi="Arial" w:cs="Arial"/>
          <w:b/>
          <w:bCs/>
          <w:sz w:val="24"/>
          <w:szCs w:val="24"/>
        </w:rPr>
        <w:t xml:space="preserve">wartość robót przewidziana do wykonania w ramach Etapu I nie może być mniejsza niż </w:t>
      </w:r>
      <w:r w:rsidR="00547B2C" w:rsidRPr="00D51437">
        <w:rPr>
          <w:rFonts w:ascii="Arial" w:hAnsi="Arial" w:cs="Arial"/>
          <w:b/>
          <w:bCs/>
          <w:sz w:val="24"/>
          <w:szCs w:val="24"/>
        </w:rPr>
        <w:t xml:space="preserve"> 2 284 010,00 </w:t>
      </w:r>
      <w:r w:rsidR="00052885" w:rsidRPr="00D51437">
        <w:rPr>
          <w:rFonts w:ascii="Arial" w:hAnsi="Arial" w:cs="Arial"/>
          <w:b/>
          <w:bCs/>
          <w:sz w:val="24"/>
          <w:szCs w:val="24"/>
        </w:rPr>
        <w:t>zł brutto.</w:t>
      </w:r>
    </w:p>
    <w:p w:rsidR="00D111EC" w:rsidRPr="00D51437" w:rsidRDefault="00D111EC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Zamawiający informuje, że nie przewiduje możliwości zmiany zaakceptowanego zakresu robót dla I etapu robót.</w:t>
      </w:r>
    </w:p>
    <w:p w:rsidR="00D111EC" w:rsidRPr="00D51437" w:rsidRDefault="00052885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Jednocześnie Zmawiający informuje, że termin realizacji całości robót objętych I etapem należy wykonać do dnia 11 grudnia 2023 r.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Wymagania Zamawiającego dotyczące harmonogramu realizacji robót:</w:t>
      </w:r>
    </w:p>
    <w:p w:rsidR="001D2621" w:rsidRPr="00D51437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przedstawi harmonogram</w:t>
      </w:r>
      <w:r w:rsidR="00D111EC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rzeczowo-terminowo-finansowy uwzględniając podział robót na etapy</w:t>
      </w:r>
      <w:r w:rsidR="00B20405" w:rsidRPr="00D51437">
        <w:rPr>
          <w:rFonts w:ascii="Arial" w:hAnsi="Arial" w:cs="Arial"/>
          <w:sz w:val="24"/>
          <w:szCs w:val="24"/>
        </w:rPr>
        <w:t xml:space="preserve"> przed podpisaniem umowy.</w:t>
      </w:r>
    </w:p>
    <w:p w:rsidR="001D2621" w:rsidRPr="00D51437" w:rsidRDefault="001D2621" w:rsidP="001D262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harmonogramie realizacji robót Wykonawca zobowiązany będzie do podania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szczególności:</w:t>
      </w:r>
    </w:p>
    <w:p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kolejności wykonywanych robót według technologii wykonania</w:t>
      </w:r>
    </w:p>
    <w:p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terminów i czasu realizacji poszczególnych robót </w:t>
      </w:r>
    </w:p>
    <w:p w:rsidR="001D2621" w:rsidRPr="00D51437" w:rsidRDefault="001D2621" w:rsidP="001D262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planowanych terminów płatności za wykonanie poszczególnych robót budowlanych.</w:t>
      </w:r>
    </w:p>
    <w:p w:rsidR="001D2621" w:rsidRPr="00D51437" w:rsidRDefault="001D2621" w:rsidP="001D262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miarę potrzeb oraz postępu robót wykonawca będzie zobowiązany do aktualizacji harmonogramu realizacji robót; aktualizacja nie może mieć żadnego wpływu na zmianę umownego końcowego terminu zakończenia robót oraz kwoty za wykonane prace.</w:t>
      </w:r>
    </w:p>
    <w:p w:rsidR="001D2621" w:rsidRPr="00D51437" w:rsidRDefault="001D2621" w:rsidP="001D2621">
      <w:pPr>
        <w:spacing w:after="0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Postanowienia końcowe: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Szczegółowe rozwiązania obejmujące przedmiot zamówienia zostały zawarte </w:t>
      </w:r>
      <w:r w:rsidRPr="00D51437">
        <w:rPr>
          <w:rFonts w:ascii="Arial" w:hAnsi="Arial" w:cs="Arial"/>
          <w:sz w:val="24"/>
          <w:szCs w:val="24"/>
        </w:rPr>
        <w:br/>
        <w:t>w projektach wykonawczych, specyfikacjach technicznych wykonania i odbioru robót, przedmiarach robót opisujących ww. zakres robót.</w:t>
      </w:r>
    </w:p>
    <w:p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Zamawiający przewidział ryczałtowe rozliczenie robót budowlanych.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ma wycenić cały zakres robót konieczny do wykonania przedmiotu umowy, który został określony za pomocą: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•</w:t>
      </w:r>
      <w:r w:rsidRPr="00D51437">
        <w:rPr>
          <w:rFonts w:ascii="Arial" w:hAnsi="Arial" w:cs="Arial"/>
          <w:sz w:val="24"/>
          <w:szCs w:val="24"/>
        </w:rPr>
        <w:tab/>
        <w:t>Projektu Budowlanego;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•</w:t>
      </w:r>
      <w:r w:rsidRPr="00D51437">
        <w:rPr>
          <w:rFonts w:ascii="Arial" w:hAnsi="Arial" w:cs="Arial"/>
          <w:sz w:val="24"/>
          <w:szCs w:val="24"/>
        </w:rPr>
        <w:tab/>
        <w:t>Projektów Technicznych;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•</w:t>
      </w:r>
      <w:r w:rsidRPr="00D51437">
        <w:rPr>
          <w:rFonts w:ascii="Arial" w:hAnsi="Arial" w:cs="Arial"/>
          <w:sz w:val="24"/>
          <w:szCs w:val="24"/>
        </w:rPr>
        <w:tab/>
        <w:t>Decyzji pozwolenia na budowę;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•</w:t>
      </w:r>
      <w:r w:rsidRPr="00D51437">
        <w:rPr>
          <w:rFonts w:ascii="Arial" w:hAnsi="Arial" w:cs="Arial"/>
          <w:sz w:val="24"/>
          <w:szCs w:val="24"/>
        </w:rPr>
        <w:tab/>
        <w:t>Specyfikacji Technicznych Wykonania i Odbioru Robót;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•</w:t>
      </w:r>
      <w:r w:rsidRPr="00D51437">
        <w:rPr>
          <w:rFonts w:ascii="Arial" w:hAnsi="Arial" w:cs="Arial"/>
          <w:sz w:val="24"/>
          <w:szCs w:val="24"/>
        </w:rPr>
        <w:tab/>
        <w:t>Przedmiaru robót;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•</w:t>
      </w:r>
      <w:r w:rsidRPr="00D51437">
        <w:rPr>
          <w:rFonts w:ascii="Arial" w:hAnsi="Arial" w:cs="Arial"/>
          <w:sz w:val="24"/>
          <w:szCs w:val="24"/>
        </w:rPr>
        <w:tab/>
        <w:t>warunków określonych w wzorze umowy;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•</w:t>
      </w:r>
      <w:r w:rsidRPr="00D51437">
        <w:rPr>
          <w:rFonts w:ascii="Arial" w:hAnsi="Arial" w:cs="Arial"/>
          <w:sz w:val="24"/>
          <w:szCs w:val="24"/>
        </w:rPr>
        <w:tab/>
        <w:t>ustaleń opisu przedmiotu zamówienia.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 przypadku pominięcia w przedmiarze części robót, które zostały określone w ww. Dokumentacji Wykonawca ma obowiązek wycenić zakres robót niezbędnych do wykonania ze względów techniczno-użytkowych zgodnie z wiedzą techniczną.</w:t>
      </w:r>
    </w:p>
    <w:p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Elementy nieujęte w dokumentacji projektowej bądź też przedmiar</w:t>
      </w:r>
      <w:r w:rsidR="009B5261" w:rsidRPr="00D51437">
        <w:rPr>
          <w:rFonts w:ascii="Arial" w:hAnsi="Arial" w:cs="Arial"/>
          <w:sz w:val="24"/>
          <w:szCs w:val="24"/>
        </w:rPr>
        <w:t>ach</w:t>
      </w:r>
      <w:r w:rsidRPr="00D51437">
        <w:rPr>
          <w:rFonts w:ascii="Arial" w:hAnsi="Arial" w:cs="Arial"/>
          <w:sz w:val="24"/>
          <w:szCs w:val="24"/>
        </w:rPr>
        <w:t xml:space="preserve"> robót,</w:t>
      </w:r>
      <w:r w:rsidRPr="00D51437">
        <w:rPr>
          <w:rFonts w:ascii="Arial" w:hAnsi="Arial" w:cs="Arial"/>
          <w:sz w:val="24"/>
          <w:szCs w:val="24"/>
        </w:rPr>
        <w:br/>
        <w:t xml:space="preserve">a konieczne do wykonania zdaniem oferenta należy wykazać w formularzu ofertowym oraz przedstawić na wskazany zakres kosztorys ofertowy w formie szczegółowej. 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Do zakresu zadań wykonawcy należało będzie wykonanie wszelkich niezbędnych badań, sprawdzeń i pomiarów. Po zakończeniu robót wykonawca przygotuje </w:t>
      </w:r>
      <w:r w:rsidRPr="00D51437">
        <w:rPr>
          <w:rFonts w:ascii="Arial" w:hAnsi="Arial" w:cs="Arial"/>
          <w:sz w:val="24"/>
          <w:szCs w:val="24"/>
        </w:rPr>
        <w:br/>
        <w:t>i przekaże inwestorowi dokumentację powykonawczą obiektu wraz z aprobatami technicznymi, certyfikatami, atestami, protokołami z pomiarów i prób.</w:t>
      </w:r>
    </w:p>
    <w:p w:rsidR="00FE669B" w:rsidRPr="00D51437" w:rsidRDefault="00FE669B" w:rsidP="00FE66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Przewidziany czas realizacji przedmiotu umowy do 3 grudnia 2024 r.</w:t>
      </w:r>
    </w:p>
    <w:p w:rsidR="00FE669B" w:rsidRPr="00D51437" w:rsidRDefault="00FE669B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Wykonawca zobowiązany jest sporządzić lub zapewnić sporządzenie, przed rozpoczęciem budowy planu, bezpieczeństwa i ochrony zdrowia, uwzględniając specyfikę obiektu budowlanego i warunki prowadzenia robót budowlanych. 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 xml:space="preserve">Z uwagi na powyższe oraz specyfikę obiektu Zamawiający zaleca dokonania wizji lokalnej przed przygotowaniem oferty. W sprawie wizji prosimy o skontaktowanie się z osobami wskazanymi do kontaktu w SWZ. 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powinien dysponować wykwalifikowanym i doświadczonym personelem w zakresie wykonywania robót budowlanych, a także odpowiednim wyposażeniem, sprzętem mechanicznym i środkami transportu.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zobligowany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jest do prowadzenia dziennika budowy i rozbiórki.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zobligowany</w:t>
      </w:r>
      <w:r w:rsidR="00052885" w:rsidRPr="00D51437">
        <w:rPr>
          <w:rFonts w:ascii="Arial" w:hAnsi="Arial" w:cs="Arial"/>
          <w:sz w:val="24"/>
          <w:szCs w:val="24"/>
        </w:rPr>
        <w:t xml:space="preserve"> </w:t>
      </w:r>
      <w:r w:rsidRPr="00D51437">
        <w:rPr>
          <w:rFonts w:ascii="Arial" w:hAnsi="Arial" w:cs="Arial"/>
          <w:sz w:val="24"/>
          <w:szCs w:val="24"/>
        </w:rPr>
        <w:t>jest do prowadzenia dziennika materiałowego.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Zamawiający przewiduje nadzór inwestorski.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Wykonawca przedstawi Inspektorowi nadzoru inwestorskiego do akceptacji projekt organizacji i harmonogram robót uwzględniający wszystkie warunki w jakich będą wykonywane.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1437">
        <w:rPr>
          <w:rFonts w:ascii="Arial" w:hAnsi="Arial" w:cs="Arial"/>
          <w:sz w:val="24"/>
          <w:szCs w:val="24"/>
        </w:rPr>
        <w:t>Rozliczenie za media. Na potrzeby realizacji budowy Wykonawca założy na własny koszt podlicznik energii elektrycznej oraz wodomierz za koszty zużytych mediów będzie wystawiana nota obciążeniowa.</w:t>
      </w: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2621" w:rsidRPr="00D51437" w:rsidRDefault="001D262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719C0" w:rsidRPr="00D51437" w:rsidRDefault="00066151" w:rsidP="001D262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1437">
        <w:rPr>
          <w:rFonts w:ascii="Arial" w:hAnsi="Arial" w:cs="Arial"/>
          <w:b/>
          <w:bCs/>
          <w:sz w:val="24"/>
          <w:szCs w:val="24"/>
        </w:rPr>
        <w:t>Uwagi:</w:t>
      </w:r>
    </w:p>
    <w:p w:rsidR="00FE669B" w:rsidRPr="00D51437" w:rsidRDefault="00066151" w:rsidP="00FE669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W przedmiarze </w:t>
      </w:r>
      <w:proofErr w:type="spellStart"/>
      <w:r w:rsidRPr="00D51437">
        <w:rPr>
          <w:rFonts w:ascii="Arial" w:hAnsi="Arial" w:cs="Arial"/>
          <w:bCs/>
          <w:sz w:val="24"/>
          <w:szCs w:val="24"/>
        </w:rPr>
        <w:t>wod-kan</w:t>
      </w:r>
      <w:proofErr w:type="spellEnd"/>
      <w:r w:rsidRPr="00D51437">
        <w:rPr>
          <w:rFonts w:ascii="Arial" w:hAnsi="Arial" w:cs="Arial"/>
          <w:bCs/>
          <w:sz w:val="24"/>
          <w:szCs w:val="24"/>
        </w:rPr>
        <w:t xml:space="preserve"> załącznik 9s w dziale instalacja zimnej i ciepłej wody jest łącznie 424,70 m rurociągów, a prób sanitarnych jest w dwóch pozycjach łącznie 849,4 m. </w:t>
      </w:r>
      <w:r w:rsidR="00FE669B" w:rsidRPr="00D51437">
        <w:rPr>
          <w:rFonts w:ascii="Arial" w:hAnsi="Arial" w:cs="Arial"/>
          <w:bCs/>
          <w:sz w:val="24"/>
          <w:szCs w:val="24"/>
        </w:rPr>
        <w:t>Zamawiający wymaga jednej próby na łącznej długości 424,70 m rurociągów.</w:t>
      </w:r>
    </w:p>
    <w:p w:rsidR="00066151" w:rsidRPr="00D51437" w:rsidRDefault="00FE669B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Zamawiający informuje że nie należy wyceniać pozycji 29 w Załączniku nr 9g przedmiar instalacji grzewczej. Roboty te zostały już wykonane.</w:t>
      </w:r>
    </w:p>
    <w:p w:rsidR="00777B76" w:rsidRPr="00D51437" w:rsidRDefault="00777B76" w:rsidP="00777B7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W dokumentacji projektowej pojawia się „szyb” w wieży. Szyb stanowi fragment obszaru ćwiczebnego.  Zamawiający nie przewiduje wykonywania dźwigu windowego.</w:t>
      </w:r>
    </w:p>
    <w:p w:rsidR="00066151" w:rsidRPr="00D51437" w:rsidRDefault="00777B76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lastRenderedPageBreak/>
        <w:t>Zamawiający nie wymaga wykonania platformy przyschodowej dla osób niepełnosprawnych. Robót określonych w poz. 151 Załącznika nr 9j - Przedmiaru robót - Roboty budowlane Cz. I należy nie wyceniać.</w:t>
      </w:r>
    </w:p>
    <w:p w:rsidR="00777B76" w:rsidRPr="00D51437" w:rsidRDefault="00777B76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Projektowana wiata stacji paliw obejmuje tylko zadaszenie urządzeń i jest zintegrowana z projektowaną ścianą oddzielenia p.poż. Zadaszenie nie obejmuje pasma ruchu obsługiwanych pojazdów w związku z czym nie jest wymagany prześwit 4,5 </w:t>
      </w:r>
      <w:proofErr w:type="spellStart"/>
      <w:r w:rsidRPr="00D51437">
        <w:rPr>
          <w:rFonts w:ascii="Arial" w:hAnsi="Arial" w:cs="Arial"/>
          <w:bCs/>
          <w:sz w:val="24"/>
          <w:szCs w:val="24"/>
        </w:rPr>
        <w:t>m.rys</w:t>
      </w:r>
      <w:proofErr w:type="spellEnd"/>
      <w:r w:rsidRPr="00D51437">
        <w:rPr>
          <w:rFonts w:ascii="Arial" w:hAnsi="Arial" w:cs="Arial"/>
          <w:bCs/>
          <w:sz w:val="24"/>
          <w:szCs w:val="24"/>
        </w:rPr>
        <w:t>. nr DFA 3 (Załącznik nr 9c).</w:t>
      </w:r>
    </w:p>
    <w:p w:rsidR="00777B76" w:rsidRPr="00D51437" w:rsidRDefault="00777B76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Zamawiający przewidział montaż minimum 1 piezometru.</w:t>
      </w:r>
    </w:p>
    <w:p w:rsidR="00777B76" w:rsidRPr="00D51437" w:rsidRDefault="00777B76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Zamawiający wymaga dostarczenia dystrybutora o wydajności tankowania 40 lub 70 dm3/min  z zastosowaniem przełącznika.</w:t>
      </w:r>
    </w:p>
    <w:p w:rsidR="002D0340" w:rsidRPr="00D51437" w:rsidRDefault="002D0340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Zamawiający wymaga, aby zbiornik paliw posiadał ochronę katodową.</w:t>
      </w:r>
    </w:p>
    <w:p w:rsidR="002D0340" w:rsidRPr="00D51437" w:rsidRDefault="002D0340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Zgodnie z projektem technicznym stacji paliw monitoring ma odbywać się metodą mokrą.</w:t>
      </w:r>
    </w:p>
    <w:p w:rsidR="002D0340" w:rsidRPr="00D51437" w:rsidRDefault="002D0340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Zamawiający wymaga wykonania altany(pergoli) rekreacyjnej, która znajduje się na rys. DFA 2 w Projekcie technicznym zagospodarowania terenu </w:t>
      </w:r>
      <w:proofErr w:type="spellStart"/>
      <w:r w:rsidRPr="00D51437">
        <w:rPr>
          <w:rFonts w:ascii="Arial" w:hAnsi="Arial" w:cs="Arial"/>
          <w:bCs/>
          <w:sz w:val="24"/>
          <w:szCs w:val="24"/>
        </w:rPr>
        <w:t>zal</w:t>
      </w:r>
      <w:proofErr w:type="spellEnd"/>
      <w:r w:rsidRPr="00D51437">
        <w:rPr>
          <w:rFonts w:ascii="Arial" w:hAnsi="Arial" w:cs="Arial"/>
          <w:bCs/>
          <w:sz w:val="24"/>
          <w:szCs w:val="24"/>
        </w:rPr>
        <w:t xml:space="preserve"> 9c.</w:t>
      </w:r>
    </w:p>
    <w:p w:rsidR="002D0340" w:rsidRPr="00D51437" w:rsidRDefault="002D0340" w:rsidP="002D034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Przekroje nawierzchni pod stacją paliw (wyspa z dystrybutorem) zamieszczono w Załączniku 9c i są tożsame z wykonaniem chodnika. Nawierzchnia szczelna przy stacji paliw została opisana wraz z warstwami w Załączniku nr 9j w pozycjach 175-185 tj.: płyta betonowa gr. 15cm z betonu C20/25 W8 zbrojona siatką fi 12, 20x20 cm, podsypka piaskowa gr. 5 cm, tłuczeń kamienny gr. 23 cm zagęszczony warstwami, podsypka piaskowa gr. 20 cm zagęszczona.</w:t>
      </w:r>
    </w:p>
    <w:p w:rsidR="002D0340" w:rsidRPr="00D51437" w:rsidRDefault="002D0340" w:rsidP="002D034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Należy przyjąć poduszkę amortyzacyjną wykonaną następująco:</w:t>
      </w:r>
    </w:p>
    <w:p w:rsidR="002D0340" w:rsidRPr="00D51437" w:rsidRDefault="002D0340" w:rsidP="002D0340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od góry:</w:t>
      </w:r>
    </w:p>
    <w:p w:rsidR="002D0340" w:rsidRPr="00D51437" w:rsidRDefault="002D0340" w:rsidP="002D0340">
      <w:pPr>
        <w:pStyle w:val="Akapitzlist"/>
        <w:numPr>
          <w:ilvl w:val="0"/>
          <w:numId w:val="13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Ułożenie warstwy piasku 0.20 m</w:t>
      </w:r>
    </w:p>
    <w:p w:rsidR="002D0340" w:rsidRPr="00D51437" w:rsidRDefault="002D0340" w:rsidP="002D0340">
      <w:pPr>
        <w:pStyle w:val="Akapitzlist"/>
        <w:numPr>
          <w:ilvl w:val="0"/>
          <w:numId w:val="13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Ułożenie geowłókniny </w:t>
      </w:r>
    </w:p>
    <w:p w:rsidR="002D0340" w:rsidRPr="00D51437" w:rsidRDefault="002D0340" w:rsidP="002D0340">
      <w:pPr>
        <w:pStyle w:val="Akapitzlist"/>
        <w:numPr>
          <w:ilvl w:val="0"/>
          <w:numId w:val="13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Ułożenie warstwy z trocin 0.30 m</w:t>
      </w:r>
    </w:p>
    <w:p w:rsidR="002D0340" w:rsidRPr="00D51437" w:rsidRDefault="002D0340" w:rsidP="002D0340">
      <w:pPr>
        <w:pStyle w:val="Akapitzlist"/>
        <w:numPr>
          <w:ilvl w:val="0"/>
          <w:numId w:val="13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Ułożenie geowłókniny </w:t>
      </w:r>
    </w:p>
    <w:p w:rsidR="002D0340" w:rsidRPr="00D51437" w:rsidRDefault="002D0340" w:rsidP="002D0340">
      <w:pPr>
        <w:pStyle w:val="Akapitzlist"/>
        <w:numPr>
          <w:ilvl w:val="0"/>
          <w:numId w:val="13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Ułożenie warstwy z wiór 0.30 m</w:t>
      </w:r>
    </w:p>
    <w:p w:rsidR="002D0340" w:rsidRPr="00D51437" w:rsidRDefault="002D0340" w:rsidP="002D0340">
      <w:pPr>
        <w:pStyle w:val="Akapitzlist"/>
        <w:numPr>
          <w:ilvl w:val="0"/>
          <w:numId w:val="13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Ułożenie geowłókniny </w:t>
      </w:r>
    </w:p>
    <w:p w:rsidR="002D0340" w:rsidRPr="00D51437" w:rsidRDefault="002D0340" w:rsidP="002D0340">
      <w:pPr>
        <w:pStyle w:val="Akapitzlist"/>
        <w:numPr>
          <w:ilvl w:val="0"/>
          <w:numId w:val="13"/>
        </w:numPr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Ułożenie warstwy piasku 0.20 m z sączkami drenarskimi owiniętymi geowłókniną 8 </w:t>
      </w:r>
      <w:proofErr w:type="spellStart"/>
      <w:r w:rsidRPr="00D51437">
        <w:rPr>
          <w:rFonts w:ascii="Arial" w:hAnsi="Arial" w:cs="Arial"/>
          <w:bCs/>
          <w:sz w:val="24"/>
          <w:szCs w:val="24"/>
        </w:rPr>
        <w:t>szt</w:t>
      </w:r>
      <w:proofErr w:type="spellEnd"/>
      <w:r w:rsidRPr="00D51437">
        <w:rPr>
          <w:rFonts w:ascii="Arial" w:hAnsi="Arial" w:cs="Arial"/>
          <w:bCs/>
          <w:sz w:val="24"/>
          <w:szCs w:val="24"/>
        </w:rPr>
        <w:t xml:space="preserve"> x 4m</w:t>
      </w:r>
    </w:p>
    <w:p w:rsidR="002D0340" w:rsidRPr="00D51437" w:rsidRDefault="002D0340" w:rsidP="0006615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Projekt zakłada zasypanie nieużywanego zbiornika retencyjnego z urobku pochodzącego z korytowania oraz wykonanie nawierzchni palcu manewrowego zgodnie z PZT. Należy przyjąć objętość 50 m3.</w:t>
      </w:r>
    </w:p>
    <w:p w:rsidR="002D0340" w:rsidRPr="00D51437" w:rsidRDefault="002D0340" w:rsidP="004207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 xml:space="preserve">Wskazana w przedmiarze ilość 6 układów </w:t>
      </w:r>
      <w:proofErr w:type="spellStart"/>
      <w:r w:rsidRPr="00D51437">
        <w:rPr>
          <w:rFonts w:ascii="Arial" w:hAnsi="Arial" w:cs="Arial"/>
          <w:bCs/>
          <w:sz w:val="24"/>
          <w:szCs w:val="24"/>
        </w:rPr>
        <w:t>nawiewno</w:t>
      </w:r>
      <w:proofErr w:type="spellEnd"/>
      <w:r w:rsidRPr="00D51437">
        <w:rPr>
          <w:rFonts w:ascii="Arial" w:hAnsi="Arial" w:cs="Arial"/>
          <w:bCs/>
          <w:sz w:val="24"/>
          <w:szCs w:val="24"/>
        </w:rPr>
        <w:t xml:space="preserve">-wywiewnych jest prawidłowa. 5 układów </w:t>
      </w:r>
      <w:proofErr w:type="spellStart"/>
      <w:r w:rsidRPr="00D51437">
        <w:rPr>
          <w:rFonts w:ascii="Arial" w:hAnsi="Arial" w:cs="Arial"/>
          <w:bCs/>
          <w:sz w:val="24"/>
          <w:szCs w:val="24"/>
        </w:rPr>
        <w:t>nawiewno</w:t>
      </w:r>
      <w:proofErr w:type="spellEnd"/>
      <w:r w:rsidRPr="00D51437">
        <w:rPr>
          <w:rFonts w:ascii="Arial" w:hAnsi="Arial" w:cs="Arial"/>
          <w:bCs/>
          <w:sz w:val="24"/>
          <w:szCs w:val="24"/>
        </w:rPr>
        <w:t>-wywiewnych zostało wykonanych w zrealizowanym etapie, co zostało zaznaczone w załączniku nr 9h - Projekt Techniczny - Instalacja wentylacji i klimatyzacji rys W2 i W3.</w:t>
      </w:r>
    </w:p>
    <w:p w:rsidR="002D0340" w:rsidRPr="00D51437" w:rsidRDefault="002D0340" w:rsidP="002D034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W hali garażowej H1 oznaczone zostało miejsce postojowe dla pojazdu specjalistycznego i opisane jest ono „samochód – podnośnik”, ponieważ jest przeznaczone dla takiego pojazdu  o konkretnych, wrysowanych gabarytach. Zamawiający nie przewiduje zakupu podnośnika samochodowego służącego do obsługi technicznej pojazdów w ramach niniejszej umowy.</w:t>
      </w:r>
    </w:p>
    <w:p w:rsidR="002D0340" w:rsidRPr="00D51437" w:rsidRDefault="00D808FC" w:rsidP="002D034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Na potrzeby wyceny należy przyjąć tylko drzwi, okna i bramy ujęte w zestawieniu na rys. nr 21. Te same ilości są w przedmiarze. Na rysunkach parteru i piętra ( rys. 3 i 4 ) podane są wymiary wszystkich drzwi, okien i bram - także tych które nie ulegają wymianie.</w:t>
      </w:r>
    </w:p>
    <w:p w:rsidR="00D808FC" w:rsidRPr="00D51437" w:rsidRDefault="00D808FC" w:rsidP="002D034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t>Zamawiający przewiduje do skucia część nadziemną betonowej ściany zsypu o wys. 0.5 m i o kubaturze 0,8 m3. Do zasypania przewidziano gruz z rozbiórek - objętość zsypu wynosi 8 m3.</w:t>
      </w:r>
    </w:p>
    <w:p w:rsidR="00D808FC" w:rsidRPr="00D51437" w:rsidRDefault="00D808FC" w:rsidP="002D034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 w:rsidRPr="00D51437">
        <w:rPr>
          <w:rFonts w:ascii="Arial" w:hAnsi="Arial" w:cs="Arial"/>
          <w:bCs/>
          <w:sz w:val="24"/>
          <w:szCs w:val="24"/>
        </w:rPr>
        <w:lastRenderedPageBreak/>
        <w:t>Zamawiający nie przewiduje zakupu agregatu prądotwórczego w ramach umowy. Należy wykonać złącze umożliwiające podpięcie agregatu jako rezerwowe źródło zasilania.</w:t>
      </w:r>
    </w:p>
    <w:p w:rsidR="002D0340" w:rsidRPr="00D51437" w:rsidRDefault="002D0340" w:rsidP="002D0340">
      <w:pPr>
        <w:jc w:val="both"/>
        <w:rPr>
          <w:rFonts w:ascii="Arial" w:hAnsi="Arial" w:cs="Arial"/>
          <w:bCs/>
          <w:sz w:val="24"/>
          <w:szCs w:val="24"/>
        </w:rPr>
      </w:pPr>
    </w:p>
    <w:p w:rsidR="002D0340" w:rsidRPr="00D51437" w:rsidRDefault="002D0340" w:rsidP="002D0340">
      <w:pPr>
        <w:jc w:val="both"/>
        <w:rPr>
          <w:rFonts w:ascii="Arial" w:hAnsi="Arial" w:cs="Arial"/>
          <w:bCs/>
          <w:sz w:val="24"/>
          <w:szCs w:val="24"/>
        </w:rPr>
      </w:pPr>
    </w:p>
    <w:p w:rsidR="00066151" w:rsidRPr="00D51437" w:rsidRDefault="00066151" w:rsidP="00FE669B">
      <w:pPr>
        <w:jc w:val="both"/>
        <w:rPr>
          <w:rFonts w:ascii="Arial" w:hAnsi="Arial" w:cs="Arial"/>
          <w:bCs/>
          <w:sz w:val="24"/>
          <w:szCs w:val="24"/>
        </w:rPr>
      </w:pPr>
    </w:p>
    <w:p w:rsidR="00777B76" w:rsidRPr="00D51437" w:rsidRDefault="00777B76" w:rsidP="00FE669B">
      <w:pPr>
        <w:jc w:val="both"/>
        <w:rPr>
          <w:rFonts w:ascii="Arial" w:hAnsi="Arial" w:cs="Arial"/>
          <w:bCs/>
          <w:sz w:val="24"/>
          <w:szCs w:val="24"/>
        </w:rPr>
      </w:pPr>
    </w:p>
    <w:bookmarkEnd w:id="0"/>
    <w:p w:rsidR="00777B76" w:rsidRPr="00D51437" w:rsidRDefault="00777B76" w:rsidP="00FE669B">
      <w:pPr>
        <w:jc w:val="both"/>
        <w:rPr>
          <w:rFonts w:ascii="Arial" w:hAnsi="Arial" w:cs="Arial"/>
          <w:bCs/>
          <w:sz w:val="24"/>
          <w:szCs w:val="24"/>
        </w:rPr>
      </w:pPr>
    </w:p>
    <w:sectPr w:rsidR="00777B76" w:rsidRPr="00D51437" w:rsidSect="002523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C1" w:rsidRDefault="00704BC1" w:rsidP="00556022">
      <w:pPr>
        <w:spacing w:after="0" w:line="240" w:lineRule="auto"/>
      </w:pPr>
      <w:r>
        <w:separator/>
      </w:r>
    </w:p>
  </w:endnote>
  <w:endnote w:type="continuationSeparator" w:id="0">
    <w:p w:rsidR="00704BC1" w:rsidRDefault="00704BC1" w:rsidP="005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C1" w:rsidRDefault="00704BC1" w:rsidP="00556022">
      <w:pPr>
        <w:spacing w:after="0" w:line="240" w:lineRule="auto"/>
      </w:pPr>
      <w:r>
        <w:separator/>
      </w:r>
    </w:p>
  </w:footnote>
  <w:footnote w:type="continuationSeparator" w:id="0">
    <w:p w:rsidR="00704BC1" w:rsidRDefault="00704BC1" w:rsidP="005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27" w:rsidRPr="00C96227" w:rsidRDefault="00C96227" w:rsidP="00C96227">
    <w:pPr>
      <w:spacing w:after="120"/>
      <w:jc w:val="both"/>
      <w:rPr>
        <w:rStyle w:val="Uwydatnienie"/>
        <w:rFonts w:ascii="Verdana" w:hAnsi="Verdana" w:cs="Verdana"/>
        <w:bCs/>
        <w:i w:val="0"/>
        <w:iCs w:val="0"/>
        <w:sz w:val="20"/>
      </w:rPr>
    </w:pPr>
    <w:r w:rsidRPr="00B137F1">
      <w:rPr>
        <w:rStyle w:val="Uwydatnienie"/>
        <w:rFonts w:ascii="Verdana" w:hAnsi="Verdana" w:cs="Verdana"/>
        <w:bCs/>
        <w:i w:val="0"/>
        <w:sz w:val="20"/>
      </w:rPr>
      <w:t xml:space="preserve">Numer postępowania: </w:t>
    </w:r>
    <w:r w:rsidRPr="00B137F1">
      <w:rPr>
        <w:rStyle w:val="Uwydatnienie"/>
        <w:rFonts w:ascii="Verdana" w:hAnsi="Verdana" w:cs="Verdana"/>
        <w:b/>
        <w:bCs/>
        <w:i w:val="0"/>
        <w:sz w:val="20"/>
      </w:rPr>
      <w:t>MT.2370.</w:t>
    </w:r>
    <w:r w:rsidR="00B137F1" w:rsidRPr="00B137F1">
      <w:rPr>
        <w:rStyle w:val="Uwydatnienie"/>
        <w:rFonts w:ascii="Verdana" w:hAnsi="Verdana" w:cs="Verdana"/>
        <w:b/>
        <w:bCs/>
        <w:i w:val="0"/>
        <w:sz w:val="20"/>
      </w:rPr>
      <w:t>11</w:t>
    </w:r>
    <w:r w:rsidRPr="00B137F1">
      <w:rPr>
        <w:rStyle w:val="Uwydatnienie"/>
        <w:rFonts w:ascii="Verdana" w:hAnsi="Verdana" w:cs="Verdana"/>
        <w:b/>
        <w:bCs/>
        <w:i w:val="0"/>
        <w:sz w:val="20"/>
      </w:rPr>
      <w:t>.2023</w:t>
    </w:r>
  </w:p>
  <w:p w:rsidR="00C96227" w:rsidRDefault="00C96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3A7E"/>
    <w:multiLevelType w:val="hybridMultilevel"/>
    <w:tmpl w:val="63BCA0EA"/>
    <w:lvl w:ilvl="0" w:tplc="CC32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61CF"/>
    <w:multiLevelType w:val="hybridMultilevel"/>
    <w:tmpl w:val="186E7A88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266FD1"/>
    <w:multiLevelType w:val="hybridMultilevel"/>
    <w:tmpl w:val="74FE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2F0"/>
    <w:multiLevelType w:val="hybridMultilevel"/>
    <w:tmpl w:val="28D4A8CA"/>
    <w:lvl w:ilvl="0" w:tplc="CC32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566E"/>
    <w:multiLevelType w:val="hybridMultilevel"/>
    <w:tmpl w:val="21401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5335E"/>
    <w:multiLevelType w:val="multilevel"/>
    <w:tmpl w:val="BE206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E6E2C"/>
    <w:multiLevelType w:val="hybridMultilevel"/>
    <w:tmpl w:val="CB086B28"/>
    <w:lvl w:ilvl="0" w:tplc="4DCCED6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D5E92"/>
    <w:multiLevelType w:val="hybridMultilevel"/>
    <w:tmpl w:val="B8449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30A42"/>
    <w:multiLevelType w:val="hybridMultilevel"/>
    <w:tmpl w:val="E8EEA5EC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516974F8"/>
    <w:multiLevelType w:val="hybridMultilevel"/>
    <w:tmpl w:val="55DA057A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72D2F87"/>
    <w:multiLevelType w:val="hybridMultilevel"/>
    <w:tmpl w:val="0256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3001"/>
    <w:multiLevelType w:val="multilevel"/>
    <w:tmpl w:val="C9D455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A1DF5"/>
    <w:multiLevelType w:val="hybridMultilevel"/>
    <w:tmpl w:val="040A6092"/>
    <w:lvl w:ilvl="0" w:tplc="CC3239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2"/>
    <w:rsid w:val="00000CF3"/>
    <w:rsid w:val="000409AF"/>
    <w:rsid w:val="00046ACB"/>
    <w:rsid w:val="00052885"/>
    <w:rsid w:val="000564EE"/>
    <w:rsid w:val="0006339F"/>
    <w:rsid w:val="00066151"/>
    <w:rsid w:val="00077A51"/>
    <w:rsid w:val="00156FEE"/>
    <w:rsid w:val="001614AB"/>
    <w:rsid w:val="001B5FE5"/>
    <w:rsid w:val="001D2621"/>
    <w:rsid w:val="001D5BDF"/>
    <w:rsid w:val="001E69AD"/>
    <w:rsid w:val="001F3CEC"/>
    <w:rsid w:val="00213FDF"/>
    <w:rsid w:val="00217A34"/>
    <w:rsid w:val="00252379"/>
    <w:rsid w:val="00263778"/>
    <w:rsid w:val="00274ACD"/>
    <w:rsid w:val="00285D17"/>
    <w:rsid w:val="002949F4"/>
    <w:rsid w:val="002D0340"/>
    <w:rsid w:val="002D07CE"/>
    <w:rsid w:val="002D5BA8"/>
    <w:rsid w:val="002F179F"/>
    <w:rsid w:val="00305D57"/>
    <w:rsid w:val="00307157"/>
    <w:rsid w:val="003133EC"/>
    <w:rsid w:val="0032684B"/>
    <w:rsid w:val="003309A5"/>
    <w:rsid w:val="003615F3"/>
    <w:rsid w:val="00384064"/>
    <w:rsid w:val="003B243E"/>
    <w:rsid w:val="003D0790"/>
    <w:rsid w:val="003D65DB"/>
    <w:rsid w:val="003E04E5"/>
    <w:rsid w:val="00426E79"/>
    <w:rsid w:val="00445C77"/>
    <w:rsid w:val="004629F1"/>
    <w:rsid w:val="00494BE3"/>
    <w:rsid w:val="00496DAC"/>
    <w:rsid w:val="004C7CE6"/>
    <w:rsid w:val="004D473A"/>
    <w:rsid w:val="004E5AF2"/>
    <w:rsid w:val="004F0654"/>
    <w:rsid w:val="004F59FA"/>
    <w:rsid w:val="00500E6F"/>
    <w:rsid w:val="00542F24"/>
    <w:rsid w:val="005466D9"/>
    <w:rsid w:val="00547B2C"/>
    <w:rsid w:val="00556022"/>
    <w:rsid w:val="00557892"/>
    <w:rsid w:val="00566097"/>
    <w:rsid w:val="00586A20"/>
    <w:rsid w:val="005A12D3"/>
    <w:rsid w:val="005A7F38"/>
    <w:rsid w:val="00636CE4"/>
    <w:rsid w:val="0064430B"/>
    <w:rsid w:val="00645FE2"/>
    <w:rsid w:val="006719C0"/>
    <w:rsid w:val="00675A21"/>
    <w:rsid w:val="0067787A"/>
    <w:rsid w:val="00684AF3"/>
    <w:rsid w:val="00697BBE"/>
    <w:rsid w:val="006B4651"/>
    <w:rsid w:val="00704BC1"/>
    <w:rsid w:val="00716864"/>
    <w:rsid w:val="00754565"/>
    <w:rsid w:val="00777B76"/>
    <w:rsid w:val="007C429B"/>
    <w:rsid w:val="007C4D56"/>
    <w:rsid w:val="007D2361"/>
    <w:rsid w:val="0083054F"/>
    <w:rsid w:val="00837B10"/>
    <w:rsid w:val="0085202C"/>
    <w:rsid w:val="008735EB"/>
    <w:rsid w:val="00883BCE"/>
    <w:rsid w:val="008862CC"/>
    <w:rsid w:val="0089399C"/>
    <w:rsid w:val="00895B82"/>
    <w:rsid w:val="008A1EBA"/>
    <w:rsid w:val="008A24C4"/>
    <w:rsid w:val="008A7987"/>
    <w:rsid w:val="008D4CF9"/>
    <w:rsid w:val="00913D78"/>
    <w:rsid w:val="00913E67"/>
    <w:rsid w:val="009174EE"/>
    <w:rsid w:val="0092700A"/>
    <w:rsid w:val="00937891"/>
    <w:rsid w:val="009434D0"/>
    <w:rsid w:val="0097447F"/>
    <w:rsid w:val="009B5261"/>
    <w:rsid w:val="009C679B"/>
    <w:rsid w:val="009D4B83"/>
    <w:rsid w:val="009D7047"/>
    <w:rsid w:val="00A008BE"/>
    <w:rsid w:val="00A065CB"/>
    <w:rsid w:val="00A2424A"/>
    <w:rsid w:val="00A248DD"/>
    <w:rsid w:val="00AA51C4"/>
    <w:rsid w:val="00AD44AD"/>
    <w:rsid w:val="00B137F1"/>
    <w:rsid w:val="00B20405"/>
    <w:rsid w:val="00B223E9"/>
    <w:rsid w:val="00B34AB5"/>
    <w:rsid w:val="00B41F0E"/>
    <w:rsid w:val="00B61D91"/>
    <w:rsid w:val="00B728DC"/>
    <w:rsid w:val="00BE4A26"/>
    <w:rsid w:val="00BE504D"/>
    <w:rsid w:val="00BE67CC"/>
    <w:rsid w:val="00C105DF"/>
    <w:rsid w:val="00C404A4"/>
    <w:rsid w:val="00C55E52"/>
    <w:rsid w:val="00C71033"/>
    <w:rsid w:val="00C81379"/>
    <w:rsid w:val="00C96227"/>
    <w:rsid w:val="00CC36FB"/>
    <w:rsid w:val="00CE286B"/>
    <w:rsid w:val="00D02AFD"/>
    <w:rsid w:val="00D111EC"/>
    <w:rsid w:val="00D203FC"/>
    <w:rsid w:val="00D23A8A"/>
    <w:rsid w:val="00D25DCC"/>
    <w:rsid w:val="00D3081A"/>
    <w:rsid w:val="00D416D9"/>
    <w:rsid w:val="00D51437"/>
    <w:rsid w:val="00D779C1"/>
    <w:rsid w:val="00D808FC"/>
    <w:rsid w:val="00DA4833"/>
    <w:rsid w:val="00DC08A4"/>
    <w:rsid w:val="00DC7AAB"/>
    <w:rsid w:val="00E00FB2"/>
    <w:rsid w:val="00E07D7F"/>
    <w:rsid w:val="00E3297D"/>
    <w:rsid w:val="00E54D72"/>
    <w:rsid w:val="00E62DEF"/>
    <w:rsid w:val="00E67FF5"/>
    <w:rsid w:val="00E75F19"/>
    <w:rsid w:val="00EC5A3F"/>
    <w:rsid w:val="00EE556C"/>
    <w:rsid w:val="00F05815"/>
    <w:rsid w:val="00F15F5C"/>
    <w:rsid w:val="00F43906"/>
    <w:rsid w:val="00F53890"/>
    <w:rsid w:val="00F77DD0"/>
    <w:rsid w:val="00FA6675"/>
    <w:rsid w:val="00FD25ED"/>
    <w:rsid w:val="00FE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B7F4"/>
  <w15:docId w15:val="{6B0BC73D-B941-47B5-BBBA-3C126ED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A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022"/>
  </w:style>
  <w:style w:type="paragraph" w:styleId="Stopka">
    <w:name w:val="footer"/>
    <w:basedOn w:val="Normalny"/>
    <w:link w:val="StopkaZnak"/>
    <w:uiPriority w:val="99"/>
    <w:unhideWhenUsed/>
    <w:rsid w:val="0055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22"/>
  </w:style>
  <w:style w:type="character" w:styleId="Uwydatnienie">
    <w:name w:val="Emphasis"/>
    <w:uiPriority w:val="99"/>
    <w:qFormat/>
    <w:rsid w:val="00C9622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B3A2-CFC6-44BB-BC59-213FA71B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2412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mklimek</dc:creator>
  <cp:lastModifiedBy>Piotr Świerkot</cp:lastModifiedBy>
  <cp:revision>6</cp:revision>
  <cp:lastPrinted>2023-09-05T08:39:00Z</cp:lastPrinted>
  <dcterms:created xsi:type="dcterms:W3CDTF">2023-09-05T09:07:00Z</dcterms:created>
  <dcterms:modified xsi:type="dcterms:W3CDTF">2023-09-05T13:33:00Z</dcterms:modified>
</cp:coreProperties>
</file>