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75EDC" w14:textId="77777777" w:rsidR="0063401C" w:rsidRDefault="0063401C" w:rsidP="007C4E16">
      <w:pPr>
        <w:ind w:left="4956" w:firstLine="708"/>
        <w:jc w:val="right"/>
        <w:rPr>
          <w:rFonts w:ascii="Book Antiqua" w:hAnsi="Book Antiqua"/>
          <w:b/>
          <w:bCs/>
        </w:rPr>
      </w:pPr>
    </w:p>
    <w:p w14:paraId="3B397A62" w14:textId="2F24BC45" w:rsidR="00CF390F" w:rsidRPr="00CF390F" w:rsidRDefault="00CF390F" w:rsidP="007C4E16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CD4222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9132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2"/>
      </w:tblGrid>
      <w:tr w:rsidR="00CF390F" w:rsidRPr="00CF390F" w14:paraId="30D3AE07" w14:textId="77777777" w:rsidTr="00884E5E">
        <w:trPr>
          <w:trHeight w:val="1862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>o którym mowa w art. 117 ust. 4 ustawy Pzp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71056E" w:rsidRDefault="00CF390F" w:rsidP="00CF390F">
      <w:pPr>
        <w:pStyle w:val="Zwykytekst1"/>
        <w:spacing w:before="120"/>
        <w:jc w:val="both"/>
        <w:rPr>
          <w:rFonts w:ascii="Book Antiqua" w:hAnsi="Book Antiqua"/>
          <w:bCs/>
          <w:sz w:val="24"/>
          <w:szCs w:val="24"/>
        </w:rPr>
      </w:pPr>
      <w:r w:rsidRPr="0071056E">
        <w:rPr>
          <w:rFonts w:ascii="Book Antiqua" w:hAnsi="Book Antiqua"/>
          <w:bCs/>
          <w:sz w:val="24"/>
          <w:szCs w:val="24"/>
        </w:rPr>
        <w:t>W związku z prowadzonym postępowaniem o udzielenie zamówienia publicznego w trybie podstawowym pn.: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CB9A114" w14:textId="0B1A3517" w:rsidR="005F02B1" w:rsidRPr="005F02B1" w:rsidRDefault="005F02B1" w:rsidP="005F02B1">
      <w:pPr>
        <w:spacing w:line="276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5F02B1">
        <w:rPr>
          <w:rFonts w:ascii="Book Antiqua" w:hAnsi="Book Antiqua"/>
          <w:b/>
          <w:bCs/>
          <w:sz w:val="26"/>
          <w:szCs w:val="26"/>
        </w:rPr>
        <w:t>„Budowa pomieszczeń garażowo-magazynowych przy OSP w Barczewie</w:t>
      </w:r>
      <w:r w:rsidR="00884E5E">
        <w:rPr>
          <w:rFonts w:ascii="Book Antiqua" w:hAnsi="Book Antiqua"/>
          <w:b/>
          <w:bCs/>
          <w:sz w:val="26"/>
          <w:szCs w:val="26"/>
        </w:rPr>
        <w:t xml:space="preserve"> (II)</w:t>
      </w:r>
      <w:r w:rsidRPr="005F02B1">
        <w:rPr>
          <w:rFonts w:ascii="Book Antiqua" w:hAnsi="Book Antiqua"/>
          <w:b/>
          <w:bCs/>
          <w:sz w:val="26"/>
          <w:szCs w:val="26"/>
        </w:rPr>
        <w:t>”</w:t>
      </w:r>
    </w:p>
    <w:p w14:paraId="1FF50A57" w14:textId="77777777" w:rsidR="0071056E" w:rsidRDefault="0071056E" w:rsidP="005F02B1">
      <w:pPr>
        <w:spacing w:line="276" w:lineRule="auto"/>
        <w:jc w:val="center"/>
        <w:rPr>
          <w:rFonts w:ascii="Book Antiqua" w:hAnsi="Book Antiqua" w:cs="Arial"/>
          <w:b/>
          <w:bCs/>
        </w:rPr>
      </w:pPr>
    </w:p>
    <w:p w14:paraId="2F45CB21" w14:textId="2649D0E0" w:rsidR="00CF390F" w:rsidRPr="0063401C" w:rsidRDefault="00CF390F" w:rsidP="0063401C">
      <w:pPr>
        <w:spacing w:line="276" w:lineRule="auto"/>
        <w:jc w:val="center"/>
        <w:rPr>
          <w:rFonts w:ascii="Book Antiqua" w:hAnsi="Book Antiqua"/>
          <w:b/>
          <w:bCs/>
          <w:color w:val="000000"/>
          <w:sz w:val="26"/>
          <w:szCs w:val="26"/>
        </w:rPr>
      </w:pPr>
      <w:r w:rsidRPr="00AF7266">
        <w:rPr>
          <w:rFonts w:ascii="Book Antiqua" w:hAnsi="Book Antiqua" w:cs="Arial"/>
          <w:b/>
          <w:bCs/>
        </w:rPr>
        <w:t xml:space="preserve"> </w:t>
      </w:r>
      <w:r w:rsidRPr="0063401C">
        <w:rPr>
          <w:rFonts w:ascii="Book Antiqua" w:hAnsi="Book Antiqua" w:cs="Arial"/>
          <w:b/>
          <w:bCs/>
          <w:sz w:val="26"/>
          <w:szCs w:val="26"/>
        </w:rPr>
        <w:t>(nr postępowania BI.271.</w:t>
      </w:r>
      <w:r w:rsidR="00884E5E">
        <w:rPr>
          <w:rFonts w:ascii="Book Antiqua" w:hAnsi="Book Antiqua" w:cs="Arial"/>
          <w:b/>
          <w:bCs/>
          <w:sz w:val="26"/>
          <w:szCs w:val="26"/>
        </w:rPr>
        <w:t>11</w:t>
      </w:r>
      <w:r w:rsidRPr="0063401C">
        <w:rPr>
          <w:rFonts w:ascii="Book Antiqua" w:hAnsi="Book Antiqua" w:cs="Arial"/>
          <w:b/>
          <w:bCs/>
          <w:sz w:val="26"/>
          <w:szCs w:val="26"/>
        </w:rPr>
        <w:t>.202</w:t>
      </w:r>
      <w:r w:rsidR="0063401C" w:rsidRPr="0063401C">
        <w:rPr>
          <w:rFonts w:ascii="Book Antiqua" w:hAnsi="Book Antiqua" w:cs="Arial"/>
          <w:b/>
          <w:bCs/>
          <w:sz w:val="26"/>
          <w:szCs w:val="26"/>
        </w:rPr>
        <w:t>4</w:t>
      </w:r>
      <w:r w:rsidRPr="0063401C">
        <w:rPr>
          <w:rFonts w:ascii="Book Antiqua" w:hAnsi="Book Antiqua" w:cs="Arial"/>
          <w:b/>
          <w:bCs/>
          <w:sz w:val="26"/>
          <w:szCs w:val="26"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upoważnionej/-ych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0531D85E" w14:textId="64463230" w:rsidR="00884E5E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 w:rsidSect="00884E5E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D06DE82" w:rsidR="00CF390F" w:rsidRPr="005F5F60" w:rsidRDefault="00CF390F" w:rsidP="00CF390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F4059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F4059">
      <w:rPr>
        <w:rFonts w:ascii="Book Antiqua" w:hAnsi="Book Antiqua"/>
        <w:bCs/>
        <w:sz w:val="20"/>
        <w:szCs w:val="20"/>
      </w:rPr>
      <w:t>46,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14B9A8B" w14:textId="15C6A6F7" w:rsidR="005F02B1" w:rsidRPr="005F02B1" w:rsidRDefault="005F02B1" w:rsidP="005F02B1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5F02B1">
      <w:rPr>
        <w:rFonts w:ascii="Book Antiqua" w:hAnsi="Book Antiqua"/>
        <w:b/>
        <w:bCs/>
        <w:sz w:val="20"/>
        <w:szCs w:val="20"/>
      </w:rPr>
      <w:t>„Budowa pomieszczeń garażowo-magazynowych przy OSP w Barczewie</w:t>
    </w:r>
    <w:r w:rsidR="00884E5E">
      <w:rPr>
        <w:rFonts w:ascii="Book Antiqua" w:hAnsi="Book Antiqua"/>
        <w:b/>
        <w:bCs/>
        <w:sz w:val="20"/>
        <w:szCs w:val="20"/>
      </w:rPr>
      <w:t xml:space="preserve"> (II)</w:t>
    </w:r>
    <w:r w:rsidRPr="005F02B1">
      <w:rPr>
        <w:rFonts w:ascii="Book Antiqua" w:hAnsi="Book Antiqua"/>
        <w:b/>
        <w:bCs/>
        <w:sz w:val="20"/>
        <w:szCs w:val="20"/>
      </w:rPr>
      <w:t>”</w:t>
    </w:r>
  </w:p>
  <w:p w14:paraId="399F5BC9" w14:textId="77777777" w:rsidR="00AF7266" w:rsidRPr="00154BC4" w:rsidRDefault="00AF7266" w:rsidP="00AF7266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13FED"/>
    <w:rsid w:val="00154BC4"/>
    <w:rsid w:val="00193D70"/>
    <w:rsid w:val="001F446A"/>
    <w:rsid w:val="0029499F"/>
    <w:rsid w:val="002D5904"/>
    <w:rsid w:val="003C50D2"/>
    <w:rsid w:val="005B6F49"/>
    <w:rsid w:val="005F02B1"/>
    <w:rsid w:val="0063401C"/>
    <w:rsid w:val="006A7251"/>
    <w:rsid w:val="006A7B5D"/>
    <w:rsid w:val="006F4059"/>
    <w:rsid w:val="0071056E"/>
    <w:rsid w:val="007C4E16"/>
    <w:rsid w:val="007F371F"/>
    <w:rsid w:val="00884E5E"/>
    <w:rsid w:val="008F6C54"/>
    <w:rsid w:val="00AF7266"/>
    <w:rsid w:val="00B26DD1"/>
    <w:rsid w:val="00CD4222"/>
    <w:rsid w:val="00CF390F"/>
    <w:rsid w:val="00D6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character" w:customStyle="1" w:styleId="Domylnaczcionkaakapitu1">
    <w:name w:val="Domyślna czcionka akapitu1"/>
    <w:rsid w:val="0011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20</cp:revision>
  <dcterms:created xsi:type="dcterms:W3CDTF">2021-02-24T10:56:00Z</dcterms:created>
  <dcterms:modified xsi:type="dcterms:W3CDTF">2024-07-10T08:42:00Z</dcterms:modified>
</cp:coreProperties>
</file>