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C9FB2" w14:textId="77777777" w:rsidR="00D00DDA" w:rsidRDefault="00940DE6">
      <w:pPr>
        <w:pStyle w:val="Nagwek10"/>
        <w:keepNext/>
        <w:keepLines/>
        <w:spacing w:after="0"/>
      </w:pPr>
      <w:bookmarkStart w:id="0" w:name="bookmark2"/>
      <w:r>
        <w:t>D-01.02.04. ROZBIÓRKI ELEMENTÓW DRÓG, PRZEPUSTÓW</w:t>
      </w:r>
      <w:bookmarkEnd w:id="0"/>
    </w:p>
    <w:p w14:paraId="201C9FB3" w14:textId="77777777" w:rsidR="00D00DDA" w:rsidRDefault="00940DE6">
      <w:pPr>
        <w:pStyle w:val="Nagwek10"/>
        <w:keepNext/>
        <w:keepLines/>
        <w:spacing w:after="540"/>
      </w:pPr>
      <w:bookmarkStart w:id="1" w:name="bookmark0"/>
      <w:bookmarkStart w:id="2" w:name="bookmark1"/>
      <w:bookmarkStart w:id="3" w:name="bookmark3"/>
      <w:r>
        <w:t>ŻELBETOWYCH KONSTRUKCJI DROGOWYCH,</w:t>
      </w:r>
      <w:bookmarkEnd w:id="1"/>
      <w:bookmarkEnd w:id="2"/>
      <w:bookmarkEnd w:id="3"/>
    </w:p>
    <w:p w14:paraId="201C9FB4" w14:textId="77777777" w:rsidR="00D00DDA" w:rsidRDefault="00940DE6">
      <w:pPr>
        <w:pStyle w:val="Teksttreci0"/>
        <w:spacing w:after="360"/>
      </w:pPr>
      <w:r>
        <w:rPr>
          <w:b/>
          <w:bCs/>
          <w:sz w:val="22"/>
          <w:szCs w:val="22"/>
        </w:rPr>
        <w:t xml:space="preserve">1. </w:t>
      </w:r>
      <w:r>
        <w:rPr>
          <w:b/>
          <w:bCs/>
        </w:rPr>
        <w:t>WSTĘP</w:t>
      </w:r>
    </w:p>
    <w:p w14:paraId="201C9FB5" w14:textId="77777777" w:rsidR="00D00DDA" w:rsidRDefault="00940DE6">
      <w:pPr>
        <w:pStyle w:val="Nagwek30"/>
        <w:keepNext/>
        <w:keepLines/>
        <w:numPr>
          <w:ilvl w:val="0"/>
          <w:numId w:val="1"/>
        </w:numPr>
        <w:tabs>
          <w:tab w:val="left" w:pos="511"/>
        </w:tabs>
        <w:spacing w:after="300"/>
      </w:pPr>
      <w:bookmarkStart w:id="4" w:name="bookmark6"/>
      <w:bookmarkStart w:id="5" w:name="bookmark4"/>
      <w:bookmarkStart w:id="6" w:name="bookmark5"/>
      <w:bookmarkStart w:id="7" w:name="bookmark7"/>
      <w:bookmarkEnd w:id="4"/>
      <w:r>
        <w:t>Przedmiot STWIORB</w:t>
      </w:r>
      <w:bookmarkEnd w:id="5"/>
      <w:bookmarkEnd w:id="6"/>
      <w:bookmarkEnd w:id="7"/>
    </w:p>
    <w:p w14:paraId="201C9FB6" w14:textId="77777777" w:rsidR="00D00DDA" w:rsidRDefault="00940DE6">
      <w:pPr>
        <w:pStyle w:val="Teksttreci0"/>
        <w:spacing w:after="480"/>
      </w:pPr>
      <w:r>
        <w:t>Przedmiotem niniejszej specyfikacji technicznej wykonania i odbioru robót budowlanych STWIORB są wymagania dotyczące wykonania i odbioru robót związanych elementów dróg, przepustów i znaków drogowych, które zostaną wykonane w ramach projektu pn.</w:t>
      </w:r>
    </w:p>
    <w:p w14:paraId="1E780D2F" w14:textId="79D7285A" w:rsidR="00634264" w:rsidRDefault="00634264" w:rsidP="00634264">
      <w:pPr>
        <w:pStyle w:val="Nagwek30"/>
        <w:keepNext/>
        <w:keepLines/>
        <w:jc w:val="center"/>
      </w:pPr>
      <w:bookmarkStart w:id="8" w:name="bookmark10"/>
      <w:bookmarkStart w:id="9" w:name="bookmark11"/>
      <w:bookmarkStart w:id="10" w:name="bookmark8"/>
      <w:bookmarkStart w:id="11" w:name="bookmark9"/>
      <w:bookmarkEnd w:id="8"/>
      <w:r>
        <w:t>„</w:t>
      </w:r>
      <w:r w:rsidR="00AE2F9A" w:rsidRPr="00AE2F9A">
        <w:rPr>
          <w:rFonts w:cs="Calibri"/>
          <w:b w:val="0"/>
          <w:bCs w:val="0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>
        <w:t>"</w:t>
      </w:r>
    </w:p>
    <w:p w14:paraId="201C9FB9" w14:textId="77777777" w:rsidR="00D00DDA" w:rsidRDefault="00940DE6">
      <w:pPr>
        <w:pStyle w:val="Nagwek30"/>
        <w:keepNext/>
        <w:keepLines/>
        <w:numPr>
          <w:ilvl w:val="0"/>
          <w:numId w:val="1"/>
        </w:numPr>
        <w:tabs>
          <w:tab w:val="left" w:pos="511"/>
        </w:tabs>
        <w:spacing w:after="300"/>
      </w:pPr>
      <w:r>
        <w:t>Zakres stosowania STWIORB</w:t>
      </w:r>
      <w:bookmarkEnd w:id="9"/>
      <w:bookmarkEnd w:id="10"/>
      <w:bookmarkEnd w:id="11"/>
    </w:p>
    <w:p w14:paraId="201C9FBA" w14:textId="77777777" w:rsidR="00D00DDA" w:rsidRDefault="00940DE6">
      <w:pPr>
        <w:pStyle w:val="Teksttreci0"/>
        <w:spacing w:after="180"/>
      </w:pPr>
      <w:r>
        <w:t>Specyfikacji technicznej wykonania i odbioru robót budowlanych jest stosowana jako dokument przetargowy i kontraktowy przy zlecaniu i realizacji robót wymienionych w punkcie 1.1.</w:t>
      </w:r>
    </w:p>
    <w:p w14:paraId="201C9FBB" w14:textId="77777777" w:rsidR="00D00DDA" w:rsidRDefault="00940DE6">
      <w:pPr>
        <w:pStyle w:val="Nagwek30"/>
        <w:keepNext/>
        <w:keepLines/>
        <w:numPr>
          <w:ilvl w:val="0"/>
          <w:numId w:val="1"/>
        </w:numPr>
        <w:tabs>
          <w:tab w:val="left" w:pos="511"/>
        </w:tabs>
      </w:pPr>
      <w:bookmarkStart w:id="12" w:name="bookmark14"/>
      <w:bookmarkStart w:id="13" w:name="bookmark12"/>
      <w:bookmarkStart w:id="14" w:name="bookmark13"/>
      <w:bookmarkStart w:id="15" w:name="bookmark15"/>
      <w:bookmarkEnd w:id="12"/>
      <w:r>
        <w:t>Zakres robót objętych STWIORB</w:t>
      </w:r>
      <w:bookmarkEnd w:id="13"/>
      <w:bookmarkEnd w:id="14"/>
      <w:bookmarkEnd w:id="15"/>
    </w:p>
    <w:p w14:paraId="201C9FBC" w14:textId="77777777" w:rsidR="00D00DDA" w:rsidRDefault="00940DE6">
      <w:pPr>
        <w:pStyle w:val="Teksttreci0"/>
      </w:pPr>
      <w:r>
        <w:t>Ustalenia zawarte w niniejszej specyfikacji stanowią wymagania dotyczące robót związanych z rozbiórką elementów dróg, przepustów i znaków drogowych wykonywanych w ramach robót przygotowawczych.</w:t>
      </w:r>
    </w:p>
    <w:p w14:paraId="201C9FBD" w14:textId="6FD0DA05" w:rsidR="00D00DDA" w:rsidRDefault="00940DE6">
      <w:pPr>
        <w:pStyle w:val="Teksttreci0"/>
        <w:spacing w:after="60"/>
        <w:ind w:firstLine="160"/>
      </w:pPr>
      <w:r>
        <w:t>Roboty rozbiórkowe obejmują</w:t>
      </w:r>
      <w:r w:rsidR="009E6D86">
        <w:t xml:space="preserve"> m.in.</w:t>
      </w:r>
      <w:r>
        <w:t>:</w:t>
      </w:r>
    </w:p>
    <w:p w14:paraId="201C9FBE" w14:textId="77777777" w:rsidR="00D00DDA" w:rsidRDefault="00940DE6">
      <w:pPr>
        <w:pStyle w:val="Teksttreci0"/>
        <w:numPr>
          <w:ilvl w:val="0"/>
          <w:numId w:val="2"/>
        </w:numPr>
        <w:tabs>
          <w:tab w:val="left" w:pos="601"/>
        </w:tabs>
        <w:spacing w:after="0"/>
        <w:ind w:firstLine="300"/>
        <w:jc w:val="both"/>
      </w:pPr>
      <w:bookmarkStart w:id="16" w:name="bookmark16"/>
      <w:bookmarkEnd w:id="16"/>
      <w:r>
        <w:t>rozebranie podbudów z kruszywa stabilizowanego mechanicznie,</w:t>
      </w:r>
    </w:p>
    <w:p w14:paraId="201C9FC0" w14:textId="77777777" w:rsidR="00D00DDA" w:rsidRDefault="00940DE6">
      <w:pPr>
        <w:pStyle w:val="Teksttreci0"/>
        <w:numPr>
          <w:ilvl w:val="0"/>
          <w:numId w:val="2"/>
        </w:numPr>
        <w:tabs>
          <w:tab w:val="left" w:pos="601"/>
        </w:tabs>
        <w:spacing w:after="0"/>
        <w:ind w:firstLine="300"/>
        <w:jc w:val="both"/>
      </w:pPr>
      <w:bookmarkStart w:id="17" w:name="bookmark17"/>
      <w:bookmarkStart w:id="18" w:name="bookmark18"/>
      <w:bookmarkEnd w:id="17"/>
      <w:bookmarkEnd w:id="18"/>
      <w:r>
        <w:t>rozebranie przepustów rurowych pod zjazdami,</w:t>
      </w:r>
    </w:p>
    <w:p w14:paraId="201C9FC3" w14:textId="77777777" w:rsidR="00D00DDA" w:rsidRDefault="00940DE6">
      <w:pPr>
        <w:pStyle w:val="Teksttreci0"/>
        <w:numPr>
          <w:ilvl w:val="0"/>
          <w:numId w:val="2"/>
        </w:numPr>
        <w:tabs>
          <w:tab w:val="left" w:pos="601"/>
        </w:tabs>
        <w:spacing w:after="0"/>
        <w:ind w:firstLine="300"/>
      </w:pPr>
      <w:bookmarkStart w:id="19" w:name="bookmark19"/>
      <w:bookmarkStart w:id="20" w:name="bookmark20"/>
      <w:bookmarkStart w:id="21" w:name="bookmark21"/>
      <w:bookmarkEnd w:id="19"/>
      <w:bookmarkEnd w:id="20"/>
      <w:bookmarkEnd w:id="21"/>
      <w:r>
        <w:t>rozebranie słupków(masztów) do znaków drogowych,</w:t>
      </w:r>
    </w:p>
    <w:p w14:paraId="201C9FC4" w14:textId="7003BD60" w:rsidR="00D00DDA" w:rsidRDefault="00940DE6">
      <w:pPr>
        <w:pStyle w:val="Teksttreci0"/>
        <w:numPr>
          <w:ilvl w:val="0"/>
          <w:numId w:val="2"/>
        </w:numPr>
        <w:tabs>
          <w:tab w:val="left" w:pos="601"/>
        </w:tabs>
        <w:spacing w:after="0"/>
        <w:ind w:firstLine="300"/>
      </w:pPr>
      <w:bookmarkStart w:id="22" w:name="bookmark22"/>
      <w:bookmarkEnd w:id="22"/>
      <w:r>
        <w:t>rozebranie tarcz znaków drogowych,</w:t>
      </w:r>
    </w:p>
    <w:p w14:paraId="5A84F992" w14:textId="6A939C29" w:rsidR="00AE2F9A" w:rsidRDefault="00AE2F9A">
      <w:pPr>
        <w:pStyle w:val="Teksttreci0"/>
        <w:numPr>
          <w:ilvl w:val="0"/>
          <w:numId w:val="2"/>
        </w:numPr>
        <w:tabs>
          <w:tab w:val="left" w:pos="601"/>
        </w:tabs>
        <w:spacing w:after="0"/>
        <w:ind w:firstLine="300"/>
      </w:pPr>
      <w:r>
        <w:t>rozebranie korytek ściekowych,</w:t>
      </w:r>
    </w:p>
    <w:p w14:paraId="3BDAD0F3" w14:textId="61CEF67F" w:rsidR="00AE2F9A" w:rsidRDefault="00AE2F9A">
      <w:pPr>
        <w:pStyle w:val="Teksttreci0"/>
        <w:numPr>
          <w:ilvl w:val="0"/>
          <w:numId w:val="2"/>
        </w:numPr>
        <w:tabs>
          <w:tab w:val="left" w:pos="601"/>
        </w:tabs>
        <w:spacing w:after="0"/>
        <w:ind w:firstLine="300"/>
      </w:pPr>
      <w:r>
        <w:t>rozebranie elementów</w:t>
      </w:r>
      <w:r>
        <w:fldChar w:fldCharType="begin"/>
      </w:r>
      <w:r>
        <w:instrText xml:space="preserve"> LISTNUM </w:instrText>
      </w:r>
      <w:r>
        <w:fldChar w:fldCharType="end"/>
      </w:r>
      <w:r>
        <w:t xml:space="preserve"> betonowych</w:t>
      </w:r>
    </w:p>
    <w:p w14:paraId="201C9FC6" w14:textId="0D05A8CE" w:rsidR="00D00DDA" w:rsidRDefault="00940DE6">
      <w:pPr>
        <w:pStyle w:val="Teksttreci0"/>
        <w:spacing w:after="300"/>
        <w:ind w:firstLine="160"/>
      </w:pPr>
      <w:bookmarkStart w:id="23" w:name="bookmark23"/>
      <w:bookmarkEnd w:id="23"/>
      <w:r>
        <w:t>Ilość poszczególnych elementów robót rozbiórkowych wg dokumentacji projektowej</w:t>
      </w:r>
      <w:r w:rsidR="00B41657">
        <w:t>.</w:t>
      </w:r>
    </w:p>
    <w:p w14:paraId="201C9FC7" w14:textId="77777777" w:rsidR="00D00DDA" w:rsidRDefault="00940DE6">
      <w:pPr>
        <w:pStyle w:val="Nagwek30"/>
        <w:keepNext/>
        <w:keepLines/>
        <w:numPr>
          <w:ilvl w:val="0"/>
          <w:numId w:val="1"/>
        </w:numPr>
        <w:tabs>
          <w:tab w:val="left" w:pos="511"/>
        </w:tabs>
        <w:spacing w:after="120"/>
      </w:pPr>
      <w:bookmarkStart w:id="24" w:name="bookmark26"/>
      <w:bookmarkStart w:id="25" w:name="bookmark24"/>
      <w:bookmarkStart w:id="26" w:name="bookmark25"/>
      <w:bookmarkStart w:id="27" w:name="bookmark27"/>
      <w:bookmarkEnd w:id="24"/>
      <w:r>
        <w:t>Określenia podstawowe</w:t>
      </w:r>
      <w:bookmarkEnd w:id="25"/>
      <w:bookmarkEnd w:id="26"/>
      <w:bookmarkEnd w:id="27"/>
    </w:p>
    <w:p w14:paraId="201C9FC8" w14:textId="77777777" w:rsidR="00D00DDA" w:rsidRDefault="00940DE6">
      <w:pPr>
        <w:pStyle w:val="Teksttreci0"/>
        <w:spacing w:after="300"/>
      </w:pPr>
      <w:r>
        <w:t>Określenia podane w niniejszej STWIORB są zgodne z obowiązującymi odpowiednimi polskimi normami i z definicjami podanymi w ST D-M-00.00.00. "Wymagania ogólne" pkt 1.4.</w:t>
      </w:r>
    </w:p>
    <w:p w14:paraId="201C9FC9" w14:textId="77777777" w:rsidR="00D00DDA" w:rsidRDefault="00940DE6">
      <w:pPr>
        <w:pStyle w:val="Nagwek30"/>
        <w:keepNext/>
        <w:keepLines/>
        <w:numPr>
          <w:ilvl w:val="0"/>
          <w:numId w:val="1"/>
        </w:numPr>
        <w:tabs>
          <w:tab w:val="left" w:pos="511"/>
        </w:tabs>
        <w:spacing w:after="120"/>
      </w:pPr>
      <w:bookmarkStart w:id="28" w:name="bookmark30"/>
      <w:bookmarkStart w:id="29" w:name="bookmark28"/>
      <w:bookmarkStart w:id="30" w:name="bookmark29"/>
      <w:bookmarkStart w:id="31" w:name="bookmark31"/>
      <w:bookmarkEnd w:id="28"/>
      <w:r>
        <w:t>Ogólne wymagania dotyczące robót</w:t>
      </w:r>
      <w:bookmarkEnd w:id="29"/>
      <w:bookmarkEnd w:id="30"/>
      <w:bookmarkEnd w:id="31"/>
    </w:p>
    <w:p w14:paraId="201C9FCA" w14:textId="77777777" w:rsidR="00D00DDA" w:rsidRDefault="00940DE6">
      <w:pPr>
        <w:pStyle w:val="Teksttreci0"/>
        <w:spacing w:after="420"/>
      </w:pPr>
      <w:r>
        <w:t>Wykonawca robót jest odpowiedzialny za jakość wykonanych robót i ich zgodność z dokumentacją projektową, STWIORB i zaleceniami Inspektora Nadzoru. Ogólne wymagania dotyczące robót podano w STWIORB D-M-00.00.00. "Wymagania ogólne" pkt 1.5.</w:t>
      </w:r>
    </w:p>
    <w:p w14:paraId="201C9FCB" w14:textId="77777777" w:rsidR="00D00DDA" w:rsidRDefault="00940DE6">
      <w:pPr>
        <w:pStyle w:val="Nagwek30"/>
        <w:keepNext/>
        <w:keepLines/>
        <w:numPr>
          <w:ilvl w:val="0"/>
          <w:numId w:val="3"/>
        </w:numPr>
        <w:tabs>
          <w:tab w:val="left" w:pos="334"/>
        </w:tabs>
        <w:spacing w:after="300"/>
      </w:pPr>
      <w:bookmarkStart w:id="32" w:name="bookmark34"/>
      <w:bookmarkStart w:id="33" w:name="bookmark32"/>
      <w:bookmarkStart w:id="34" w:name="bookmark33"/>
      <w:bookmarkStart w:id="35" w:name="bookmark35"/>
      <w:bookmarkEnd w:id="32"/>
      <w:r>
        <w:t>MATERIAŁY</w:t>
      </w:r>
      <w:bookmarkEnd w:id="33"/>
      <w:bookmarkEnd w:id="34"/>
      <w:bookmarkEnd w:id="35"/>
    </w:p>
    <w:p w14:paraId="201C9FCC" w14:textId="77777777" w:rsidR="00D00DDA" w:rsidRDefault="00940DE6">
      <w:pPr>
        <w:pStyle w:val="Teksttreci0"/>
        <w:spacing w:after="420"/>
      </w:pPr>
      <w:r>
        <w:t>Nie występują.</w:t>
      </w:r>
    </w:p>
    <w:p w14:paraId="201C9FCD" w14:textId="77777777" w:rsidR="00D00DDA" w:rsidRDefault="00940DE6">
      <w:pPr>
        <w:pStyle w:val="Teksttreci0"/>
        <w:numPr>
          <w:ilvl w:val="0"/>
          <w:numId w:val="3"/>
        </w:numPr>
        <w:tabs>
          <w:tab w:val="left" w:pos="330"/>
        </w:tabs>
        <w:spacing w:after="140"/>
      </w:pPr>
      <w:bookmarkStart w:id="36" w:name="bookmark36"/>
      <w:bookmarkEnd w:id="36"/>
      <w:r>
        <w:rPr>
          <w:b/>
          <w:bCs/>
        </w:rPr>
        <w:t>SPRZĘT</w:t>
      </w:r>
    </w:p>
    <w:p w14:paraId="201C9FCE" w14:textId="77777777" w:rsidR="00D00DDA" w:rsidRDefault="00940DE6">
      <w:pPr>
        <w:pStyle w:val="Nagwek30"/>
        <w:keepNext/>
        <w:keepLines/>
        <w:numPr>
          <w:ilvl w:val="1"/>
          <w:numId w:val="3"/>
        </w:numPr>
        <w:tabs>
          <w:tab w:val="left" w:pos="488"/>
        </w:tabs>
        <w:jc w:val="both"/>
      </w:pPr>
      <w:bookmarkStart w:id="37" w:name="bookmark39"/>
      <w:bookmarkStart w:id="38" w:name="bookmark37"/>
      <w:bookmarkStart w:id="39" w:name="bookmark38"/>
      <w:bookmarkStart w:id="40" w:name="bookmark40"/>
      <w:bookmarkEnd w:id="37"/>
      <w:r>
        <w:t>Ogólne wymagania dotyczące sprzętu</w:t>
      </w:r>
      <w:bookmarkEnd w:id="38"/>
      <w:bookmarkEnd w:id="39"/>
      <w:bookmarkEnd w:id="40"/>
    </w:p>
    <w:p w14:paraId="201C9FCF" w14:textId="77777777" w:rsidR="00D00DDA" w:rsidRDefault="00940DE6">
      <w:pPr>
        <w:pStyle w:val="Teksttreci0"/>
        <w:spacing w:after="540"/>
        <w:jc w:val="both"/>
      </w:pPr>
      <w:r>
        <w:t>Ogólne wymagania dotyczące sprzętu podano w STWIORB D-00.00.00 „Wymagania ogólne” pkt. 3.</w:t>
      </w:r>
    </w:p>
    <w:p w14:paraId="201C9FD0" w14:textId="77777777" w:rsidR="00D00DDA" w:rsidRDefault="00940DE6">
      <w:pPr>
        <w:pStyle w:val="Nagwek30"/>
        <w:keepNext/>
        <w:keepLines/>
        <w:numPr>
          <w:ilvl w:val="1"/>
          <w:numId w:val="3"/>
        </w:numPr>
        <w:tabs>
          <w:tab w:val="left" w:pos="488"/>
        </w:tabs>
        <w:jc w:val="both"/>
      </w:pPr>
      <w:bookmarkStart w:id="41" w:name="bookmark43"/>
      <w:bookmarkStart w:id="42" w:name="bookmark41"/>
      <w:bookmarkStart w:id="43" w:name="bookmark42"/>
      <w:bookmarkStart w:id="44" w:name="bookmark44"/>
      <w:bookmarkEnd w:id="41"/>
      <w:r>
        <w:lastRenderedPageBreak/>
        <w:t>Sprzęt do robót rozbiórkowych</w:t>
      </w:r>
      <w:bookmarkEnd w:id="42"/>
      <w:bookmarkEnd w:id="43"/>
      <w:bookmarkEnd w:id="44"/>
    </w:p>
    <w:p w14:paraId="201C9FD1" w14:textId="77777777" w:rsidR="00D00DDA" w:rsidRDefault="00940DE6">
      <w:pPr>
        <w:pStyle w:val="Teksttreci0"/>
        <w:spacing w:after="100"/>
        <w:jc w:val="both"/>
      </w:pPr>
      <w:r>
        <w:t>Do wykonania robót związanych z rozbiórką elementów dróg należy stosować :</w:t>
      </w:r>
    </w:p>
    <w:p w14:paraId="201C9FD2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45" w:name="bookmark45"/>
      <w:bookmarkEnd w:id="45"/>
      <w:r>
        <w:t>szpadle,</w:t>
      </w:r>
    </w:p>
    <w:p w14:paraId="201C9FD3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46" w:name="bookmark46"/>
      <w:bookmarkEnd w:id="46"/>
      <w:r>
        <w:t>łopaty,</w:t>
      </w:r>
    </w:p>
    <w:p w14:paraId="201C9FD4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47" w:name="bookmark47"/>
      <w:bookmarkEnd w:id="47"/>
      <w:r>
        <w:t>kilofy,</w:t>
      </w:r>
    </w:p>
    <w:p w14:paraId="201C9FD5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48" w:name="bookmark48"/>
      <w:bookmarkEnd w:id="48"/>
      <w:r>
        <w:t>miotły,</w:t>
      </w:r>
    </w:p>
    <w:p w14:paraId="201C9FD6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49" w:name="bookmark49"/>
      <w:bookmarkEnd w:id="49"/>
      <w:r>
        <w:t>zestaw kluczy,</w:t>
      </w:r>
    </w:p>
    <w:p w14:paraId="201C9FD7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50" w:name="bookmark50"/>
      <w:bookmarkEnd w:id="50"/>
      <w:r>
        <w:t>piły tarczowe,</w:t>
      </w:r>
    </w:p>
    <w:p w14:paraId="201C9FD8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51" w:name="bookmark51"/>
      <w:bookmarkEnd w:id="51"/>
      <w:r>
        <w:t>koparki,</w:t>
      </w:r>
    </w:p>
    <w:p w14:paraId="201C9FD9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52" w:name="bookmark52"/>
      <w:bookmarkEnd w:id="52"/>
      <w:r>
        <w:t>ładowarki,</w:t>
      </w:r>
    </w:p>
    <w:p w14:paraId="201C9FDA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53" w:name="bookmark53"/>
      <w:bookmarkEnd w:id="53"/>
      <w:r>
        <w:t>młoty pneumatyczne,</w:t>
      </w:r>
    </w:p>
    <w:p w14:paraId="201C9FDB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54" w:name="bookmark54"/>
      <w:bookmarkEnd w:id="54"/>
      <w:r>
        <w:t>frezarki do nawierzchni,</w:t>
      </w:r>
    </w:p>
    <w:p w14:paraId="201C9FDC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0" w:line="259" w:lineRule="auto"/>
        <w:jc w:val="both"/>
      </w:pPr>
      <w:bookmarkStart w:id="55" w:name="bookmark55"/>
      <w:bookmarkEnd w:id="55"/>
      <w:r>
        <w:t>żurawie samochodowe ,</w:t>
      </w:r>
    </w:p>
    <w:p w14:paraId="201C9FDD" w14:textId="77777777" w:rsidR="00D00DDA" w:rsidRDefault="00940DE6">
      <w:pPr>
        <w:pStyle w:val="Teksttreci0"/>
        <w:numPr>
          <w:ilvl w:val="0"/>
          <w:numId w:val="2"/>
        </w:numPr>
        <w:tabs>
          <w:tab w:val="left" w:pos="310"/>
        </w:tabs>
        <w:spacing w:after="400" w:line="259" w:lineRule="auto"/>
        <w:jc w:val="both"/>
      </w:pPr>
      <w:bookmarkStart w:id="56" w:name="bookmark56"/>
      <w:bookmarkEnd w:id="56"/>
      <w:r>
        <w:t>samochody samowyładowcze.</w:t>
      </w:r>
    </w:p>
    <w:p w14:paraId="201C9FDE" w14:textId="77777777" w:rsidR="00D00DDA" w:rsidRDefault="00940DE6">
      <w:pPr>
        <w:pStyle w:val="Teksttreci0"/>
        <w:numPr>
          <w:ilvl w:val="0"/>
          <w:numId w:val="3"/>
        </w:numPr>
        <w:tabs>
          <w:tab w:val="left" w:pos="334"/>
        </w:tabs>
        <w:spacing w:after="240"/>
        <w:jc w:val="both"/>
      </w:pPr>
      <w:bookmarkStart w:id="57" w:name="bookmark57"/>
      <w:bookmarkEnd w:id="57"/>
      <w:r>
        <w:rPr>
          <w:b/>
          <w:bCs/>
        </w:rPr>
        <w:t>TRANSPORT</w:t>
      </w:r>
    </w:p>
    <w:p w14:paraId="201C9FDF" w14:textId="77777777" w:rsidR="00D00DDA" w:rsidRDefault="00940DE6">
      <w:pPr>
        <w:pStyle w:val="Nagwek30"/>
        <w:keepNext/>
        <w:keepLines/>
        <w:numPr>
          <w:ilvl w:val="1"/>
          <w:numId w:val="3"/>
        </w:numPr>
        <w:tabs>
          <w:tab w:val="left" w:pos="488"/>
        </w:tabs>
        <w:jc w:val="both"/>
      </w:pPr>
      <w:bookmarkStart w:id="58" w:name="bookmark60"/>
      <w:bookmarkStart w:id="59" w:name="bookmark58"/>
      <w:bookmarkStart w:id="60" w:name="bookmark59"/>
      <w:bookmarkStart w:id="61" w:name="bookmark61"/>
      <w:bookmarkEnd w:id="58"/>
      <w:r>
        <w:t>Ogólne wymagania dotyczące transportu</w:t>
      </w:r>
      <w:bookmarkEnd w:id="59"/>
      <w:bookmarkEnd w:id="60"/>
      <w:bookmarkEnd w:id="61"/>
    </w:p>
    <w:p w14:paraId="201C9FE0" w14:textId="77777777" w:rsidR="00D00DDA" w:rsidRDefault="00940DE6">
      <w:pPr>
        <w:pStyle w:val="Teksttreci0"/>
        <w:spacing w:after="180"/>
        <w:jc w:val="both"/>
      </w:pPr>
      <w:r>
        <w:t>Ogólne wymagania dotyczące transportu podano w STWIORB DM-00.00.00 „Wymagania ogólne” pkt. 4.</w:t>
      </w:r>
    </w:p>
    <w:p w14:paraId="201C9FE1" w14:textId="77777777" w:rsidR="00D00DDA" w:rsidRDefault="00940DE6">
      <w:pPr>
        <w:pStyle w:val="Nagwek30"/>
        <w:keepNext/>
        <w:keepLines/>
        <w:numPr>
          <w:ilvl w:val="1"/>
          <w:numId w:val="3"/>
        </w:numPr>
        <w:tabs>
          <w:tab w:val="left" w:pos="488"/>
        </w:tabs>
        <w:jc w:val="both"/>
      </w:pPr>
      <w:bookmarkStart w:id="62" w:name="bookmark64"/>
      <w:bookmarkStart w:id="63" w:name="bookmark62"/>
      <w:bookmarkStart w:id="64" w:name="bookmark63"/>
      <w:bookmarkStart w:id="65" w:name="bookmark65"/>
      <w:bookmarkEnd w:id="62"/>
      <w:r>
        <w:t>Wymagania dla transportu</w:t>
      </w:r>
      <w:bookmarkEnd w:id="63"/>
      <w:bookmarkEnd w:id="64"/>
      <w:bookmarkEnd w:id="65"/>
    </w:p>
    <w:p w14:paraId="201C9FE2" w14:textId="77777777" w:rsidR="00D00DDA" w:rsidRDefault="00940DE6">
      <w:pPr>
        <w:pStyle w:val="Teksttreci0"/>
        <w:spacing w:after="100"/>
        <w:jc w:val="both"/>
      </w:pPr>
      <w:r>
        <w:t>Materiał z rozbiórki należy przewozić dowolnymi środkami transportu na miejsce wskazane przez Inżyniera. Wybór środka transportu zależy od warunków lokalnych i rodzaju materiału rozbiórkowego.</w:t>
      </w:r>
    </w:p>
    <w:p w14:paraId="201C9FE3" w14:textId="77777777" w:rsidR="00D00DDA" w:rsidRDefault="00940DE6">
      <w:pPr>
        <w:pStyle w:val="Teksttreci0"/>
        <w:spacing w:after="100"/>
        <w:jc w:val="both"/>
      </w:pPr>
      <w:r>
        <w:t>Materiały z rozbiórki należy rozmieszczać równomiernie na środkach transportowych i zabezpieczać przed możliwością rozsypywania się w czasie transportu..</w:t>
      </w:r>
    </w:p>
    <w:p w14:paraId="201C9FE4" w14:textId="77777777" w:rsidR="00D00DDA" w:rsidRDefault="00940DE6">
      <w:pPr>
        <w:pStyle w:val="Teksttreci0"/>
        <w:spacing w:after="400"/>
        <w:jc w:val="both"/>
      </w:pPr>
      <w:r>
        <w:t>Przy ruchu po drogach publicznych pojazdy powinny spełniać wymagania dotyczące przepisów ruchu drogowego w odniesieniu do dopuszczalnych obciążeń na osie, wymiarów ładunku i innych parametrów technicznych.</w:t>
      </w:r>
    </w:p>
    <w:p w14:paraId="201C9FE5" w14:textId="77777777" w:rsidR="00D00DDA" w:rsidRDefault="00940DE6">
      <w:pPr>
        <w:pStyle w:val="Teksttreci0"/>
        <w:numPr>
          <w:ilvl w:val="0"/>
          <w:numId w:val="3"/>
        </w:numPr>
        <w:tabs>
          <w:tab w:val="left" w:pos="334"/>
        </w:tabs>
        <w:spacing w:after="240"/>
        <w:jc w:val="both"/>
      </w:pPr>
      <w:bookmarkStart w:id="66" w:name="bookmark66"/>
      <w:bookmarkEnd w:id="66"/>
      <w:r>
        <w:rPr>
          <w:b/>
          <w:bCs/>
        </w:rPr>
        <w:t>WYKONANIE ROBÓT</w:t>
      </w:r>
    </w:p>
    <w:p w14:paraId="201C9FE6" w14:textId="77777777" w:rsidR="00D00DDA" w:rsidRDefault="00940DE6">
      <w:pPr>
        <w:pStyle w:val="Nagwek30"/>
        <w:keepNext/>
        <w:keepLines/>
        <w:numPr>
          <w:ilvl w:val="1"/>
          <w:numId w:val="3"/>
        </w:numPr>
        <w:tabs>
          <w:tab w:val="left" w:pos="488"/>
        </w:tabs>
        <w:jc w:val="both"/>
      </w:pPr>
      <w:bookmarkStart w:id="67" w:name="bookmark69"/>
      <w:bookmarkStart w:id="68" w:name="bookmark67"/>
      <w:bookmarkStart w:id="69" w:name="bookmark68"/>
      <w:bookmarkStart w:id="70" w:name="bookmark70"/>
      <w:bookmarkEnd w:id="67"/>
      <w:r>
        <w:t>Ogólne zasady wykonania robót</w:t>
      </w:r>
      <w:bookmarkEnd w:id="68"/>
      <w:bookmarkEnd w:id="69"/>
      <w:bookmarkEnd w:id="70"/>
    </w:p>
    <w:p w14:paraId="201C9FE7" w14:textId="77777777" w:rsidR="00D00DDA" w:rsidRDefault="00940DE6">
      <w:pPr>
        <w:pStyle w:val="Teksttreci0"/>
        <w:spacing w:after="300"/>
        <w:jc w:val="both"/>
      </w:pPr>
      <w:r>
        <w:t>Ogólne zasady wykonania robót podano w STWIORB D-M-00.00.00. "Wymagania ogólne" pkt 5.</w:t>
      </w:r>
    </w:p>
    <w:p w14:paraId="201C9FE8" w14:textId="77777777" w:rsidR="00D00DDA" w:rsidRDefault="00940DE6">
      <w:pPr>
        <w:pStyle w:val="Nagwek20"/>
        <w:keepNext/>
        <w:keepLines/>
        <w:numPr>
          <w:ilvl w:val="1"/>
          <w:numId w:val="3"/>
        </w:numPr>
        <w:tabs>
          <w:tab w:val="left" w:pos="541"/>
        </w:tabs>
        <w:spacing w:after="100"/>
        <w:jc w:val="both"/>
      </w:pPr>
      <w:bookmarkStart w:id="71" w:name="bookmark73"/>
      <w:bookmarkStart w:id="72" w:name="bookmark71"/>
      <w:bookmarkStart w:id="73" w:name="bookmark72"/>
      <w:bookmarkStart w:id="74" w:name="bookmark74"/>
      <w:bookmarkEnd w:id="71"/>
      <w:r>
        <w:t>Wykonanie robót rozbiórkowych</w:t>
      </w:r>
      <w:bookmarkEnd w:id="72"/>
      <w:bookmarkEnd w:id="73"/>
      <w:bookmarkEnd w:id="74"/>
    </w:p>
    <w:p w14:paraId="201C9FE9" w14:textId="77777777" w:rsidR="00D00DDA" w:rsidRDefault="00940DE6">
      <w:pPr>
        <w:pStyle w:val="Teksttreci0"/>
        <w:spacing w:after="100"/>
        <w:jc w:val="both"/>
      </w:pPr>
      <w:r>
        <w:t>Roboty rozbiórkowe obejmują rozebranie wszystkich elementów dróg, w stosunku do których zostało to przewidziane w Dokumentacji Projektowej lub wskazane przez Inżyniera.</w:t>
      </w:r>
    </w:p>
    <w:p w14:paraId="201C9FEA" w14:textId="77777777" w:rsidR="00D00DDA" w:rsidRDefault="00940DE6">
      <w:pPr>
        <w:pStyle w:val="Teksttreci0"/>
        <w:spacing w:after="100"/>
        <w:jc w:val="both"/>
      </w:pPr>
      <w:r>
        <w:t>Warstwy nawierzchni należy usuwać mechanicznie w sposób określony w Dokumentacji Projektowej lub przez Inżyniera.</w:t>
      </w:r>
    </w:p>
    <w:p w14:paraId="201C9FEB" w14:textId="77777777" w:rsidR="00D00DDA" w:rsidRDefault="00940DE6">
      <w:pPr>
        <w:pStyle w:val="Teksttreci0"/>
        <w:spacing w:after="100"/>
        <w:jc w:val="both"/>
      </w:pPr>
      <w:r>
        <w:t>Wszystkie elementy możliwe do powtórnego wykorzystania powinny być usuwane bez powodowania zbędnych uszkodzeń. O ile uzyskane elementy nie stają się własnością Wykonawcy powinien on przewieźć je na miejsce wskazane przez Inżyniera.</w:t>
      </w:r>
    </w:p>
    <w:p w14:paraId="201C9FEC" w14:textId="77777777" w:rsidR="00D00DDA" w:rsidRDefault="00940DE6">
      <w:pPr>
        <w:pStyle w:val="Teksttreci0"/>
        <w:spacing w:after="100"/>
        <w:jc w:val="both"/>
      </w:pPr>
      <w:r>
        <w:t>Bezużyteczne materiały z rozbiórki powinny być wywiezione w miejsce wskazane przez Inżyniera.</w:t>
      </w:r>
    </w:p>
    <w:p w14:paraId="201C9FED" w14:textId="77777777" w:rsidR="00D00DDA" w:rsidRDefault="00940DE6">
      <w:pPr>
        <w:pStyle w:val="Teksttreci0"/>
        <w:spacing w:after="100"/>
        <w:jc w:val="both"/>
      </w:pPr>
      <w:r>
        <w:t>Ewentualne doły powstałe po rozbiórce elementów dróg znajdujące się w miejscach, gdzie zgodnie z Dokumentacją Projektową będą wykonywane wykopy drogowe powinny być tymczasowo zabezpieczone. W szczególności należy zapobiec gromadzeniu się w nich wody opadowej. Wszystkie pozostałe doły należy wypełnić, warstwami, odpowiednim gruntem do poziomu otaczającego terenu i zagęścić zgodnie z wymaganiami określonymi w STWIORB D-02.00.00. "Roboty ziemne".</w:t>
      </w:r>
    </w:p>
    <w:p w14:paraId="201C9FEE" w14:textId="77777777" w:rsidR="00D00DDA" w:rsidRDefault="00940DE6">
      <w:pPr>
        <w:pStyle w:val="Nagwek20"/>
        <w:keepNext/>
        <w:keepLines/>
        <w:numPr>
          <w:ilvl w:val="0"/>
          <w:numId w:val="3"/>
        </w:numPr>
        <w:tabs>
          <w:tab w:val="left" w:pos="358"/>
        </w:tabs>
        <w:spacing w:after="300"/>
      </w:pPr>
      <w:bookmarkStart w:id="75" w:name="bookmark77"/>
      <w:bookmarkStart w:id="76" w:name="bookmark75"/>
      <w:bookmarkStart w:id="77" w:name="bookmark76"/>
      <w:bookmarkStart w:id="78" w:name="bookmark78"/>
      <w:bookmarkEnd w:id="75"/>
      <w:r>
        <w:t>KONTROLA JAKOŚCI ROBÓT</w:t>
      </w:r>
      <w:bookmarkEnd w:id="76"/>
      <w:bookmarkEnd w:id="77"/>
      <w:bookmarkEnd w:id="78"/>
    </w:p>
    <w:p w14:paraId="201C9FEF" w14:textId="77777777" w:rsidR="00D00DDA" w:rsidRDefault="00940DE6">
      <w:pPr>
        <w:pStyle w:val="Nagwek20"/>
        <w:keepNext/>
        <w:keepLines/>
        <w:numPr>
          <w:ilvl w:val="0"/>
          <w:numId w:val="4"/>
        </w:numPr>
        <w:tabs>
          <w:tab w:val="left" w:pos="474"/>
        </w:tabs>
      </w:pPr>
      <w:bookmarkStart w:id="79" w:name="bookmark81"/>
      <w:bookmarkStart w:id="80" w:name="bookmark79"/>
      <w:bookmarkStart w:id="81" w:name="bookmark80"/>
      <w:bookmarkStart w:id="82" w:name="bookmark82"/>
      <w:bookmarkEnd w:id="79"/>
      <w:r>
        <w:t>Ogólne zasady kontroli jakości robót</w:t>
      </w:r>
      <w:bookmarkEnd w:id="80"/>
      <w:bookmarkEnd w:id="81"/>
      <w:bookmarkEnd w:id="82"/>
    </w:p>
    <w:p w14:paraId="201C9FF0" w14:textId="77777777" w:rsidR="00D00DDA" w:rsidRDefault="00940DE6">
      <w:pPr>
        <w:pStyle w:val="Teksttreci0"/>
        <w:spacing w:after="300"/>
      </w:pPr>
      <w:r>
        <w:t>Ogólne zasady kontroli jakości robót podano w STWIORB D-M-00.00.00. "Wymagania ogólne" pkt 6.</w:t>
      </w:r>
    </w:p>
    <w:p w14:paraId="201C9FF1" w14:textId="77777777" w:rsidR="00D00DDA" w:rsidRDefault="00940DE6">
      <w:pPr>
        <w:pStyle w:val="Nagwek20"/>
        <w:keepNext/>
        <w:keepLines/>
        <w:numPr>
          <w:ilvl w:val="0"/>
          <w:numId w:val="5"/>
        </w:numPr>
        <w:tabs>
          <w:tab w:val="left" w:pos="541"/>
        </w:tabs>
      </w:pPr>
      <w:bookmarkStart w:id="83" w:name="bookmark85"/>
      <w:bookmarkStart w:id="84" w:name="bookmark83"/>
      <w:bookmarkStart w:id="85" w:name="bookmark84"/>
      <w:bookmarkStart w:id="86" w:name="bookmark86"/>
      <w:bookmarkEnd w:id="83"/>
      <w:r>
        <w:lastRenderedPageBreak/>
        <w:t>Kontrola jakości wykonania robót rozbiórkowych</w:t>
      </w:r>
      <w:bookmarkEnd w:id="84"/>
      <w:bookmarkEnd w:id="85"/>
      <w:bookmarkEnd w:id="86"/>
    </w:p>
    <w:p w14:paraId="201C9FF2" w14:textId="77777777" w:rsidR="00D00DDA" w:rsidRDefault="00940DE6">
      <w:pPr>
        <w:pStyle w:val="Teksttreci0"/>
      </w:pPr>
      <w:r>
        <w:t>Sprawdzenie jakości robót polega na sprawdzeniu kompletności wykonanych robót rozbiórkowych i wizualnej ocenie ich wykonania oraz stopnia uszkodzenia elementów przewidzianych do powtórnego wykorzystania.</w:t>
      </w:r>
    </w:p>
    <w:p w14:paraId="201C9FF3" w14:textId="77777777" w:rsidR="00D00DDA" w:rsidRDefault="00940DE6">
      <w:pPr>
        <w:pStyle w:val="Teksttreci0"/>
        <w:spacing w:after="300"/>
      </w:pPr>
      <w:r>
        <w:t>Zagęszczenie gruntu wypełniającego ewentualne doły po usuniętych elementach nawierzchni powinno spełniać wymagania określone w STWIORB D-02.00.00. "Roboty ziemne".</w:t>
      </w:r>
    </w:p>
    <w:p w14:paraId="201C9FF4" w14:textId="77777777" w:rsidR="00D00DDA" w:rsidRDefault="00940DE6">
      <w:pPr>
        <w:pStyle w:val="Nagwek20"/>
        <w:keepNext/>
        <w:keepLines/>
        <w:numPr>
          <w:ilvl w:val="0"/>
          <w:numId w:val="3"/>
        </w:numPr>
        <w:tabs>
          <w:tab w:val="left" w:pos="358"/>
        </w:tabs>
        <w:spacing w:after="180"/>
      </w:pPr>
      <w:bookmarkStart w:id="87" w:name="bookmark89"/>
      <w:bookmarkStart w:id="88" w:name="bookmark87"/>
      <w:bookmarkStart w:id="89" w:name="bookmark88"/>
      <w:bookmarkStart w:id="90" w:name="bookmark90"/>
      <w:bookmarkEnd w:id="87"/>
      <w:r>
        <w:t>OBMIAR ROBÓT</w:t>
      </w:r>
      <w:bookmarkEnd w:id="88"/>
      <w:bookmarkEnd w:id="89"/>
      <w:bookmarkEnd w:id="90"/>
    </w:p>
    <w:p w14:paraId="201C9FF5" w14:textId="77777777" w:rsidR="00D00DDA" w:rsidRDefault="00940DE6">
      <w:pPr>
        <w:pStyle w:val="Nagwek30"/>
        <w:keepNext/>
        <w:keepLines/>
        <w:numPr>
          <w:ilvl w:val="0"/>
          <w:numId w:val="6"/>
        </w:numPr>
        <w:tabs>
          <w:tab w:val="left" w:pos="474"/>
        </w:tabs>
      </w:pPr>
      <w:bookmarkStart w:id="91" w:name="bookmark93"/>
      <w:bookmarkStart w:id="92" w:name="bookmark91"/>
      <w:bookmarkStart w:id="93" w:name="bookmark92"/>
      <w:bookmarkStart w:id="94" w:name="bookmark94"/>
      <w:bookmarkEnd w:id="91"/>
      <w:r>
        <w:t>Ogólne zasady obmiaru robót</w:t>
      </w:r>
      <w:bookmarkEnd w:id="92"/>
      <w:bookmarkEnd w:id="93"/>
      <w:bookmarkEnd w:id="94"/>
    </w:p>
    <w:p w14:paraId="201C9FF6" w14:textId="77777777" w:rsidR="00D00DDA" w:rsidRDefault="00940DE6">
      <w:pPr>
        <w:pStyle w:val="Teksttreci0"/>
        <w:spacing w:after="300"/>
      </w:pPr>
      <w:r>
        <w:t>Ogólne zasady obmiaru robót podano w STWIORB D-M-00.00.00. "Wymagania ogólne" pkt 7.</w:t>
      </w:r>
    </w:p>
    <w:p w14:paraId="201C9FF7" w14:textId="77777777" w:rsidR="00D00DDA" w:rsidRDefault="00940DE6">
      <w:pPr>
        <w:pStyle w:val="Nagwek20"/>
        <w:keepNext/>
        <w:keepLines/>
        <w:numPr>
          <w:ilvl w:val="0"/>
          <w:numId w:val="6"/>
        </w:numPr>
        <w:tabs>
          <w:tab w:val="left" w:pos="483"/>
        </w:tabs>
      </w:pPr>
      <w:bookmarkStart w:id="95" w:name="bookmark97"/>
      <w:bookmarkStart w:id="96" w:name="bookmark95"/>
      <w:bookmarkStart w:id="97" w:name="bookmark96"/>
      <w:bookmarkStart w:id="98" w:name="bookmark98"/>
      <w:bookmarkEnd w:id="95"/>
      <w:r>
        <w:t>Jednostka obmiarowa</w:t>
      </w:r>
      <w:bookmarkEnd w:id="96"/>
      <w:bookmarkEnd w:id="97"/>
      <w:bookmarkEnd w:id="98"/>
    </w:p>
    <w:p w14:paraId="201C9FF8" w14:textId="77777777" w:rsidR="00D00DDA" w:rsidRDefault="00940DE6">
      <w:pPr>
        <w:pStyle w:val="Teksttreci0"/>
      </w:pPr>
      <w:r>
        <w:t>Jednostką obmiarową robót związanych z rozbiórką elementów dróg jest:</w:t>
      </w:r>
    </w:p>
    <w:p w14:paraId="201C9FF9" w14:textId="77777777" w:rsidR="00D00DDA" w:rsidRDefault="00940DE6">
      <w:pPr>
        <w:pStyle w:val="Teksttreci0"/>
        <w:numPr>
          <w:ilvl w:val="0"/>
          <w:numId w:val="7"/>
        </w:numPr>
        <w:tabs>
          <w:tab w:val="left" w:pos="344"/>
        </w:tabs>
      </w:pPr>
      <w:bookmarkStart w:id="99" w:name="bookmark99"/>
      <w:bookmarkEnd w:id="99"/>
      <w:r>
        <w:t>dla podbudów z kruszywa stab. mech. - metr kwadratowy [m</w:t>
      </w:r>
      <w:r>
        <w:rPr>
          <w:vertAlign w:val="superscript"/>
        </w:rPr>
        <w:t>2</w:t>
      </w:r>
      <w:r>
        <w:t>],</w:t>
      </w:r>
    </w:p>
    <w:p w14:paraId="201C9FFA" w14:textId="4F062972" w:rsidR="00D00DDA" w:rsidRDefault="00940DE6">
      <w:pPr>
        <w:pStyle w:val="Teksttreci0"/>
        <w:numPr>
          <w:ilvl w:val="0"/>
          <w:numId w:val="7"/>
        </w:numPr>
        <w:tabs>
          <w:tab w:val="left" w:pos="363"/>
        </w:tabs>
      </w:pPr>
      <w:bookmarkStart w:id="100" w:name="bookmark100"/>
      <w:bookmarkEnd w:id="100"/>
      <w:r>
        <w:t xml:space="preserve">dla nawierzchni z </w:t>
      </w:r>
      <w:r w:rsidR="00AE2F9A">
        <w:t>kostki brukowej, betonu</w:t>
      </w:r>
      <w:r>
        <w:t>- metr kwadratowy [m</w:t>
      </w:r>
      <w:r>
        <w:rPr>
          <w:vertAlign w:val="superscript"/>
        </w:rPr>
        <w:t>2</w:t>
      </w:r>
      <w:r>
        <w:t>],</w:t>
      </w:r>
    </w:p>
    <w:p w14:paraId="201C9FFB" w14:textId="21DCB01D" w:rsidR="00D00DDA" w:rsidRDefault="00940DE6">
      <w:pPr>
        <w:pStyle w:val="Teksttreci0"/>
        <w:numPr>
          <w:ilvl w:val="0"/>
          <w:numId w:val="8"/>
        </w:numPr>
        <w:tabs>
          <w:tab w:val="left" w:pos="339"/>
        </w:tabs>
      </w:pPr>
      <w:bookmarkStart w:id="101" w:name="bookmark101"/>
      <w:bookmarkEnd w:id="101"/>
      <w:r>
        <w:t>dla przepustów</w:t>
      </w:r>
      <w:r w:rsidR="00AE2F9A">
        <w:t>, korytek ściekowych</w:t>
      </w:r>
      <w:r>
        <w:t xml:space="preserve"> - metr [m],</w:t>
      </w:r>
    </w:p>
    <w:p w14:paraId="201C9FFC" w14:textId="77777777" w:rsidR="00D00DDA" w:rsidRDefault="00940DE6">
      <w:pPr>
        <w:pStyle w:val="Teksttreci0"/>
        <w:numPr>
          <w:ilvl w:val="0"/>
          <w:numId w:val="8"/>
        </w:numPr>
        <w:tabs>
          <w:tab w:val="left" w:pos="320"/>
        </w:tabs>
        <w:jc w:val="both"/>
      </w:pPr>
      <w:bookmarkStart w:id="102" w:name="bookmark102"/>
      <w:bookmarkEnd w:id="102"/>
      <w:r>
        <w:t>elementów kubaturowych betonowych/żelbetowych - metr szerścienny [m</w:t>
      </w:r>
      <w:r>
        <w:rPr>
          <w:sz w:val="13"/>
          <w:szCs w:val="13"/>
        </w:rPr>
        <w:t>3</w:t>
      </w:r>
      <w:r>
        <w:t>],</w:t>
      </w:r>
    </w:p>
    <w:p w14:paraId="201C9FFD" w14:textId="77777777" w:rsidR="00D00DDA" w:rsidRDefault="00940DE6">
      <w:pPr>
        <w:pStyle w:val="Teksttreci0"/>
        <w:numPr>
          <w:ilvl w:val="0"/>
          <w:numId w:val="8"/>
        </w:numPr>
        <w:tabs>
          <w:tab w:val="left" w:pos="354"/>
        </w:tabs>
      </w:pPr>
      <w:bookmarkStart w:id="103" w:name="bookmark103"/>
      <w:bookmarkEnd w:id="103"/>
      <w:r>
        <w:t>dla rozbiórek znaków drogowych wraz ze słupkami - sztuka [szt].</w:t>
      </w:r>
    </w:p>
    <w:p w14:paraId="201C9FFE" w14:textId="77777777" w:rsidR="00D00DDA" w:rsidRDefault="00940DE6">
      <w:pPr>
        <w:pStyle w:val="Teksttreci0"/>
        <w:numPr>
          <w:ilvl w:val="0"/>
          <w:numId w:val="8"/>
        </w:numPr>
        <w:tabs>
          <w:tab w:val="left" w:pos="354"/>
        </w:tabs>
        <w:spacing w:after="300"/>
      </w:pPr>
      <w:bookmarkStart w:id="104" w:name="bookmark104"/>
      <w:bookmarkEnd w:id="104"/>
      <w:r>
        <w:t>dla rozbiórek słupków prowadzących - sztuka [szt].</w:t>
      </w:r>
    </w:p>
    <w:p w14:paraId="201C9FFF" w14:textId="77777777" w:rsidR="00D00DDA" w:rsidRDefault="00940DE6">
      <w:pPr>
        <w:pStyle w:val="Teksttreci0"/>
        <w:numPr>
          <w:ilvl w:val="0"/>
          <w:numId w:val="3"/>
        </w:numPr>
        <w:tabs>
          <w:tab w:val="left" w:pos="358"/>
        </w:tabs>
        <w:spacing w:after="300"/>
        <w:rPr>
          <w:sz w:val="22"/>
          <w:szCs w:val="22"/>
        </w:rPr>
      </w:pPr>
      <w:bookmarkStart w:id="105" w:name="bookmark105"/>
      <w:bookmarkEnd w:id="105"/>
      <w:r>
        <w:rPr>
          <w:b/>
          <w:bCs/>
          <w:sz w:val="22"/>
          <w:szCs w:val="22"/>
        </w:rPr>
        <w:t>ODBIÓR ROBÓT</w:t>
      </w:r>
    </w:p>
    <w:p w14:paraId="201CA000" w14:textId="77777777" w:rsidR="00D00DDA" w:rsidRDefault="00940DE6">
      <w:pPr>
        <w:pStyle w:val="Nagwek20"/>
        <w:keepNext/>
        <w:keepLines/>
        <w:numPr>
          <w:ilvl w:val="1"/>
          <w:numId w:val="3"/>
        </w:numPr>
        <w:tabs>
          <w:tab w:val="left" w:pos="541"/>
        </w:tabs>
        <w:jc w:val="both"/>
      </w:pPr>
      <w:bookmarkStart w:id="106" w:name="bookmark108"/>
      <w:bookmarkStart w:id="107" w:name="bookmark106"/>
      <w:bookmarkStart w:id="108" w:name="bookmark107"/>
      <w:bookmarkStart w:id="109" w:name="bookmark109"/>
      <w:bookmarkEnd w:id="106"/>
      <w:r>
        <w:t>Ogólne zasady odbioru robót</w:t>
      </w:r>
      <w:bookmarkEnd w:id="107"/>
      <w:bookmarkEnd w:id="108"/>
      <w:bookmarkEnd w:id="109"/>
    </w:p>
    <w:p w14:paraId="201CA001" w14:textId="77777777" w:rsidR="00D00DDA" w:rsidRDefault="00940DE6">
      <w:pPr>
        <w:pStyle w:val="Teksttreci0"/>
        <w:spacing w:after="300"/>
      </w:pPr>
      <w:r>
        <w:t>Roboty związane z rozbiórkami podlegają odbiorowi robót zanikających ulegających zakryciu na zasadach podanych w STWIORB D-M-00.00.00. "Wymagania ogólne" pkt. 8.</w:t>
      </w:r>
    </w:p>
    <w:p w14:paraId="201CA002" w14:textId="77777777" w:rsidR="00D00DDA" w:rsidRDefault="00940DE6">
      <w:pPr>
        <w:pStyle w:val="Teksttreci0"/>
        <w:numPr>
          <w:ilvl w:val="0"/>
          <w:numId w:val="3"/>
        </w:numPr>
        <w:tabs>
          <w:tab w:val="left" w:pos="358"/>
        </w:tabs>
        <w:spacing w:after="180"/>
        <w:rPr>
          <w:sz w:val="22"/>
          <w:szCs w:val="22"/>
        </w:rPr>
      </w:pPr>
      <w:bookmarkStart w:id="110" w:name="bookmark110"/>
      <w:bookmarkEnd w:id="110"/>
      <w:r>
        <w:rPr>
          <w:b/>
          <w:bCs/>
          <w:sz w:val="22"/>
          <w:szCs w:val="22"/>
        </w:rPr>
        <w:t>PODSTAWA PŁATNOŚCI</w:t>
      </w:r>
    </w:p>
    <w:p w14:paraId="201CA003" w14:textId="77777777" w:rsidR="00D00DDA" w:rsidRDefault="00940DE6">
      <w:pPr>
        <w:pStyle w:val="Nagwek20"/>
        <w:keepNext/>
        <w:keepLines/>
        <w:numPr>
          <w:ilvl w:val="1"/>
          <w:numId w:val="3"/>
        </w:numPr>
        <w:tabs>
          <w:tab w:val="left" w:pos="541"/>
        </w:tabs>
        <w:spacing w:after="180"/>
      </w:pPr>
      <w:bookmarkStart w:id="111" w:name="bookmark113"/>
      <w:bookmarkStart w:id="112" w:name="bookmark111"/>
      <w:bookmarkStart w:id="113" w:name="bookmark112"/>
      <w:bookmarkStart w:id="114" w:name="bookmark114"/>
      <w:bookmarkEnd w:id="111"/>
      <w:r>
        <w:t>Ogólne ustalenia dotyczące podstaw płatności</w:t>
      </w:r>
      <w:bookmarkEnd w:id="112"/>
      <w:bookmarkEnd w:id="113"/>
      <w:bookmarkEnd w:id="114"/>
    </w:p>
    <w:p w14:paraId="201CA004" w14:textId="77777777" w:rsidR="00D00DDA" w:rsidRDefault="00940DE6">
      <w:pPr>
        <w:pStyle w:val="Teksttreci0"/>
      </w:pPr>
      <w:r>
        <w:t>Ogólne ustalenia dotyczące podstaw płatności podano w STWIORB D-M-00.00.00. "Wymagania ogólne" pkt 9.</w:t>
      </w:r>
    </w:p>
    <w:p w14:paraId="201CA005" w14:textId="77777777" w:rsidR="00D00DDA" w:rsidRDefault="00940DE6">
      <w:pPr>
        <w:pStyle w:val="Teksttreci0"/>
        <w:spacing w:after="300"/>
      </w:pPr>
      <w:r>
        <w:t>Płatność należy przyjmować na podstawie jednostek obmiarowych wg pkt 7. zgodnie z obmiarem, po odbiorze robót .</w:t>
      </w:r>
    </w:p>
    <w:p w14:paraId="201CA006" w14:textId="77777777" w:rsidR="00D00DDA" w:rsidRDefault="00940DE6">
      <w:pPr>
        <w:pStyle w:val="Nagwek20"/>
        <w:keepNext/>
        <w:keepLines/>
        <w:numPr>
          <w:ilvl w:val="1"/>
          <w:numId w:val="3"/>
        </w:numPr>
        <w:tabs>
          <w:tab w:val="left" w:pos="541"/>
        </w:tabs>
        <w:jc w:val="both"/>
      </w:pPr>
      <w:bookmarkStart w:id="115" w:name="bookmark117"/>
      <w:bookmarkStart w:id="116" w:name="bookmark115"/>
      <w:bookmarkStart w:id="117" w:name="bookmark116"/>
      <w:bookmarkStart w:id="118" w:name="bookmark118"/>
      <w:bookmarkEnd w:id="115"/>
      <w:r>
        <w:t>Cena jednostki obmiarowej</w:t>
      </w:r>
      <w:bookmarkEnd w:id="116"/>
      <w:bookmarkEnd w:id="117"/>
      <w:bookmarkEnd w:id="118"/>
    </w:p>
    <w:p w14:paraId="201CA007" w14:textId="77777777" w:rsidR="00D00DDA" w:rsidRDefault="00940DE6">
      <w:pPr>
        <w:pStyle w:val="Teksttreci0"/>
      </w:pPr>
      <w:r>
        <w:t>Ceny winny obejmować pozyskanie utrzymanie i likwidację składowisk, koszty utylizacji zgodnie z prawem ochrony środowiska o ile materiały nie będą nadawały się do ponownego wbudowania oraz koszty zastosowania materiałów i sprzętu pomocniczego koniecznych do prawidłowego wykonania robót zgodnie z przyjętą technologią wykonania.</w:t>
      </w:r>
    </w:p>
    <w:p w14:paraId="201CA008" w14:textId="77777777" w:rsidR="00D00DDA" w:rsidRDefault="00940DE6">
      <w:pPr>
        <w:pStyle w:val="Teksttreci0"/>
      </w:pPr>
      <w:r>
        <w:t>Cena jednostki obmiarowej robót obejmuje oprócz kosztów wyżej wymienionych:</w:t>
      </w:r>
    </w:p>
    <w:p w14:paraId="201CA009" w14:textId="77777777" w:rsidR="00D00DDA" w:rsidRDefault="00940DE6">
      <w:pPr>
        <w:pStyle w:val="Teksttreci0"/>
      </w:pPr>
      <w:r>
        <w:t>a) dla rozebrania podbudów z kruszywa i nawierzchni z mieszanek mineralno-bitumicznych:</w:t>
      </w:r>
    </w:p>
    <w:p w14:paraId="201CA00A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19" w:name="bookmark119"/>
      <w:bookmarkEnd w:id="119"/>
      <w:r>
        <w:t>oznakowanie robót,</w:t>
      </w:r>
    </w:p>
    <w:p w14:paraId="201CA00B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0" w:name="bookmark120"/>
      <w:bookmarkEnd w:id="120"/>
      <w:r>
        <w:t>rozebranie warstwy,</w:t>
      </w:r>
    </w:p>
    <w:p w14:paraId="201CA00C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1" w:name="bookmark121"/>
      <w:bookmarkEnd w:id="121"/>
      <w:r>
        <w:t>składowanie lub wywóz materiału z placu budowy,</w:t>
      </w:r>
    </w:p>
    <w:p w14:paraId="201CA00D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2" w:name="bookmark122"/>
      <w:bookmarkEnd w:id="122"/>
      <w:r>
        <w:t>wyrównanie podłoża i uporządkowanie terenu rozbiórki,</w:t>
      </w:r>
    </w:p>
    <w:p w14:paraId="201CA00E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3" w:name="bookmark123"/>
      <w:bookmarkEnd w:id="123"/>
      <w:r>
        <w:t>koszt zapewnienia niezbędnych czynników produkcji,</w:t>
      </w:r>
    </w:p>
    <w:p w14:paraId="201CA00F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4" w:name="bookmark124"/>
      <w:bookmarkEnd w:id="124"/>
      <w:r>
        <w:t>wszystkie inne czynności nieujęte a konieczne do wykonania w ramach niniejszej specyfikacji.</w:t>
      </w:r>
    </w:p>
    <w:p w14:paraId="201CA010" w14:textId="77777777" w:rsidR="00D00DDA" w:rsidRDefault="00940DE6">
      <w:pPr>
        <w:pStyle w:val="Teksttreci0"/>
      </w:pPr>
      <w:r>
        <w:t>b) dla rozbiórki, przepustów, elementów kubaturowych betonowych/żelbetowych, słupków prowadzących, tarcz i słupków do znaków drogowych:</w:t>
      </w:r>
    </w:p>
    <w:p w14:paraId="201CA011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5" w:name="bookmark125"/>
      <w:bookmarkEnd w:id="125"/>
      <w:r>
        <w:lastRenderedPageBreak/>
        <w:t>oznakowanie robót,</w:t>
      </w:r>
    </w:p>
    <w:p w14:paraId="201CA012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6" w:name="bookmark126"/>
      <w:bookmarkEnd w:id="126"/>
      <w:r>
        <w:t>niezbędne roboty ziemne,</w:t>
      </w:r>
    </w:p>
    <w:p w14:paraId="201CA013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7" w:name="bookmark127"/>
      <w:bookmarkEnd w:id="127"/>
      <w:r>
        <w:t>rozbiórkę poszczególnych elementów,</w:t>
      </w:r>
    </w:p>
    <w:p w14:paraId="201CA014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8" w:name="bookmark128"/>
      <w:bookmarkEnd w:id="128"/>
      <w:r>
        <w:t>ewentualne przekruszenie elementów betonowych,</w:t>
      </w:r>
    </w:p>
    <w:p w14:paraId="201CA015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29" w:name="bookmark129"/>
      <w:bookmarkEnd w:id="129"/>
      <w:r>
        <w:t>składowanie materiału poza placem budowy,</w:t>
      </w:r>
    </w:p>
    <w:p w14:paraId="201CA016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30" w:name="bookmark130"/>
      <w:bookmarkEnd w:id="130"/>
      <w:r>
        <w:t>wyrównanie podłoża i uporządkowanie terenu rozbiórki,</w:t>
      </w:r>
    </w:p>
    <w:p w14:paraId="201CA017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31" w:name="bookmark131"/>
      <w:bookmarkEnd w:id="131"/>
      <w:r>
        <w:t>wywóz materiału z placu budowy,</w:t>
      </w:r>
    </w:p>
    <w:p w14:paraId="201CA018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</w:pPr>
      <w:bookmarkStart w:id="132" w:name="bookmark132"/>
      <w:bookmarkEnd w:id="132"/>
      <w:r>
        <w:t>koszt zapewnienia niezbędnych czynników produkcji,</w:t>
      </w:r>
    </w:p>
    <w:p w14:paraId="201CA019" w14:textId="77777777" w:rsidR="00D00DDA" w:rsidRDefault="00940DE6">
      <w:pPr>
        <w:pStyle w:val="Teksttreci0"/>
        <w:numPr>
          <w:ilvl w:val="0"/>
          <w:numId w:val="2"/>
        </w:numPr>
        <w:tabs>
          <w:tab w:val="left" w:pos="253"/>
        </w:tabs>
        <w:spacing w:after="680"/>
      </w:pPr>
      <w:bookmarkStart w:id="133" w:name="bookmark133"/>
      <w:bookmarkEnd w:id="133"/>
      <w:r>
        <w:t>wszystkie inne czynności nieujęte a konieczne do wykonania w ramach niniejszej specyfikacji.</w:t>
      </w:r>
    </w:p>
    <w:p w14:paraId="201CA01A" w14:textId="77777777" w:rsidR="00D00DDA" w:rsidRDefault="00940DE6">
      <w:pPr>
        <w:pStyle w:val="Teksttreci0"/>
        <w:numPr>
          <w:ilvl w:val="0"/>
          <w:numId w:val="3"/>
        </w:numPr>
        <w:tabs>
          <w:tab w:val="left" w:pos="763"/>
        </w:tabs>
        <w:spacing w:line="223" w:lineRule="auto"/>
        <w:rPr>
          <w:sz w:val="22"/>
          <w:szCs w:val="22"/>
        </w:rPr>
      </w:pPr>
      <w:bookmarkStart w:id="134" w:name="bookmark134"/>
      <w:bookmarkEnd w:id="134"/>
      <w:r>
        <w:rPr>
          <w:b/>
          <w:bCs/>
          <w:sz w:val="22"/>
          <w:szCs w:val="22"/>
        </w:rPr>
        <w:t>PRZEPISY ZWIĄZANE</w:t>
      </w:r>
    </w:p>
    <w:p w14:paraId="201CA01B" w14:textId="77777777" w:rsidR="00D00DDA" w:rsidRDefault="00940DE6">
      <w:pPr>
        <w:pStyle w:val="Teksttreci0"/>
        <w:numPr>
          <w:ilvl w:val="0"/>
          <w:numId w:val="9"/>
        </w:numPr>
        <w:tabs>
          <w:tab w:val="left" w:pos="397"/>
        </w:tabs>
      </w:pPr>
      <w:bookmarkStart w:id="135" w:name="bookmark135"/>
      <w:bookmarkEnd w:id="135"/>
      <w:r>
        <w:t>Ustawa z dnia 27 kwietnia 2001 r. o odpadach</w:t>
      </w:r>
    </w:p>
    <w:p w14:paraId="201CA01C" w14:textId="77777777" w:rsidR="00D00DDA" w:rsidRDefault="00940DE6">
      <w:pPr>
        <w:pStyle w:val="Teksttreci0"/>
        <w:numPr>
          <w:ilvl w:val="0"/>
          <w:numId w:val="9"/>
        </w:numPr>
        <w:tabs>
          <w:tab w:val="left" w:pos="397"/>
        </w:tabs>
      </w:pPr>
      <w:bookmarkStart w:id="136" w:name="bookmark136"/>
      <w:bookmarkEnd w:id="136"/>
      <w:r>
        <w:t>Ustawa Prawo Budowlane</w:t>
      </w:r>
    </w:p>
    <w:sectPr w:rsidR="00D00DDA">
      <w:pgSz w:w="11900" w:h="16840"/>
      <w:pgMar w:top="980" w:right="954" w:bottom="1442" w:left="952" w:header="552" w:footer="101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5F1B0" w14:textId="77777777" w:rsidR="00C04C9B" w:rsidRDefault="00C04C9B">
      <w:r>
        <w:separator/>
      </w:r>
    </w:p>
  </w:endnote>
  <w:endnote w:type="continuationSeparator" w:id="0">
    <w:p w14:paraId="4A3DEAF1" w14:textId="77777777" w:rsidR="00C04C9B" w:rsidRDefault="00C0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A7D2A" w14:textId="77777777" w:rsidR="00C04C9B" w:rsidRDefault="00C04C9B"/>
  </w:footnote>
  <w:footnote w:type="continuationSeparator" w:id="0">
    <w:p w14:paraId="08A2DF25" w14:textId="77777777" w:rsidR="00C04C9B" w:rsidRDefault="00C04C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4941"/>
    <w:multiLevelType w:val="multilevel"/>
    <w:tmpl w:val="29B8D0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E08D9"/>
    <w:multiLevelType w:val="multilevel"/>
    <w:tmpl w:val="4432C61E"/>
    <w:lvl w:ilvl="0">
      <w:start w:val="5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C250F4"/>
    <w:multiLevelType w:val="multilevel"/>
    <w:tmpl w:val="C046DB42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1933CD"/>
    <w:multiLevelType w:val="multilevel"/>
    <w:tmpl w:val="E0F842BE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A93E1B"/>
    <w:multiLevelType w:val="multilevel"/>
    <w:tmpl w:val="CA7C7B3A"/>
    <w:lvl w:ilvl="0">
      <w:start w:val="1"/>
      <w:numFmt w:val="decimal"/>
      <w:lvlText w:val="7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D8F0377"/>
    <w:multiLevelType w:val="multilevel"/>
    <w:tmpl w:val="52D072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593EE0"/>
    <w:multiLevelType w:val="multilevel"/>
    <w:tmpl w:val="9A8EA5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555F9D"/>
    <w:multiLevelType w:val="multilevel"/>
    <w:tmpl w:val="977E382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7B15DD"/>
    <w:multiLevelType w:val="multilevel"/>
    <w:tmpl w:val="F1108F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DDA"/>
    <w:rsid w:val="00634264"/>
    <w:rsid w:val="006E7656"/>
    <w:rsid w:val="00940DE6"/>
    <w:rsid w:val="009E6D86"/>
    <w:rsid w:val="00AE2F9A"/>
    <w:rsid w:val="00B41657"/>
    <w:rsid w:val="00C04C9B"/>
    <w:rsid w:val="00D00DDA"/>
    <w:rsid w:val="00E9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C9FB2"/>
  <w15:docId w15:val="{A95C278E-85E5-474B-AECC-052ABD98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27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30">
    <w:name w:val="Nagłówek #3"/>
    <w:basedOn w:val="Normalny"/>
    <w:link w:val="Nagwek3"/>
    <w:pPr>
      <w:spacing w:after="18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120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1027</Words>
  <Characters>6166</Characters>
  <Application>Microsoft Office Word</Application>
  <DocSecurity>0</DocSecurity>
  <Lines>51</Lines>
  <Paragraphs>14</Paragraphs>
  <ScaleCrop>false</ScaleCrop>
  <Company>Colas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>Roboty przygotowawcze</dc:subject>
  <dc:creator>Kalisz Henryk</dc:creator>
  <cp:keywords/>
  <cp:lastModifiedBy>KARGOL, Daniel (SGPOL)</cp:lastModifiedBy>
  <cp:revision>6</cp:revision>
  <dcterms:created xsi:type="dcterms:W3CDTF">2021-08-24T07:03:00Z</dcterms:created>
  <dcterms:modified xsi:type="dcterms:W3CDTF">2022-05-05T20:31:00Z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2021-08-24T07:03:37Z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5747f37f-3ff4-43e9-964a-b4551ab75d4c</vt:lpwstr>
  </property>
  <property fmtid="{D5CDD505-2E9C-101B-9397-08002B2CF9AE}" pid="8" name="MSIP_Label_06b95ba9-d50e-4074-b623-0a9711dc916f_ContentBits">
    <vt:lpwstr>0</vt:lpwstr>
  </property>
</Properties>
</file>