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A23A7" w14:textId="5ED8B388" w:rsidR="00D01D88" w:rsidRDefault="00247900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 xml:space="preserve">D 04.05.01 Warstwa z gruntu stabilizowanego spoiwem drogowym </w:t>
      </w:r>
      <w:bookmarkEnd w:id="0"/>
      <w:bookmarkEnd w:id="1"/>
      <w:bookmarkEnd w:id="2"/>
    </w:p>
    <w:p w14:paraId="615A23A8" w14:textId="77777777" w:rsidR="00D01D88" w:rsidRDefault="00247900">
      <w:pPr>
        <w:pStyle w:val="Teksttreci0"/>
        <w:numPr>
          <w:ilvl w:val="0"/>
          <w:numId w:val="1"/>
        </w:numPr>
        <w:tabs>
          <w:tab w:val="left" w:pos="325"/>
        </w:tabs>
        <w:spacing w:after="180"/>
      </w:pPr>
      <w:bookmarkStart w:id="3" w:name="bookmark3"/>
      <w:bookmarkEnd w:id="3"/>
      <w:r>
        <w:rPr>
          <w:b/>
          <w:bCs/>
        </w:rPr>
        <w:t>WSTĘP</w:t>
      </w:r>
    </w:p>
    <w:p w14:paraId="615A23A9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2"/>
        </w:tabs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Przedmiot STWIORB</w:t>
      </w:r>
      <w:bookmarkEnd w:id="5"/>
      <w:bookmarkEnd w:id="6"/>
      <w:bookmarkEnd w:id="7"/>
    </w:p>
    <w:p w14:paraId="615A23AA" w14:textId="284F0F70" w:rsidR="00D01D88" w:rsidRDefault="00247900">
      <w:pPr>
        <w:pStyle w:val="Teksttreci0"/>
        <w:spacing w:after="220"/>
        <w:jc w:val="both"/>
      </w:pPr>
      <w:r>
        <w:t>Przedmiotem niniejszej specyfikacji technicznej wykonania i odbioru robót budowlanych (STWIORB) są wymagania dotyczące wykonania i odbioru robót związanych z wykonaniem warstwy podbudowy chodnika gr 1</w:t>
      </w:r>
      <w:r w:rsidR="00B90892">
        <w:t>5</w:t>
      </w:r>
      <w:r>
        <w:t xml:space="preserve"> cm z kruszywa stabilizowanego cementem </w:t>
      </w:r>
      <w:proofErr w:type="spellStart"/>
      <w:r>
        <w:t>Rm</w:t>
      </w:r>
      <w:proofErr w:type="spellEnd"/>
      <w:r>
        <w:t xml:space="preserve">=2,5 </w:t>
      </w:r>
      <w:proofErr w:type="spellStart"/>
      <w:r>
        <w:t>MPa</w:t>
      </w:r>
      <w:proofErr w:type="spellEnd"/>
      <w:r>
        <w:t>, która zostanie wykonana w ramach projektu pn.:</w:t>
      </w:r>
    </w:p>
    <w:p w14:paraId="7A4D942E" w14:textId="429BB303" w:rsidR="00005496" w:rsidRPr="00005496" w:rsidRDefault="00005496" w:rsidP="00005496">
      <w:pPr>
        <w:pStyle w:val="Nagwek30"/>
        <w:keepNext/>
        <w:keepLines/>
        <w:jc w:val="center"/>
        <w:rPr>
          <w:color w:val="auto"/>
        </w:rPr>
      </w:pPr>
      <w:bookmarkStart w:id="8" w:name="bookmark13"/>
      <w:bookmarkStart w:id="9" w:name="bookmark11"/>
      <w:bookmarkStart w:id="10" w:name="bookmark12"/>
      <w:bookmarkStart w:id="11" w:name="bookmark14"/>
      <w:bookmarkEnd w:id="8"/>
      <w:r w:rsidRPr="00005496">
        <w:t>„</w:t>
      </w:r>
      <w:r w:rsidR="00B370FF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 w:rsidRPr="00005496">
        <w:t>"</w:t>
      </w:r>
    </w:p>
    <w:p w14:paraId="615A23AC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2"/>
        </w:tabs>
        <w:jc w:val="both"/>
      </w:pPr>
      <w:r>
        <w:t>Zakres stosowania STWIORB</w:t>
      </w:r>
      <w:bookmarkEnd w:id="9"/>
      <w:bookmarkEnd w:id="10"/>
      <w:bookmarkEnd w:id="11"/>
    </w:p>
    <w:p w14:paraId="615A23AD" w14:textId="77777777" w:rsidR="00D01D88" w:rsidRDefault="00247900">
      <w:pPr>
        <w:pStyle w:val="Teksttreci0"/>
        <w:spacing w:after="180"/>
        <w:jc w:val="both"/>
      </w:pPr>
      <w:r>
        <w:t>STWIORB jest stosowana jako dokument przetargowy i kontraktowy przy zlecaniu i realizacji robót wymienionych w p. 1.1.</w:t>
      </w:r>
    </w:p>
    <w:p w14:paraId="615A23AE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2"/>
        </w:tabs>
        <w:jc w:val="both"/>
      </w:pPr>
      <w:bookmarkStart w:id="12" w:name="bookmark17"/>
      <w:bookmarkStart w:id="13" w:name="bookmark15"/>
      <w:bookmarkStart w:id="14" w:name="bookmark16"/>
      <w:bookmarkStart w:id="15" w:name="bookmark18"/>
      <w:bookmarkEnd w:id="12"/>
      <w:r>
        <w:t>Zakres robót objętych STWIORB</w:t>
      </w:r>
      <w:bookmarkEnd w:id="13"/>
      <w:bookmarkEnd w:id="14"/>
      <w:bookmarkEnd w:id="15"/>
    </w:p>
    <w:p w14:paraId="615A23AF" w14:textId="77777777" w:rsidR="00D01D88" w:rsidRDefault="00247900">
      <w:pPr>
        <w:pStyle w:val="Teksttreci0"/>
        <w:spacing w:after="180"/>
      </w:pPr>
      <w:r>
        <w:t xml:space="preserve">Ustalenia zawarte w niniejszej STWIORB stanowią wymagania dotyczące robót związanych z wykonaniem warstwy ulepszonego podłoża, podbudowy (lub </w:t>
      </w:r>
      <w:proofErr w:type="spellStart"/>
      <w:r>
        <w:t>mrozoochronnej</w:t>
      </w:r>
      <w:proofErr w:type="spellEnd"/>
      <w:r>
        <w:t xml:space="preserve"> w zależności od wskazania w dokumentacji projektowej) z gruntu stabilizowanego gotowym wyrobem hydraulicznego spoiwa drogowego.</w:t>
      </w:r>
    </w:p>
    <w:p w14:paraId="615A23B0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2"/>
        </w:tabs>
      </w:pPr>
      <w:bookmarkStart w:id="16" w:name="bookmark21"/>
      <w:bookmarkStart w:id="17" w:name="bookmark19"/>
      <w:bookmarkStart w:id="18" w:name="bookmark20"/>
      <w:bookmarkStart w:id="19" w:name="bookmark22"/>
      <w:bookmarkEnd w:id="16"/>
      <w:r>
        <w:t>Określenia podstawowe</w:t>
      </w:r>
      <w:bookmarkEnd w:id="17"/>
      <w:bookmarkEnd w:id="18"/>
      <w:bookmarkEnd w:id="19"/>
    </w:p>
    <w:p w14:paraId="615A23B1" w14:textId="77777777" w:rsidR="00D01D88" w:rsidRDefault="00247900">
      <w:pPr>
        <w:pStyle w:val="Teksttreci0"/>
        <w:numPr>
          <w:ilvl w:val="2"/>
          <w:numId w:val="1"/>
        </w:numPr>
        <w:tabs>
          <w:tab w:val="left" w:pos="620"/>
        </w:tabs>
        <w:spacing w:after="60"/>
        <w:jc w:val="both"/>
      </w:pPr>
      <w:bookmarkStart w:id="20" w:name="bookmark23"/>
      <w:bookmarkEnd w:id="20"/>
      <w:r>
        <w:t>Warstwa podbudowy (</w:t>
      </w:r>
      <w:proofErr w:type="spellStart"/>
      <w:r>
        <w:t>mrozoochronna</w:t>
      </w:r>
      <w:proofErr w:type="spellEnd"/>
      <w:r>
        <w:t xml:space="preserve">) - warstwa, której głównym zadaniem jest ochrona nawierzchni </w:t>
      </w:r>
      <w:proofErr w:type="spellStart"/>
      <w:r>
        <w:t>przedwysadzinami</w:t>
      </w:r>
      <w:proofErr w:type="spellEnd"/>
      <w:r>
        <w:t xml:space="preserve"> powodowanymi przez szkodliwe działanie mrozu i zwiększenie nośności warstw dolnych konstrukcji nawierzchni. Materiałami stosowanymi do warstwy podbudowy (</w:t>
      </w:r>
      <w:proofErr w:type="spellStart"/>
      <w:r>
        <w:t>mrozoochronnej</w:t>
      </w:r>
      <w:proofErr w:type="spellEnd"/>
      <w:r>
        <w:t>) mogą być mieszanki związane spoiwami hydraulicznymi o właściwościach odpowiednich do warstwy podbudowy (</w:t>
      </w:r>
      <w:proofErr w:type="spellStart"/>
      <w:r>
        <w:t>mrozoochronnej</w:t>
      </w:r>
      <w:proofErr w:type="spellEnd"/>
      <w:r>
        <w:t>).</w:t>
      </w:r>
    </w:p>
    <w:p w14:paraId="615A23B2" w14:textId="77777777" w:rsidR="00D01D88" w:rsidRDefault="00247900">
      <w:pPr>
        <w:pStyle w:val="Teksttreci0"/>
        <w:numPr>
          <w:ilvl w:val="2"/>
          <w:numId w:val="1"/>
        </w:numPr>
        <w:tabs>
          <w:tab w:val="left" w:pos="616"/>
        </w:tabs>
        <w:spacing w:after="180"/>
        <w:jc w:val="both"/>
      </w:pPr>
      <w:bookmarkStart w:id="21" w:name="bookmark24"/>
      <w:bookmarkEnd w:id="21"/>
      <w:r>
        <w:t>Pozostałe określenia podstawowe są zgodne z obowiązującymi, odpowiednimi polskimi normami oraz z definicjami podanymi w STWIORB D-M-00.00.00 „Wymagania ogólne” pkt 1.4.</w:t>
      </w:r>
    </w:p>
    <w:p w14:paraId="615A23B3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2"/>
        </w:tabs>
      </w:pPr>
      <w:bookmarkStart w:id="22" w:name="bookmark27"/>
      <w:bookmarkStart w:id="23" w:name="bookmark25"/>
      <w:bookmarkStart w:id="24" w:name="bookmark26"/>
      <w:bookmarkStart w:id="25" w:name="bookmark28"/>
      <w:bookmarkEnd w:id="22"/>
      <w:r>
        <w:t>Ogólne wymagania dotyczące robót</w:t>
      </w:r>
      <w:bookmarkEnd w:id="23"/>
      <w:bookmarkEnd w:id="24"/>
      <w:bookmarkEnd w:id="25"/>
    </w:p>
    <w:p w14:paraId="615A23B4" w14:textId="77777777" w:rsidR="00D01D88" w:rsidRDefault="00247900">
      <w:pPr>
        <w:pStyle w:val="Teksttreci0"/>
        <w:spacing w:after="280"/>
      </w:pPr>
      <w:r>
        <w:t>Ogólne wymagania dotyczące robót podano w STWIORB D-M-00.00.00 „Wymagania ogólne” pkt 1.5</w:t>
      </w:r>
    </w:p>
    <w:p w14:paraId="615A23B5" w14:textId="77777777" w:rsidR="00D01D88" w:rsidRDefault="00247900">
      <w:pPr>
        <w:pStyle w:val="Teksttreci0"/>
        <w:numPr>
          <w:ilvl w:val="0"/>
          <w:numId w:val="1"/>
        </w:numPr>
        <w:tabs>
          <w:tab w:val="left" w:pos="325"/>
        </w:tabs>
        <w:spacing w:after="180"/>
      </w:pPr>
      <w:bookmarkStart w:id="26" w:name="bookmark29"/>
      <w:bookmarkEnd w:id="26"/>
      <w:r>
        <w:rPr>
          <w:b/>
          <w:bCs/>
        </w:rPr>
        <w:t>MATERIAŁY</w:t>
      </w:r>
    </w:p>
    <w:p w14:paraId="615A23B6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72"/>
        </w:tabs>
      </w:pPr>
      <w:bookmarkStart w:id="27" w:name="bookmark32"/>
      <w:bookmarkStart w:id="28" w:name="bookmark30"/>
      <w:bookmarkStart w:id="29" w:name="bookmark31"/>
      <w:bookmarkStart w:id="30" w:name="bookmark33"/>
      <w:bookmarkEnd w:id="27"/>
      <w:r>
        <w:t>Ogólne wymagania dotyczące materiałów</w:t>
      </w:r>
      <w:bookmarkEnd w:id="28"/>
      <w:bookmarkEnd w:id="29"/>
      <w:bookmarkEnd w:id="30"/>
    </w:p>
    <w:p w14:paraId="615A23B7" w14:textId="77777777" w:rsidR="00D01D88" w:rsidRDefault="00247900">
      <w:pPr>
        <w:pStyle w:val="Teksttreci0"/>
        <w:spacing w:after="180"/>
      </w:pPr>
      <w:r>
        <w:t>Ogólne wymagania dotyczące materiałów, ich pozyskiwania i składowania, podano w STWIORB D-M-00.00.00 „Wymagania ogólne” pkt 2.</w:t>
      </w:r>
    </w:p>
    <w:p w14:paraId="615A23B8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72"/>
        </w:tabs>
      </w:pPr>
      <w:bookmarkStart w:id="31" w:name="bookmark36"/>
      <w:bookmarkStart w:id="32" w:name="bookmark34"/>
      <w:bookmarkStart w:id="33" w:name="bookmark35"/>
      <w:bookmarkStart w:id="34" w:name="bookmark37"/>
      <w:bookmarkEnd w:id="31"/>
      <w:r>
        <w:t>Spoiwo drogowe</w:t>
      </w:r>
      <w:bookmarkEnd w:id="32"/>
      <w:bookmarkEnd w:id="33"/>
      <w:bookmarkEnd w:id="34"/>
    </w:p>
    <w:p w14:paraId="615A23B9" w14:textId="77777777" w:rsidR="00D01D88" w:rsidRDefault="00247900">
      <w:pPr>
        <w:pStyle w:val="Teksttreci0"/>
        <w:spacing w:after="180"/>
      </w:pPr>
      <w:r>
        <w:t xml:space="preserve">Powinno być stosowane hydrauliczne spoiwo drogowe zgodnie z EN 13282 lub Europejską Aprobatą Techniczną albo Aprobatą Techniczną </w:t>
      </w:r>
      <w:proofErr w:type="spellStart"/>
      <w:r>
        <w:t>IBDiM</w:t>
      </w:r>
      <w:proofErr w:type="spellEnd"/>
      <w:r>
        <w:t>.</w:t>
      </w:r>
    </w:p>
    <w:p w14:paraId="615A23BA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72"/>
        </w:tabs>
        <w:jc w:val="both"/>
      </w:pPr>
      <w:bookmarkStart w:id="35" w:name="bookmark40"/>
      <w:bookmarkStart w:id="36" w:name="bookmark38"/>
      <w:bookmarkStart w:id="37" w:name="bookmark39"/>
      <w:bookmarkStart w:id="38" w:name="bookmark41"/>
      <w:bookmarkEnd w:id="35"/>
      <w:r>
        <w:t>Grunty</w:t>
      </w:r>
      <w:bookmarkEnd w:id="36"/>
      <w:bookmarkEnd w:id="37"/>
      <w:bookmarkEnd w:id="38"/>
    </w:p>
    <w:p w14:paraId="615A23BB" w14:textId="77777777" w:rsidR="00D01D88" w:rsidRDefault="00247900">
      <w:pPr>
        <w:pStyle w:val="Teksttreci0"/>
        <w:spacing w:after="0"/>
      </w:pPr>
      <w:r>
        <w:t>Przydatność gruntów należy ocenić na podstawie wyników badań laboratoryjnych, wykonanych według metod podanych w PN-S-96012.</w:t>
      </w:r>
    </w:p>
    <w:p w14:paraId="615A23BC" w14:textId="77777777" w:rsidR="00D01D88" w:rsidRDefault="00247900">
      <w:pPr>
        <w:pStyle w:val="Teksttreci0"/>
        <w:spacing w:after="0"/>
      </w:pPr>
      <w:r>
        <w:t xml:space="preserve">Do wykonania warstwy </w:t>
      </w:r>
      <w:proofErr w:type="spellStart"/>
      <w:r>
        <w:t>mrozoochronnej</w:t>
      </w:r>
      <w:proofErr w:type="spellEnd"/>
      <w:r>
        <w:t xml:space="preserve"> należy stosować grunty spełniające wymagania podane w tablicy 2.</w:t>
      </w:r>
    </w:p>
    <w:p w14:paraId="615A23BD" w14:textId="77777777" w:rsidR="00D01D88" w:rsidRDefault="00247900">
      <w:pPr>
        <w:pStyle w:val="Teksttreci0"/>
        <w:spacing w:after="220"/>
      </w:pPr>
      <w:r>
        <w:t>Grunt można uznać za przydatny wtedy, gdy wyniki badań laboratoryjnych wykażą, że wytrzymałość na ściskanie i mrozoodporność są zgodne z wymaganiami określonymi w p. 2.6 tablica 4.</w:t>
      </w:r>
    </w:p>
    <w:p w14:paraId="615A23BE" w14:textId="77777777" w:rsidR="00D01D88" w:rsidRDefault="00247900">
      <w:pPr>
        <w:pStyle w:val="Podpistabeli0"/>
        <w:ind w:left="96"/>
      </w:pPr>
      <w:r>
        <w:rPr>
          <w:b/>
          <w:bCs/>
        </w:rPr>
        <w:t>Tablica 2</w:t>
      </w:r>
      <w:r>
        <w:t>. Wymagania dla gruntów przeznaczonych do stabilizacji spoiwem drogowym wg PN-S-96012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5419"/>
        <w:gridCol w:w="394"/>
        <w:gridCol w:w="19"/>
        <w:gridCol w:w="1253"/>
        <w:gridCol w:w="1603"/>
      </w:tblGrid>
      <w:tr w:rsidR="00D01D88" w14:paraId="615A23C3" w14:textId="77777777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BF" w14:textId="77777777" w:rsidR="00D01D88" w:rsidRDefault="00247900">
            <w:pPr>
              <w:pStyle w:val="Inne0"/>
              <w:spacing w:after="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C0" w14:textId="77777777" w:rsidR="00D01D88" w:rsidRDefault="00247900">
            <w:pPr>
              <w:pStyle w:val="Inne0"/>
              <w:spacing w:after="0"/>
            </w:pPr>
            <w:r>
              <w:t>Właściwości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15A23C1" w14:textId="172C9F49" w:rsidR="00D01D88" w:rsidRDefault="00133563">
            <w:pPr>
              <w:pStyle w:val="Inne0"/>
              <w:spacing w:after="0"/>
              <w:ind w:firstLine="180"/>
            </w:pPr>
            <w:r>
              <w:t xml:space="preserve">    </w:t>
            </w:r>
            <w:r w:rsidR="00247900">
              <w:t>| Wymagania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3C2" w14:textId="77777777" w:rsidR="00D01D88" w:rsidRDefault="00247900">
            <w:pPr>
              <w:pStyle w:val="Inne0"/>
              <w:spacing w:after="0"/>
            </w:pPr>
            <w:r>
              <w:t>Badania według</w:t>
            </w:r>
          </w:p>
        </w:tc>
      </w:tr>
      <w:tr w:rsidR="00D01D88" w14:paraId="615A23CF" w14:textId="77777777">
        <w:trPr>
          <w:trHeight w:hRule="exact" w:val="11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3C4" w14:textId="77777777" w:rsidR="00D01D88" w:rsidRDefault="00247900">
            <w:pPr>
              <w:pStyle w:val="Inne0"/>
              <w:spacing w:after="0"/>
            </w:pPr>
            <w:r>
              <w:t>1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C5" w14:textId="77777777" w:rsidR="00D01D88" w:rsidRDefault="00247900">
            <w:pPr>
              <w:pStyle w:val="Inne0"/>
              <w:spacing w:after="0"/>
            </w:pPr>
            <w:r>
              <w:t>Uziarnienie</w:t>
            </w:r>
          </w:p>
          <w:p w14:paraId="615A23C6" w14:textId="77777777" w:rsidR="00D01D88" w:rsidRDefault="00247900">
            <w:pPr>
              <w:pStyle w:val="Inne0"/>
              <w:numPr>
                <w:ilvl w:val="0"/>
                <w:numId w:val="2"/>
              </w:numPr>
              <w:tabs>
                <w:tab w:val="left" w:pos="206"/>
              </w:tabs>
              <w:spacing w:after="0"/>
            </w:pPr>
            <w:proofErr w:type="spellStart"/>
            <w:r>
              <w:t>ziarn</w:t>
            </w:r>
            <w:proofErr w:type="spellEnd"/>
            <w:r>
              <w:t xml:space="preserve"> przechodzących przez sito # 40 mm, % (m/m), nie mniej niż:</w:t>
            </w:r>
          </w:p>
          <w:p w14:paraId="615A23C7" w14:textId="77777777" w:rsidR="00D01D88" w:rsidRDefault="00247900">
            <w:pPr>
              <w:pStyle w:val="Inne0"/>
              <w:numPr>
                <w:ilvl w:val="0"/>
                <w:numId w:val="2"/>
              </w:numPr>
              <w:tabs>
                <w:tab w:val="left" w:pos="226"/>
              </w:tabs>
              <w:spacing w:after="0"/>
            </w:pPr>
            <w:proofErr w:type="spellStart"/>
            <w:r>
              <w:t>ziarn</w:t>
            </w:r>
            <w:proofErr w:type="spellEnd"/>
            <w:r>
              <w:t xml:space="preserve"> przechodzących przez sito # 20 mm, % (m/m), powyżej</w:t>
            </w:r>
          </w:p>
          <w:p w14:paraId="615A23C8" w14:textId="77777777" w:rsidR="00D01D88" w:rsidRDefault="00247900">
            <w:pPr>
              <w:pStyle w:val="Inne0"/>
              <w:numPr>
                <w:ilvl w:val="0"/>
                <w:numId w:val="2"/>
              </w:numPr>
              <w:tabs>
                <w:tab w:val="left" w:pos="206"/>
              </w:tabs>
              <w:spacing w:after="0"/>
            </w:pPr>
            <w:proofErr w:type="spellStart"/>
            <w:r>
              <w:t>ziarn</w:t>
            </w:r>
            <w:proofErr w:type="spellEnd"/>
            <w:r>
              <w:t xml:space="preserve"> przechodzących przez sito # 4 mm, % (m/m), powyżej</w:t>
            </w:r>
          </w:p>
          <w:p w14:paraId="615A23C9" w14:textId="77777777" w:rsidR="00D01D88" w:rsidRDefault="00247900">
            <w:pPr>
              <w:pStyle w:val="Inne0"/>
              <w:numPr>
                <w:ilvl w:val="0"/>
                <w:numId w:val="2"/>
              </w:numPr>
              <w:tabs>
                <w:tab w:val="left" w:pos="216"/>
              </w:tabs>
              <w:spacing w:after="0"/>
            </w:pPr>
            <w:r>
              <w:t>cząstek mniejszych od 0,002 mm, % (m/m), poniżej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CA" w14:textId="77777777" w:rsidR="00D01D88" w:rsidRDefault="00247900">
            <w:pPr>
              <w:pStyle w:val="Inne0"/>
              <w:spacing w:after="0"/>
            </w:pPr>
            <w:r>
              <w:t>100</w:t>
            </w:r>
          </w:p>
          <w:p w14:paraId="615A23CB" w14:textId="77777777" w:rsidR="00D01D88" w:rsidRDefault="00247900">
            <w:pPr>
              <w:pStyle w:val="Inne0"/>
              <w:spacing w:after="0"/>
            </w:pPr>
            <w:r>
              <w:t>85</w:t>
            </w:r>
          </w:p>
          <w:p w14:paraId="615A23CC" w14:textId="77777777" w:rsidR="00D01D88" w:rsidRDefault="00247900">
            <w:pPr>
              <w:pStyle w:val="Inne0"/>
              <w:spacing w:after="0"/>
            </w:pPr>
            <w:r>
              <w:t>50</w:t>
            </w:r>
          </w:p>
          <w:p w14:paraId="615A23CD" w14:textId="77777777" w:rsidR="00D01D88" w:rsidRDefault="00247900">
            <w:pPr>
              <w:pStyle w:val="Inne0"/>
              <w:spacing w:after="0"/>
            </w:pPr>
            <w:r>
              <w:t>20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3CE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</w:tr>
      <w:tr w:rsidR="00D01D88" w14:paraId="615A23D4" w14:textId="77777777">
        <w:trPr>
          <w:trHeight w:hRule="exact" w:val="25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3D0" w14:textId="77777777" w:rsidR="00D01D88" w:rsidRDefault="00247900">
            <w:pPr>
              <w:pStyle w:val="Inne0"/>
              <w:spacing w:after="0"/>
            </w:pPr>
            <w:r>
              <w:t>2</w:t>
            </w:r>
          </w:p>
        </w:tc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3D1" w14:textId="77777777" w:rsidR="00D01D88" w:rsidRDefault="00247900">
            <w:pPr>
              <w:pStyle w:val="Inne0"/>
              <w:spacing w:after="0"/>
            </w:pPr>
            <w:r>
              <w:t>Granica płynności, % (m/m), nie więcej niż: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15A23D2" w14:textId="69E80FDB" w:rsidR="00D01D88" w:rsidRDefault="00133563">
            <w:pPr>
              <w:pStyle w:val="Inne0"/>
              <w:spacing w:after="0"/>
              <w:ind w:firstLine="180"/>
            </w:pPr>
            <w:r>
              <w:t xml:space="preserve">    </w:t>
            </w:r>
            <w:r w:rsidR="00247900">
              <w:t>| 40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A23D3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</w:tr>
      <w:tr w:rsidR="00D01D88" w14:paraId="615A23D9" w14:textId="77777777" w:rsidTr="00133563">
        <w:trPr>
          <w:trHeight w:hRule="exact" w:val="2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5" w14:textId="77777777" w:rsidR="00D01D88" w:rsidRDefault="00247900">
            <w:pPr>
              <w:pStyle w:val="Inne0"/>
              <w:spacing w:after="0"/>
            </w:pPr>
            <w:r>
              <w:lastRenderedPageBreak/>
              <w:t>3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6" w14:textId="77777777" w:rsidR="00D01D88" w:rsidRDefault="00247900">
            <w:pPr>
              <w:pStyle w:val="Inne0"/>
              <w:spacing w:after="0"/>
            </w:pPr>
            <w:r>
              <w:t>Wskaźnik plastyczności, % (m/m), nie więcej niż: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7" w14:textId="77777777" w:rsidR="00D01D88" w:rsidRDefault="00247900">
            <w:pPr>
              <w:pStyle w:val="Inne0"/>
              <w:spacing w:after="0"/>
            </w:pPr>
            <w:r>
              <w:t>15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3D8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</w:tr>
      <w:tr w:rsidR="00D01D88" w14:paraId="615A23DE" w14:textId="77777777" w:rsidTr="00133563">
        <w:trPr>
          <w:trHeight w:hRule="exact" w:val="2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A" w14:textId="77777777" w:rsidR="00D01D88" w:rsidRDefault="00247900">
            <w:pPr>
              <w:pStyle w:val="Inne0"/>
              <w:spacing w:after="0"/>
            </w:pPr>
            <w:r>
              <w:t>4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B" w14:textId="77777777" w:rsidR="00D01D88" w:rsidRDefault="00247900">
            <w:pPr>
              <w:pStyle w:val="Inne0"/>
              <w:spacing w:after="0"/>
            </w:pPr>
            <w:r>
              <w:t xml:space="preserve">Odczyn </w:t>
            </w:r>
            <w:proofErr w:type="spellStart"/>
            <w:r>
              <w:t>pH</w:t>
            </w:r>
            <w:proofErr w:type="spellEnd"/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C" w14:textId="77777777" w:rsidR="00D01D88" w:rsidRDefault="00247900">
            <w:pPr>
              <w:pStyle w:val="Inne0"/>
              <w:spacing w:after="0"/>
            </w:pPr>
            <w:r>
              <w:t>od 5 do 8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3DD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</w:tr>
      <w:tr w:rsidR="00D01D88" w14:paraId="615A23E3" w14:textId="77777777" w:rsidTr="00133563">
        <w:trPr>
          <w:trHeight w:hRule="exact" w:val="24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DF" w14:textId="77777777" w:rsidR="00D01D88" w:rsidRDefault="00247900">
            <w:pPr>
              <w:pStyle w:val="Inne0"/>
              <w:spacing w:after="0"/>
            </w:pPr>
            <w:r>
              <w:t>5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E0" w14:textId="77777777" w:rsidR="00D01D88" w:rsidRDefault="00247900">
            <w:pPr>
              <w:pStyle w:val="Inne0"/>
              <w:spacing w:after="0"/>
            </w:pPr>
            <w:r>
              <w:t>Zawartość części organicznych, % (m/m), nie więcej niż: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E1" w14:textId="77777777" w:rsidR="00D01D88" w:rsidRDefault="00247900">
            <w:pPr>
              <w:pStyle w:val="Inne0"/>
              <w:spacing w:after="0"/>
            </w:pPr>
            <w:r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3E2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</w:tr>
      <w:tr w:rsidR="00D01D88" w14:paraId="615A23E8" w14:textId="77777777" w:rsidTr="00133563">
        <w:trPr>
          <w:trHeight w:hRule="exact" w:val="480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3E4" w14:textId="77777777" w:rsidR="00D01D88" w:rsidRDefault="00247900">
            <w:pPr>
              <w:pStyle w:val="Inne0"/>
              <w:spacing w:after="0"/>
            </w:pPr>
            <w:r>
              <w:t>6</w:t>
            </w:r>
          </w:p>
        </w:tc>
        <w:tc>
          <w:tcPr>
            <w:tcW w:w="58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5A23E5" w14:textId="77777777" w:rsidR="00D01D88" w:rsidRDefault="00247900">
            <w:pPr>
              <w:pStyle w:val="Inne0"/>
              <w:spacing w:after="0"/>
            </w:pPr>
            <w:r>
              <w:t xml:space="preserve">Zawartość </w:t>
            </w:r>
            <w:proofErr w:type="spellStart"/>
            <w:r>
              <w:t>siarczanow</w:t>
            </w:r>
            <w:proofErr w:type="spellEnd"/>
            <w:r>
              <w:t>, w przeliczeniu na SO3, % (m/m), nie więcej niż: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3E6" w14:textId="77777777" w:rsidR="00D01D88" w:rsidRDefault="00247900">
            <w:pPr>
              <w:pStyle w:val="Inne0"/>
              <w:spacing w:after="0"/>
            </w:pPr>
            <w: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A23E7" w14:textId="77777777" w:rsidR="00D01D88" w:rsidRDefault="00247900">
            <w:pPr>
              <w:pStyle w:val="Inne0"/>
              <w:spacing w:after="0"/>
            </w:pPr>
            <w:r>
              <w:t>PN-B-06714-28</w:t>
            </w:r>
          </w:p>
        </w:tc>
      </w:tr>
    </w:tbl>
    <w:p w14:paraId="615A23E9" w14:textId="77777777" w:rsidR="00D01D88" w:rsidRDefault="00D01D88">
      <w:pPr>
        <w:spacing w:after="219" w:line="1" w:lineRule="exact"/>
      </w:pPr>
    </w:p>
    <w:p w14:paraId="615A23EA" w14:textId="2C9AF64C" w:rsidR="00D01D88" w:rsidRDefault="00247900">
      <w:pPr>
        <w:pStyle w:val="Teksttreci0"/>
        <w:spacing w:after="0"/>
      </w:pPr>
      <w:r>
        <w:t>Grunty o granicy płynności od 40 do 60 % i wskaźniku plastyczności od 15 do 30 % mogą być stabilizowane pod warunkiem użycia specjalnych maszyn, umożliwiających ich rozdrobnienie i przemieszanie ze spoiwem drogowym. Dodatkowe kryteria oceny przydatności gruntu do stabilizacji spoiwem drogowym; zaleca się użycie grunt</w:t>
      </w:r>
      <w:r w:rsidR="00DF716F">
        <w:t>ó</w:t>
      </w:r>
      <w:r>
        <w:t>w o:</w:t>
      </w:r>
    </w:p>
    <w:p w14:paraId="615A23EB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39" w:name="bookmark42"/>
      <w:bookmarkEnd w:id="39"/>
      <w:r>
        <w:t>wskaźniku piaskowym od 20 do 50, wg BN-64/8931-01,</w:t>
      </w:r>
    </w:p>
    <w:p w14:paraId="615A23EC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40" w:name="bookmark43"/>
      <w:bookmarkEnd w:id="40"/>
      <w:r>
        <w:t xml:space="preserve">zawartości </w:t>
      </w:r>
      <w:proofErr w:type="spellStart"/>
      <w:r>
        <w:t>ziarn</w:t>
      </w:r>
      <w:proofErr w:type="spellEnd"/>
      <w:r>
        <w:t xml:space="preserve"> pozostających na sicie # 2 mm - co najmniej 30%,</w:t>
      </w:r>
    </w:p>
    <w:p w14:paraId="615A23ED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41" w:name="bookmark44"/>
      <w:bookmarkEnd w:id="41"/>
      <w:r>
        <w:t xml:space="preserve">zawartości </w:t>
      </w:r>
      <w:proofErr w:type="spellStart"/>
      <w:r>
        <w:t>ziarn</w:t>
      </w:r>
      <w:proofErr w:type="spellEnd"/>
      <w:r>
        <w:t xml:space="preserve"> przechodzących przez sito 0,075 mm - nie więcej niż 15%.</w:t>
      </w:r>
    </w:p>
    <w:p w14:paraId="615A23EE" w14:textId="77777777" w:rsidR="00D01D88" w:rsidRDefault="00247900">
      <w:pPr>
        <w:pStyle w:val="Teksttreci0"/>
        <w:spacing w:after="180"/>
      </w:pPr>
      <w:r>
        <w:rPr>
          <w:b/>
          <w:bCs/>
        </w:rPr>
        <w:t>Uwaga! Decydującym sprawdzianem przydatności gruntu do stabilizacji spoiwem drogowym są wyniki wytrzymałości na ściskanie próbek gruntu stabilizowanego spoiwem drogowym.</w:t>
      </w:r>
    </w:p>
    <w:p w14:paraId="615A23EF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42" w:name="bookmark47"/>
      <w:bookmarkStart w:id="43" w:name="bookmark45"/>
      <w:bookmarkStart w:id="44" w:name="bookmark46"/>
      <w:bookmarkStart w:id="45" w:name="bookmark48"/>
      <w:bookmarkEnd w:id="42"/>
      <w:r>
        <w:t>Woda</w:t>
      </w:r>
      <w:bookmarkEnd w:id="43"/>
      <w:bookmarkEnd w:id="44"/>
      <w:bookmarkEnd w:id="45"/>
    </w:p>
    <w:p w14:paraId="615A23F0" w14:textId="77777777" w:rsidR="00D01D88" w:rsidRDefault="00247900">
      <w:pPr>
        <w:pStyle w:val="Teksttreci0"/>
        <w:spacing w:after="180"/>
      </w:pPr>
      <w:r>
        <w:t>Woda nie powinna zawierać składników niekorzystnie wpływających na efekt twardnienia i pogarszających własności mieszanki związanej spoiwem drogowym.</w:t>
      </w:r>
    </w:p>
    <w:p w14:paraId="615A23F1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46" w:name="bookmark51"/>
      <w:bookmarkStart w:id="47" w:name="bookmark49"/>
      <w:bookmarkStart w:id="48" w:name="bookmark50"/>
      <w:bookmarkStart w:id="49" w:name="bookmark52"/>
      <w:bookmarkEnd w:id="46"/>
      <w:r>
        <w:t>Środki opóźniające wiązanie</w:t>
      </w:r>
      <w:bookmarkEnd w:id="47"/>
      <w:bookmarkEnd w:id="48"/>
      <w:bookmarkEnd w:id="49"/>
    </w:p>
    <w:p w14:paraId="615A23F2" w14:textId="77777777" w:rsidR="00D01D88" w:rsidRDefault="00247900">
      <w:pPr>
        <w:pStyle w:val="Teksttreci0"/>
        <w:spacing w:after="180"/>
      </w:pPr>
      <w:r>
        <w:t>Właściwości środków opóźniających wiązanie powinny być zgodne z właściwymi normami lub Aprobatami Technicznymi.</w:t>
      </w:r>
    </w:p>
    <w:p w14:paraId="615A23F3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50" w:name="bookmark55"/>
      <w:bookmarkStart w:id="51" w:name="bookmark53"/>
      <w:bookmarkStart w:id="52" w:name="bookmark54"/>
      <w:bookmarkStart w:id="53" w:name="bookmark56"/>
      <w:bookmarkEnd w:id="50"/>
      <w:r>
        <w:t>Grunt stabilizowany spoiwem drogowym</w:t>
      </w:r>
      <w:bookmarkEnd w:id="51"/>
      <w:bookmarkEnd w:id="52"/>
      <w:bookmarkEnd w:id="53"/>
    </w:p>
    <w:p w14:paraId="615A23F4" w14:textId="77777777" w:rsidR="00D01D88" w:rsidRDefault="00247900">
      <w:pPr>
        <w:pStyle w:val="Teksttreci0"/>
        <w:spacing w:after="220"/>
      </w:pPr>
      <w:r>
        <w:t>W zależności od rodzaju warstwy w konstrukcji nawierzchni drogowej, wytrzymałość gruntu stabilizowanego spoiwem drogowym, powinna spełniać wymagania określone w tablicy 4.</w:t>
      </w:r>
    </w:p>
    <w:p w14:paraId="615A23F5" w14:textId="77777777" w:rsidR="00D01D88" w:rsidRDefault="00247900">
      <w:pPr>
        <w:pStyle w:val="Podpistabeli0"/>
        <w:ind w:left="96"/>
      </w:pPr>
      <w:r>
        <w:rPr>
          <w:b/>
          <w:bCs/>
        </w:rPr>
        <w:t>Tablica 4</w:t>
      </w:r>
      <w:r>
        <w:t>. Wymagania dla gruntów stabilizowanych spoiwem drogowym dla poszczególnych warstw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2126"/>
        <w:gridCol w:w="1560"/>
        <w:gridCol w:w="1843"/>
        <w:gridCol w:w="1613"/>
        <w:gridCol w:w="1546"/>
      </w:tblGrid>
      <w:tr w:rsidR="00D01D88" w14:paraId="615A23FC" w14:textId="77777777">
        <w:trPr>
          <w:trHeight w:hRule="exact" w:val="475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3F6" w14:textId="77777777" w:rsidR="00D01D88" w:rsidRDefault="00247900">
            <w:pPr>
              <w:pStyle w:val="Inne0"/>
              <w:spacing w:after="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3F7" w14:textId="77777777" w:rsidR="00D01D88" w:rsidRDefault="00247900">
            <w:pPr>
              <w:pStyle w:val="Inne0"/>
              <w:spacing w:after="0"/>
            </w:pPr>
            <w:r>
              <w:t>Rodzaj warstwy w konstrukcji nawierzchni drogowej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3F8" w14:textId="77777777" w:rsidR="00D01D88" w:rsidRDefault="00247900">
            <w:pPr>
              <w:pStyle w:val="Inne0"/>
              <w:spacing w:after="0"/>
            </w:pPr>
            <w:r>
              <w:t xml:space="preserve">Klasa </w:t>
            </w:r>
            <w:proofErr w:type="spellStart"/>
            <w:r>
              <w:t>Rc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3F9" w14:textId="77777777" w:rsidR="00D01D88" w:rsidRDefault="00247900">
            <w:pPr>
              <w:pStyle w:val="Inne0"/>
              <w:spacing w:after="0"/>
            </w:pPr>
            <w:r>
              <w:t>Wytrzymałość na dniach (</w:t>
            </w:r>
            <w:proofErr w:type="spellStart"/>
            <w:r>
              <w:t>MPa</w:t>
            </w:r>
            <w:proofErr w:type="spellEnd"/>
            <w:r>
              <w:t>)</w:t>
            </w:r>
          </w:p>
        </w:tc>
        <w:tc>
          <w:tcPr>
            <w:tcW w:w="1613" w:type="dxa"/>
            <w:tcBorders>
              <w:top w:val="single" w:sz="4" w:space="0" w:color="auto"/>
            </w:tcBorders>
            <w:shd w:val="clear" w:color="auto" w:fill="FFFFFF"/>
          </w:tcPr>
          <w:p w14:paraId="615A23FA" w14:textId="77777777" w:rsidR="00D01D88" w:rsidRDefault="00247900">
            <w:pPr>
              <w:pStyle w:val="Inne0"/>
              <w:spacing w:after="0"/>
            </w:pPr>
            <w:r>
              <w:t>ściskanie po 42</w:t>
            </w:r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A23FB" w14:textId="77777777" w:rsidR="00D01D88" w:rsidRDefault="00247900">
            <w:pPr>
              <w:pStyle w:val="Inne0"/>
              <w:spacing w:after="0"/>
            </w:pPr>
            <w:r>
              <w:t xml:space="preserve">Wskaźnik </w:t>
            </w:r>
            <w:proofErr w:type="spellStart"/>
            <w:r>
              <w:t>mrozoodporn</w:t>
            </w:r>
            <w:proofErr w:type="spellEnd"/>
            <w:r>
              <w:t xml:space="preserve"> ości</w:t>
            </w:r>
          </w:p>
        </w:tc>
      </w:tr>
      <w:tr w:rsidR="00D01D88" w14:paraId="615A2404" w14:textId="77777777">
        <w:trPr>
          <w:trHeight w:hRule="exact" w:val="1387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A23FD" w14:textId="77777777" w:rsidR="00D01D88" w:rsidRDefault="00D01D88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A23FE" w14:textId="77777777" w:rsidR="00D01D88" w:rsidRDefault="00D01D88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A23FF" w14:textId="77777777" w:rsidR="00D01D88" w:rsidRDefault="00D01D8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00" w14:textId="77777777" w:rsidR="00D01D88" w:rsidRDefault="00247900">
            <w:pPr>
              <w:pStyle w:val="Inne0"/>
              <w:spacing w:after="0"/>
            </w:pPr>
            <w:r>
              <w:t xml:space="preserve">Minimalne </w:t>
            </w:r>
            <w:proofErr w:type="spellStart"/>
            <w:r>
              <w:t>Rc</w:t>
            </w:r>
            <w:proofErr w:type="spellEnd"/>
            <w:r>
              <w:t xml:space="preserve"> [</w:t>
            </w:r>
            <w:proofErr w:type="spellStart"/>
            <w:r>
              <w:t>MPa</w:t>
            </w:r>
            <w:proofErr w:type="spellEnd"/>
            <w:r>
              <w:t>] dla cylindra o wskaźniku smukłości</w:t>
            </w:r>
          </w:p>
          <w:p w14:paraId="615A2401" w14:textId="77777777" w:rsidR="00D01D88" w:rsidRDefault="00247900">
            <w:pPr>
              <w:pStyle w:val="Inne0"/>
              <w:spacing w:after="0"/>
            </w:pPr>
            <w: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02" w14:textId="77777777" w:rsidR="00D01D88" w:rsidRDefault="00247900">
            <w:pPr>
              <w:pStyle w:val="Inne0"/>
              <w:spacing w:after="0"/>
            </w:pPr>
            <w:r>
              <w:t xml:space="preserve">Minimalne </w:t>
            </w:r>
            <w:proofErr w:type="spellStart"/>
            <w:r>
              <w:t>Rc</w:t>
            </w:r>
            <w:proofErr w:type="spellEnd"/>
            <w:r>
              <w:t xml:space="preserve"> [</w:t>
            </w:r>
            <w:proofErr w:type="spellStart"/>
            <w:r>
              <w:t>MPa</w:t>
            </w:r>
            <w:proofErr w:type="spellEnd"/>
            <w:r>
              <w:t>] dla cylindra o wskaźniku smukłości 1</w:t>
            </w:r>
          </w:p>
        </w:tc>
        <w:tc>
          <w:tcPr>
            <w:tcW w:w="1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A2403" w14:textId="77777777" w:rsidR="00D01D88" w:rsidRDefault="00D01D88"/>
        </w:tc>
      </w:tr>
      <w:tr w:rsidR="00D01D88" w14:paraId="615A240C" w14:textId="77777777">
        <w:trPr>
          <w:trHeight w:hRule="exact" w:val="94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405" w14:textId="77777777" w:rsidR="00D01D88" w:rsidRDefault="00247900">
            <w:pPr>
              <w:pStyle w:val="Inne0"/>
              <w:spacing w:after="0"/>
            </w:pPr>
            <w: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406" w14:textId="77777777" w:rsidR="00D01D88" w:rsidRDefault="00247900">
            <w:pPr>
              <w:pStyle w:val="Inne0"/>
              <w:spacing w:after="0"/>
            </w:pPr>
            <w:r>
              <w:t>Warstwa podbudowy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5A2407" w14:textId="77777777" w:rsidR="00D01D88" w:rsidRDefault="00247900">
            <w:pPr>
              <w:pStyle w:val="Inne0"/>
              <w:tabs>
                <w:tab w:val="left" w:pos="619"/>
              </w:tabs>
              <w:spacing w:after="0"/>
            </w:pPr>
            <w:r>
              <w:t xml:space="preserve">C1,5/2,0 ale nie więcej niż 4,0 </w:t>
            </w:r>
            <w:proofErr w:type="spellStart"/>
            <w:r>
              <w:t>MPa</w:t>
            </w:r>
            <w:proofErr w:type="spellEnd"/>
            <w:r>
              <w:tab/>
              <w:t>Zalecane</w:t>
            </w:r>
          </w:p>
          <w:p w14:paraId="615A2408" w14:textId="77777777" w:rsidR="00D01D88" w:rsidRDefault="00247900">
            <w:pPr>
              <w:pStyle w:val="Inne0"/>
              <w:spacing w:after="0"/>
            </w:pPr>
            <w:r>
              <w:t>2,5MPA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409" w14:textId="77777777" w:rsidR="00D01D88" w:rsidRDefault="00247900">
            <w:pPr>
              <w:pStyle w:val="Inne0"/>
              <w:spacing w:after="0"/>
            </w:pPr>
            <w:r>
              <w:t>1,5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40A" w14:textId="77777777" w:rsidR="00D01D88" w:rsidRDefault="00247900">
            <w:pPr>
              <w:pStyle w:val="Inne0"/>
              <w:spacing w:after="0"/>
            </w:pPr>
            <w:r>
              <w:t>2,0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A240B" w14:textId="77777777" w:rsidR="00D01D88" w:rsidRDefault="00247900">
            <w:pPr>
              <w:pStyle w:val="Inne0"/>
              <w:spacing w:after="0"/>
            </w:pPr>
            <w:r>
              <w:t>&gt;0,6</w:t>
            </w:r>
          </w:p>
        </w:tc>
      </w:tr>
    </w:tbl>
    <w:p w14:paraId="615A240D" w14:textId="77777777" w:rsidR="00D01D88" w:rsidRDefault="00D01D88">
      <w:pPr>
        <w:spacing w:after="339" w:line="1" w:lineRule="exact"/>
      </w:pPr>
    </w:p>
    <w:p w14:paraId="615A240E" w14:textId="77777777" w:rsidR="00D01D88" w:rsidRDefault="00247900">
      <w:pPr>
        <w:pStyle w:val="Teksttreci0"/>
        <w:numPr>
          <w:ilvl w:val="0"/>
          <w:numId w:val="1"/>
        </w:numPr>
        <w:tabs>
          <w:tab w:val="left" w:pos="339"/>
        </w:tabs>
        <w:spacing w:after="180"/>
      </w:pPr>
      <w:bookmarkStart w:id="54" w:name="bookmark57"/>
      <w:bookmarkEnd w:id="54"/>
      <w:r>
        <w:rPr>
          <w:b/>
          <w:bCs/>
        </w:rPr>
        <w:t>SPRZĘT</w:t>
      </w:r>
    </w:p>
    <w:p w14:paraId="615A240F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55" w:name="bookmark60"/>
      <w:bookmarkStart w:id="56" w:name="bookmark58"/>
      <w:bookmarkStart w:id="57" w:name="bookmark59"/>
      <w:bookmarkStart w:id="58" w:name="bookmark61"/>
      <w:bookmarkEnd w:id="55"/>
      <w:r>
        <w:t>Ogólne wymagania dotyczące sprzętu</w:t>
      </w:r>
      <w:bookmarkEnd w:id="56"/>
      <w:bookmarkEnd w:id="57"/>
      <w:bookmarkEnd w:id="58"/>
    </w:p>
    <w:p w14:paraId="615A2410" w14:textId="77777777" w:rsidR="00D01D88" w:rsidRDefault="00247900">
      <w:pPr>
        <w:pStyle w:val="Teksttreci0"/>
        <w:spacing w:after="180"/>
      </w:pPr>
      <w:r>
        <w:t>Ogólne wymagania dotyczące sprzętu podano w STWIORB D-M-00.00.00 „Wymagania ogólne” pkt 3.</w:t>
      </w:r>
    </w:p>
    <w:p w14:paraId="615A2411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59" w:name="bookmark64"/>
      <w:bookmarkStart w:id="60" w:name="bookmark62"/>
      <w:bookmarkStart w:id="61" w:name="bookmark63"/>
      <w:bookmarkStart w:id="62" w:name="bookmark65"/>
      <w:bookmarkEnd w:id="59"/>
      <w:r>
        <w:t>Sprzęt do wykonania robót</w:t>
      </w:r>
      <w:bookmarkEnd w:id="60"/>
      <w:bookmarkEnd w:id="61"/>
      <w:bookmarkEnd w:id="62"/>
    </w:p>
    <w:p w14:paraId="615A2412" w14:textId="77777777" w:rsidR="00D01D88" w:rsidRDefault="00247900">
      <w:pPr>
        <w:pStyle w:val="Teksttreci0"/>
        <w:spacing w:after="0"/>
      </w:pPr>
      <w:r>
        <w:t xml:space="preserve">Wykonawca przystępujący do wykonania warstwy </w:t>
      </w:r>
      <w:proofErr w:type="spellStart"/>
      <w:r>
        <w:t>mrozoochronnej</w:t>
      </w:r>
      <w:proofErr w:type="spellEnd"/>
      <w:r>
        <w:t xml:space="preserve"> stabilizowanej spoiwami powinien wykazać</w:t>
      </w:r>
    </w:p>
    <w:p w14:paraId="615A2413" w14:textId="77777777" w:rsidR="00D01D88" w:rsidRDefault="00247900">
      <w:pPr>
        <w:pStyle w:val="Teksttreci0"/>
        <w:spacing w:after="0"/>
      </w:pPr>
      <w:r>
        <w:t>się możliwością korzystania z następującego sprzętu:</w:t>
      </w:r>
    </w:p>
    <w:p w14:paraId="615A2414" w14:textId="77777777" w:rsidR="00D01D88" w:rsidRDefault="00247900">
      <w:pPr>
        <w:pStyle w:val="Teksttreci0"/>
        <w:numPr>
          <w:ilvl w:val="0"/>
          <w:numId w:val="4"/>
        </w:numPr>
        <w:tabs>
          <w:tab w:val="left" w:pos="339"/>
        </w:tabs>
        <w:spacing w:after="0"/>
      </w:pPr>
      <w:bookmarkStart w:id="63" w:name="bookmark66"/>
      <w:bookmarkEnd w:id="63"/>
      <w:r>
        <w:t>w przypadku wytwarzania mieszanek w mieszarkach:</w:t>
      </w:r>
    </w:p>
    <w:p w14:paraId="615A2415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64" w:name="bookmark67"/>
      <w:bookmarkEnd w:id="64"/>
      <w:r>
        <w:t>mieszarek stacjonarnych,</w:t>
      </w:r>
    </w:p>
    <w:p w14:paraId="615A2416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65" w:name="bookmark68"/>
      <w:bookmarkEnd w:id="65"/>
      <w:r>
        <w:t>układarek lub równiarek do rozkładania mieszanki,</w:t>
      </w:r>
    </w:p>
    <w:p w14:paraId="615A2417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66" w:name="bookmark69"/>
      <w:bookmarkEnd w:id="66"/>
      <w:r>
        <w:t>walców ogumionych i stalowych wibracyjnych lub statycznych do zagęszczania,</w:t>
      </w:r>
    </w:p>
    <w:p w14:paraId="615A2418" w14:textId="77777777" w:rsidR="00D01D88" w:rsidRDefault="00247900">
      <w:pPr>
        <w:pStyle w:val="Teksttreci0"/>
        <w:numPr>
          <w:ilvl w:val="0"/>
          <w:numId w:val="3"/>
        </w:numPr>
        <w:tabs>
          <w:tab w:val="left" w:pos="258"/>
        </w:tabs>
        <w:spacing w:after="0"/>
      </w:pPr>
      <w:bookmarkStart w:id="67" w:name="bookmark70"/>
      <w:bookmarkEnd w:id="67"/>
      <w:r>
        <w:t>zagęszczarek płytowych, ubijaków mechanicznych lub małych walców wibracyjnych do zagęszczania w miejscach trudnodostępnych,</w:t>
      </w:r>
    </w:p>
    <w:p w14:paraId="615A2419" w14:textId="77777777" w:rsidR="00D01D88" w:rsidRDefault="00247900">
      <w:pPr>
        <w:pStyle w:val="Teksttreci0"/>
        <w:numPr>
          <w:ilvl w:val="0"/>
          <w:numId w:val="4"/>
        </w:numPr>
        <w:tabs>
          <w:tab w:val="left" w:pos="363"/>
        </w:tabs>
        <w:spacing w:after="0"/>
      </w:pPr>
      <w:bookmarkStart w:id="68" w:name="bookmark71"/>
      <w:bookmarkEnd w:id="68"/>
      <w:r>
        <w:t>w przypadku wytwarzania mieszanek na miejscu:</w:t>
      </w:r>
    </w:p>
    <w:p w14:paraId="615A241A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69" w:name="bookmark72"/>
      <w:bookmarkEnd w:id="69"/>
      <w:r>
        <w:t>mieszarek jedno lub wielowirnikowych do wymieszania gruntu ze spoiwami,</w:t>
      </w:r>
    </w:p>
    <w:p w14:paraId="615A241B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0"/>
      </w:pPr>
      <w:bookmarkStart w:id="70" w:name="bookmark73"/>
      <w:bookmarkEnd w:id="70"/>
      <w:r>
        <w:t>spycharek, równiarek lub sprzętu rolniczego (pługi, brony, kultywatory) do spulchniania gruntu,</w:t>
      </w:r>
    </w:p>
    <w:p w14:paraId="615A241C" w14:textId="77777777" w:rsidR="00D01D88" w:rsidRDefault="00247900">
      <w:pPr>
        <w:pStyle w:val="Teksttreci0"/>
        <w:numPr>
          <w:ilvl w:val="0"/>
          <w:numId w:val="3"/>
        </w:numPr>
        <w:tabs>
          <w:tab w:val="left" w:pos="253"/>
        </w:tabs>
        <w:spacing w:after="180"/>
      </w:pPr>
      <w:bookmarkStart w:id="71" w:name="bookmark74"/>
      <w:bookmarkEnd w:id="71"/>
      <w:r>
        <w:t>ciężkich szablonów do wyprofilowania warstwy,</w:t>
      </w:r>
    </w:p>
    <w:p w14:paraId="615A241D" w14:textId="77777777" w:rsidR="00D01D88" w:rsidRDefault="00247900">
      <w:pPr>
        <w:pStyle w:val="Teksttreci0"/>
        <w:numPr>
          <w:ilvl w:val="0"/>
          <w:numId w:val="3"/>
        </w:numPr>
        <w:tabs>
          <w:tab w:val="left" w:pos="247"/>
        </w:tabs>
        <w:spacing w:after="0"/>
      </w:pPr>
      <w:bookmarkStart w:id="72" w:name="bookmark75"/>
      <w:bookmarkEnd w:id="72"/>
      <w:proofErr w:type="spellStart"/>
      <w:r>
        <w:t>rozsypywarek</w:t>
      </w:r>
      <w:proofErr w:type="spellEnd"/>
      <w:r>
        <w:t xml:space="preserve"> wyposażonych w osłony </w:t>
      </w:r>
      <w:proofErr w:type="spellStart"/>
      <w:r>
        <w:t>przeciwpylne</w:t>
      </w:r>
      <w:proofErr w:type="spellEnd"/>
      <w:r>
        <w:t xml:space="preserve"> i szczeliny o regulowanej szerokości do rozsypywania spoiw,</w:t>
      </w:r>
    </w:p>
    <w:p w14:paraId="615A241E" w14:textId="77777777" w:rsidR="00D01D88" w:rsidRDefault="00247900">
      <w:pPr>
        <w:pStyle w:val="Teksttreci0"/>
        <w:numPr>
          <w:ilvl w:val="0"/>
          <w:numId w:val="3"/>
        </w:numPr>
        <w:tabs>
          <w:tab w:val="left" w:pos="257"/>
        </w:tabs>
        <w:spacing w:after="0"/>
      </w:pPr>
      <w:bookmarkStart w:id="73" w:name="bookmark76"/>
      <w:bookmarkEnd w:id="73"/>
      <w:r>
        <w:lastRenderedPageBreak/>
        <w:t>przewoźnych zbiorników na wodę, wyposażonych w urządzenia do równomiernego i kontrolowanego dozowania wody,</w:t>
      </w:r>
    </w:p>
    <w:p w14:paraId="615A241F" w14:textId="77777777" w:rsidR="00D01D88" w:rsidRDefault="00247900">
      <w:pPr>
        <w:pStyle w:val="Teksttreci0"/>
        <w:numPr>
          <w:ilvl w:val="0"/>
          <w:numId w:val="3"/>
        </w:numPr>
        <w:tabs>
          <w:tab w:val="left" w:pos="247"/>
        </w:tabs>
        <w:spacing w:after="0"/>
      </w:pPr>
      <w:bookmarkStart w:id="74" w:name="bookmark77"/>
      <w:bookmarkEnd w:id="74"/>
      <w:r>
        <w:t>walców ogumionych i stalowych wibracyjnych lub statycznych do zagęszczania,</w:t>
      </w:r>
    </w:p>
    <w:p w14:paraId="615A2420" w14:textId="77777777" w:rsidR="00D01D88" w:rsidRDefault="00247900">
      <w:pPr>
        <w:pStyle w:val="Teksttreci0"/>
        <w:numPr>
          <w:ilvl w:val="0"/>
          <w:numId w:val="3"/>
        </w:numPr>
        <w:tabs>
          <w:tab w:val="left" w:pos="257"/>
        </w:tabs>
        <w:spacing w:after="360"/>
      </w:pPr>
      <w:bookmarkStart w:id="75" w:name="bookmark78"/>
      <w:bookmarkEnd w:id="75"/>
      <w:r>
        <w:t>zagęszczarek płytowych, ubijaków mechanicznych lub małych walców wibracyjnych do zagęszczania w miejscach trudnodostępnych.</w:t>
      </w:r>
    </w:p>
    <w:p w14:paraId="615A2421" w14:textId="77777777" w:rsidR="00D01D88" w:rsidRDefault="00247900">
      <w:pPr>
        <w:pStyle w:val="Teksttreci0"/>
        <w:numPr>
          <w:ilvl w:val="0"/>
          <w:numId w:val="1"/>
        </w:numPr>
        <w:tabs>
          <w:tab w:val="left" w:pos="329"/>
        </w:tabs>
        <w:spacing w:after="180"/>
      </w:pPr>
      <w:bookmarkStart w:id="76" w:name="bookmark79"/>
      <w:bookmarkEnd w:id="76"/>
      <w:r>
        <w:rPr>
          <w:b/>
          <w:bCs/>
        </w:rPr>
        <w:t>TRANSPORT</w:t>
      </w:r>
    </w:p>
    <w:p w14:paraId="615A2422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77" w:name="bookmark82"/>
      <w:bookmarkStart w:id="78" w:name="bookmark80"/>
      <w:bookmarkStart w:id="79" w:name="bookmark81"/>
      <w:bookmarkStart w:id="80" w:name="bookmark83"/>
      <w:bookmarkEnd w:id="77"/>
      <w:r>
        <w:t>Ogólne wymagania dotyczące transportu</w:t>
      </w:r>
      <w:bookmarkEnd w:id="78"/>
      <w:bookmarkEnd w:id="79"/>
      <w:bookmarkEnd w:id="80"/>
    </w:p>
    <w:p w14:paraId="615A2423" w14:textId="77777777" w:rsidR="00D01D88" w:rsidRDefault="00247900">
      <w:pPr>
        <w:pStyle w:val="Teksttreci0"/>
        <w:spacing w:after="180"/>
      </w:pPr>
      <w:r>
        <w:t>Ogólne wymagania dotyczące transportu podano w STWIORB D-M-00.00.00 „Wymagania ogólne” pkt 4.</w:t>
      </w:r>
    </w:p>
    <w:p w14:paraId="615A2424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81" w:name="bookmark86"/>
      <w:bookmarkStart w:id="82" w:name="bookmark84"/>
      <w:bookmarkStart w:id="83" w:name="bookmark85"/>
      <w:bookmarkStart w:id="84" w:name="bookmark87"/>
      <w:bookmarkEnd w:id="81"/>
      <w:r>
        <w:t>Transport materiałów</w:t>
      </w:r>
      <w:bookmarkEnd w:id="82"/>
      <w:bookmarkEnd w:id="83"/>
      <w:bookmarkEnd w:id="84"/>
    </w:p>
    <w:p w14:paraId="615A2425" w14:textId="77777777" w:rsidR="00D01D88" w:rsidRDefault="00247900">
      <w:pPr>
        <w:pStyle w:val="Teksttreci0"/>
        <w:spacing w:after="360"/>
      </w:pPr>
      <w:r>
        <w:t>Transport spoiwa drogowego powinien odbywać się zgodnie przedmiotowymi normami oraz zaleceniami producenta. Mieszankę można przewozić dowolnymi środkami transportu, w sposób zabezpieczony przed zanieczyszczeniem, rozsegregowaniem i wysuszeniem lub nadmiernym zawilgoceniem.</w:t>
      </w:r>
    </w:p>
    <w:p w14:paraId="615A2426" w14:textId="77777777" w:rsidR="00D01D88" w:rsidRDefault="00247900">
      <w:pPr>
        <w:pStyle w:val="Teksttreci0"/>
        <w:numPr>
          <w:ilvl w:val="0"/>
          <w:numId w:val="1"/>
        </w:numPr>
        <w:tabs>
          <w:tab w:val="left" w:pos="329"/>
        </w:tabs>
        <w:spacing w:after="180"/>
      </w:pPr>
      <w:bookmarkStart w:id="85" w:name="bookmark88"/>
      <w:bookmarkEnd w:id="85"/>
      <w:r>
        <w:rPr>
          <w:b/>
          <w:bCs/>
        </w:rPr>
        <w:t>WYKONANIE ROBÓT</w:t>
      </w:r>
    </w:p>
    <w:p w14:paraId="615A2427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86" w:name="bookmark91"/>
      <w:bookmarkStart w:id="87" w:name="bookmark89"/>
      <w:bookmarkStart w:id="88" w:name="bookmark90"/>
      <w:bookmarkStart w:id="89" w:name="bookmark92"/>
      <w:bookmarkEnd w:id="86"/>
      <w:r>
        <w:t>Ogólne zasady wykonania robót</w:t>
      </w:r>
      <w:bookmarkEnd w:id="87"/>
      <w:bookmarkEnd w:id="88"/>
      <w:bookmarkEnd w:id="89"/>
    </w:p>
    <w:p w14:paraId="615A2428" w14:textId="77777777" w:rsidR="00D01D88" w:rsidRDefault="00247900">
      <w:pPr>
        <w:pStyle w:val="Teksttreci0"/>
        <w:spacing w:after="180"/>
      </w:pPr>
      <w:r>
        <w:t>Ogólne zasady wykonania robót podano w STWIORB D-M-00.00.00 „Wymagania ogólne” pkt 5.</w:t>
      </w:r>
    </w:p>
    <w:p w14:paraId="615A2429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90" w:name="bookmark95"/>
      <w:bookmarkStart w:id="91" w:name="bookmark93"/>
      <w:bookmarkStart w:id="92" w:name="bookmark94"/>
      <w:bookmarkStart w:id="93" w:name="bookmark96"/>
      <w:bookmarkEnd w:id="90"/>
      <w:r>
        <w:t>Przygotowanie podłoża</w:t>
      </w:r>
      <w:bookmarkEnd w:id="91"/>
      <w:bookmarkEnd w:id="92"/>
      <w:bookmarkEnd w:id="93"/>
    </w:p>
    <w:p w14:paraId="615A242A" w14:textId="77777777" w:rsidR="00D01D88" w:rsidRDefault="00247900">
      <w:pPr>
        <w:pStyle w:val="Teksttreci0"/>
        <w:spacing w:after="0"/>
      </w:pPr>
      <w:r>
        <w:t xml:space="preserve">Podłoże gruntowe powinno być przygotowane zgodnie z wymaganiami określonymi w </w:t>
      </w:r>
      <w:proofErr w:type="spellStart"/>
      <w:r>
        <w:t>STWiORB</w:t>
      </w:r>
      <w:proofErr w:type="spellEnd"/>
      <w:r>
        <w:t xml:space="preserve"> D-02.00.00 „Roboty ziemne”.</w:t>
      </w:r>
    </w:p>
    <w:p w14:paraId="615A242B" w14:textId="77777777" w:rsidR="00D01D88" w:rsidRDefault="00247900">
      <w:pPr>
        <w:pStyle w:val="Teksttreci0"/>
        <w:spacing w:after="0"/>
      </w:pPr>
      <w:r>
        <w:t>Paliki lub szpilki do prawidłowego ukształtowania powinny być wcześniej przygotowane.</w:t>
      </w:r>
    </w:p>
    <w:p w14:paraId="615A242C" w14:textId="77777777" w:rsidR="00D01D88" w:rsidRDefault="00247900">
      <w:pPr>
        <w:pStyle w:val="Teksttreci0"/>
        <w:spacing w:after="0"/>
      </w:pPr>
      <w:r>
        <w:t>Paliki lub szpilki powinny być ustawione w osi drogi i w rzędach równoległych do osi drogi, lub w inny sposób zaakceptowany przez Inżyniera.</w:t>
      </w:r>
    </w:p>
    <w:p w14:paraId="615A242D" w14:textId="77777777" w:rsidR="00D01D88" w:rsidRDefault="00247900">
      <w:pPr>
        <w:pStyle w:val="Teksttreci0"/>
        <w:spacing w:after="180"/>
      </w:pPr>
      <w:r>
        <w:t>Rozmieszczenie palików lub szpilek powinno umożliwiać naciągnięcie sznurków lub linek do wytyczenia robot w odstępach nie większych niż co 10 m.</w:t>
      </w:r>
    </w:p>
    <w:p w14:paraId="615A242E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94" w:name="bookmark99"/>
      <w:bookmarkStart w:id="95" w:name="bookmark100"/>
      <w:bookmarkStart w:id="96" w:name="bookmark97"/>
      <w:bookmarkStart w:id="97" w:name="bookmark98"/>
      <w:bookmarkEnd w:id="94"/>
      <w:r>
        <w:t>Odcinek próbny</w:t>
      </w:r>
      <w:bookmarkEnd w:id="95"/>
      <w:bookmarkEnd w:id="96"/>
      <w:bookmarkEnd w:id="97"/>
    </w:p>
    <w:p w14:paraId="615A242F" w14:textId="77777777" w:rsidR="00D01D88" w:rsidRDefault="00247900">
      <w:pPr>
        <w:pStyle w:val="Teksttreci0"/>
        <w:spacing w:after="0"/>
      </w:pPr>
      <w:r>
        <w:t>Co najmniej na 3 dni przed rozpoczęciem robot, Wykonawca powinien wykonać odcinek próbny w celu:</w:t>
      </w:r>
    </w:p>
    <w:p w14:paraId="615A2430" w14:textId="77777777" w:rsidR="00D01D88" w:rsidRDefault="00247900">
      <w:pPr>
        <w:pStyle w:val="Teksttreci0"/>
        <w:numPr>
          <w:ilvl w:val="0"/>
          <w:numId w:val="3"/>
        </w:numPr>
        <w:tabs>
          <w:tab w:val="left" w:pos="247"/>
        </w:tabs>
        <w:spacing w:after="0"/>
      </w:pPr>
      <w:bookmarkStart w:id="98" w:name="bookmark101"/>
      <w:bookmarkEnd w:id="98"/>
      <w:r>
        <w:t>stwierdzenia czy sprzęt budowlany do spulchnienia, mieszania, rozkładania i zagęszczania jest właściwy,</w:t>
      </w:r>
    </w:p>
    <w:p w14:paraId="615A2431" w14:textId="77777777" w:rsidR="00D01D88" w:rsidRDefault="00247900">
      <w:pPr>
        <w:pStyle w:val="Teksttreci0"/>
        <w:numPr>
          <w:ilvl w:val="0"/>
          <w:numId w:val="3"/>
        </w:numPr>
        <w:tabs>
          <w:tab w:val="left" w:pos="247"/>
        </w:tabs>
        <w:spacing w:after="0"/>
      </w:pPr>
      <w:bookmarkStart w:id="99" w:name="bookmark102"/>
      <w:bookmarkEnd w:id="99"/>
      <w:r>
        <w:t>określenia grubości warstwy materiału w stanie luźnym, koniecznej do uzyskania wymaganej grubości warstwy po zagęszczeniu,</w:t>
      </w:r>
    </w:p>
    <w:p w14:paraId="615A2432" w14:textId="77777777" w:rsidR="00D01D88" w:rsidRDefault="00247900">
      <w:pPr>
        <w:pStyle w:val="Teksttreci0"/>
        <w:numPr>
          <w:ilvl w:val="0"/>
          <w:numId w:val="3"/>
        </w:numPr>
        <w:tabs>
          <w:tab w:val="left" w:pos="247"/>
        </w:tabs>
        <w:spacing w:after="0"/>
      </w:pPr>
      <w:bookmarkStart w:id="100" w:name="bookmark103"/>
      <w:bookmarkEnd w:id="100"/>
      <w:r>
        <w:t>określenia potrzebnej liczby przejść walców do uzyskania wymaganego wskaźnika zagęszczenia warstwy.</w:t>
      </w:r>
    </w:p>
    <w:p w14:paraId="615A2433" w14:textId="77777777" w:rsidR="00D01D88" w:rsidRDefault="00247900">
      <w:pPr>
        <w:pStyle w:val="Teksttreci0"/>
        <w:spacing w:after="0"/>
      </w:pPr>
      <w:r>
        <w:t>Na odcinku próbnym Wykonawca powinien użyć materiałów oraz sprzętu takich, jakie będą stosowane do wykonywania warstwy.</w:t>
      </w:r>
    </w:p>
    <w:p w14:paraId="615A2434" w14:textId="77777777" w:rsidR="00D01D88" w:rsidRDefault="00247900">
      <w:pPr>
        <w:pStyle w:val="Teksttreci0"/>
        <w:spacing w:after="0"/>
      </w:pPr>
      <w:r>
        <w:t>Powierzchnia odcinka próbnego powinna wynosić od 400 m2.</w:t>
      </w:r>
    </w:p>
    <w:p w14:paraId="615A2435" w14:textId="77777777" w:rsidR="00D01D88" w:rsidRDefault="00247900">
      <w:pPr>
        <w:pStyle w:val="Teksttreci0"/>
        <w:spacing w:after="0"/>
      </w:pPr>
      <w:r>
        <w:t>Odcinek próbny powinien być zlokalizowany w miejscu wskazanym przez Inżyniera.</w:t>
      </w:r>
    </w:p>
    <w:p w14:paraId="615A2436" w14:textId="77777777" w:rsidR="00D01D88" w:rsidRDefault="00247900">
      <w:pPr>
        <w:pStyle w:val="Teksttreci0"/>
        <w:spacing w:after="180"/>
      </w:pPr>
      <w:r>
        <w:t>Wykonawca może przystąpić do wykonywania warstw po zaakceptowaniu odcinka próbnego przez Inspektora Nadzoru.</w:t>
      </w:r>
    </w:p>
    <w:p w14:paraId="615A2437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101" w:name="bookmark106"/>
      <w:bookmarkStart w:id="102" w:name="bookmark104"/>
      <w:bookmarkStart w:id="103" w:name="bookmark105"/>
      <w:bookmarkStart w:id="104" w:name="bookmark107"/>
      <w:bookmarkEnd w:id="101"/>
      <w:r>
        <w:t>Utrzymanie warstwy</w:t>
      </w:r>
      <w:bookmarkEnd w:id="102"/>
      <w:bookmarkEnd w:id="103"/>
      <w:bookmarkEnd w:id="104"/>
    </w:p>
    <w:p w14:paraId="615A2438" w14:textId="77777777" w:rsidR="00D01D88" w:rsidRDefault="00247900">
      <w:pPr>
        <w:pStyle w:val="Teksttreci0"/>
        <w:spacing w:after="0"/>
      </w:pPr>
      <w:r>
        <w:t xml:space="preserve">Warstwa </w:t>
      </w:r>
      <w:proofErr w:type="spellStart"/>
      <w:r>
        <w:t>mrozoochronna</w:t>
      </w:r>
      <w:proofErr w:type="spellEnd"/>
      <w:r>
        <w:t xml:space="preserve"> po wykonaniu, a przed ułożeniem następnej warstwy, powinny być utrzymywane w dobrym stanie. Jeżeli Wykonawca będzie wykorzystywał, za zgodą Inżyniera, gotową warstwę do ruchu budowlanego, to jest obowiązany naprawić wszelkie uszkodzenia, spowodowane przez ten ruch. Koszt napraw wynikłych z niewłaściwego utrzymania obciąża Wykonawcę robot.</w:t>
      </w:r>
    </w:p>
    <w:p w14:paraId="615A2439" w14:textId="77777777" w:rsidR="00D01D88" w:rsidRDefault="00247900">
      <w:pPr>
        <w:pStyle w:val="Teksttreci0"/>
        <w:spacing w:after="0"/>
      </w:pPr>
      <w:r>
        <w:t>Wykonawca jest zobowiązany do przeprowadzenia bieżących napraw warstw uszkodzonych wskutek oddziaływania czynników atmosferycznych, takich jak opady deszczu i śniegu oraz mróz.</w:t>
      </w:r>
    </w:p>
    <w:p w14:paraId="615A243A" w14:textId="77777777" w:rsidR="00D01D88" w:rsidRDefault="00247900">
      <w:pPr>
        <w:pStyle w:val="Teksttreci0"/>
        <w:spacing w:after="0"/>
      </w:pPr>
      <w:r>
        <w:t>Wykonawca jest zobowiązany wstrzymać ruch budowlany po okresie intensywnych opadów deszczu, jeżeli wystąpi możliwość uszkodzenia warstwy.</w:t>
      </w:r>
    </w:p>
    <w:p w14:paraId="615A243B" w14:textId="77777777" w:rsidR="00D01D88" w:rsidRDefault="00247900">
      <w:pPr>
        <w:pStyle w:val="Teksttreci0"/>
        <w:spacing w:after="180"/>
      </w:pPr>
      <w:r>
        <w:t>Warstwa stabilizowana spoiwami hydraulicznymi powinna być przykryta przed zimą warstwą nawierzchni lub zabezpieczona przed niszczącym działaniem czynników atmosferycznych w inny sposób zaakceptowany przez Inżyniera.</w:t>
      </w:r>
    </w:p>
    <w:p w14:paraId="615A243C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2"/>
        </w:tabs>
      </w:pPr>
      <w:bookmarkStart w:id="105" w:name="bookmark110"/>
      <w:bookmarkStart w:id="106" w:name="bookmark108"/>
      <w:bookmarkStart w:id="107" w:name="bookmark109"/>
      <w:bookmarkStart w:id="108" w:name="bookmark111"/>
      <w:bookmarkEnd w:id="105"/>
      <w:r>
        <w:t>Pielęgnacja warstwy z gruntu stabilizowanego spoiwami hydraulicznymi</w:t>
      </w:r>
      <w:bookmarkEnd w:id="106"/>
      <w:bookmarkEnd w:id="107"/>
      <w:bookmarkEnd w:id="108"/>
    </w:p>
    <w:p w14:paraId="615A243D" w14:textId="77777777" w:rsidR="00D01D88" w:rsidRDefault="00247900">
      <w:pPr>
        <w:pStyle w:val="Teksttreci0"/>
        <w:spacing w:after="0"/>
      </w:pPr>
      <w:r>
        <w:t>Pielęgnacja powinna być przeprowadzona według jednego z następujących sposobów:</w:t>
      </w:r>
    </w:p>
    <w:p w14:paraId="615A243E" w14:textId="77777777" w:rsidR="00D01D88" w:rsidRDefault="00247900">
      <w:pPr>
        <w:pStyle w:val="Teksttreci0"/>
        <w:spacing w:after="180"/>
      </w:pPr>
      <w:r>
        <w:t>a) skropienie warstwy emulsją asfaltową, albo asfaltem D200 lub D300 w ilości od 0,5 do 1,0 kg/m2,</w:t>
      </w:r>
    </w:p>
    <w:p w14:paraId="615A243F" w14:textId="77777777" w:rsidR="00D01D88" w:rsidRDefault="00247900">
      <w:pPr>
        <w:pStyle w:val="Teksttreci0"/>
        <w:numPr>
          <w:ilvl w:val="0"/>
          <w:numId w:val="5"/>
        </w:numPr>
        <w:tabs>
          <w:tab w:val="left" w:pos="318"/>
        </w:tabs>
        <w:spacing w:after="0"/>
        <w:jc w:val="both"/>
      </w:pPr>
      <w:bookmarkStart w:id="109" w:name="bookmark112"/>
      <w:bookmarkEnd w:id="109"/>
      <w:r>
        <w:t xml:space="preserve">skropienie specjalnymi preparatami </w:t>
      </w:r>
      <w:proofErr w:type="spellStart"/>
      <w:r>
        <w:t>powłokotworczymi</w:t>
      </w:r>
      <w:proofErr w:type="spellEnd"/>
      <w:r>
        <w:t xml:space="preserve"> posiadającymi aprobatę techniczną wydaną przez uprawnioną jednostkę, po uprzednim zaakceptowaniu ich użycia przez Inżyniera,</w:t>
      </w:r>
    </w:p>
    <w:p w14:paraId="615A2440" w14:textId="77777777" w:rsidR="00D01D88" w:rsidRDefault="00247900">
      <w:pPr>
        <w:pStyle w:val="Teksttreci0"/>
        <w:numPr>
          <w:ilvl w:val="0"/>
          <w:numId w:val="5"/>
        </w:numPr>
        <w:tabs>
          <w:tab w:val="left" w:pos="303"/>
        </w:tabs>
        <w:spacing w:after="0"/>
        <w:jc w:val="both"/>
      </w:pPr>
      <w:bookmarkStart w:id="110" w:name="bookmark113"/>
      <w:bookmarkEnd w:id="110"/>
      <w:r>
        <w:t>utrzymanie w stanie wilgotnym poprzez kilkakrotne skrapianie wodą w ciągu dnia, w czasie co najmniej 7 dni,</w:t>
      </w:r>
    </w:p>
    <w:p w14:paraId="615A2441" w14:textId="77777777" w:rsidR="00D01D88" w:rsidRDefault="00247900">
      <w:pPr>
        <w:pStyle w:val="Teksttreci0"/>
        <w:numPr>
          <w:ilvl w:val="0"/>
          <w:numId w:val="5"/>
        </w:numPr>
        <w:tabs>
          <w:tab w:val="left" w:pos="303"/>
        </w:tabs>
        <w:spacing w:after="0"/>
        <w:jc w:val="both"/>
      </w:pPr>
      <w:bookmarkStart w:id="111" w:name="bookmark114"/>
      <w:bookmarkEnd w:id="111"/>
      <w:r>
        <w:lastRenderedPageBreak/>
        <w:t>przykrycie na okres 7 dni nieprzepuszczalną folią z tworzywa sztucznego, ułożoną na zakład o szerokości co najmniej 30 cm i zabezpieczoną przed zerwaniem z powierzchni warstwy przez wiatr,</w:t>
      </w:r>
    </w:p>
    <w:p w14:paraId="615A2442" w14:textId="77777777" w:rsidR="00D01D88" w:rsidRDefault="00247900">
      <w:pPr>
        <w:pStyle w:val="Teksttreci0"/>
        <w:numPr>
          <w:ilvl w:val="0"/>
          <w:numId w:val="5"/>
        </w:numPr>
        <w:tabs>
          <w:tab w:val="left" w:pos="303"/>
        </w:tabs>
        <w:spacing w:after="0"/>
        <w:jc w:val="both"/>
      </w:pPr>
      <w:bookmarkStart w:id="112" w:name="bookmark115"/>
      <w:bookmarkEnd w:id="112"/>
      <w:r>
        <w:t>przykrycie warstwą piasku lub grubej włókniny technicznej i utrzymywanie jej w stanie wilgotnym w czasie co najmniej 7 dni.</w:t>
      </w:r>
    </w:p>
    <w:p w14:paraId="615A2443" w14:textId="77777777" w:rsidR="00D01D88" w:rsidRDefault="00247900">
      <w:pPr>
        <w:pStyle w:val="Teksttreci0"/>
        <w:spacing w:after="0"/>
        <w:jc w:val="both"/>
      </w:pPr>
      <w:r>
        <w:t>Inne sposoby pielęgnacji, zaproponowane przez Wykonawcę i inne materiały przeznaczone do pielęgnacji mogą być zastosowane po uzyskaniu akceptacji Inspektora Nadzoru.</w:t>
      </w:r>
    </w:p>
    <w:p w14:paraId="615A2444" w14:textId="77777777" w:rsidR="00D01D88" w:rsidRDefault="00247900">
      <w:pPr>
        <w:pStyle w:val="Teksttreci0"/>
        <w:spacing w:after="180"/>
        <w:jc w:val="both"/>
      </w:pPr>
      <w:r>
        <w:t>Nie należy dopuszczać żadnego ruchu pojazdów i maszyn po podbudowie w okresie 7 dni po wykonaniu. Po tym czasie ewentualny ruch technologiczny może odbywać się wyłącznie za zgodą Inspektora Nadzoru.</w:t>
      </w:r>
    </w:p>
    <w:p w14:paraId="615A2445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28"/>
        </w:tabs>
        <w:jc w:val="both"/>
      </w:pPr>
      <w:bookmarkStart w:id="113" w:name="bookmark118"/>
      <w:bookmarkStart w:id="114" w:name="bookmark116"/>
      <w:bookmarkStart w:id="115" w:name="bookmark117"/>
      <w:bookmarkStart w:id="116" w:name="bookmark119"/>
      <w:bookmarkEnd w:id="113"/>
      <w:r>
        <w:t>Warunki przystąpienia do robót</w:t>
      </w:r>
      <w:bookmarkEnd w:id="114"/>
      <w:bookmarkEnd w:id="115"/>
      <w:bookmarkEnd w:id="116"/>
    </w:p>
    <w:p w14:paraId="615A2446" w14:textId="77777777" w:rsidR="00D01D88" w:rsidRDefault="00247900">
      <w:pPr>
        <w:pStyle w:val="Teksttreci0"/>
        <w:spacing w:after="180"/>
        <w:jc w:val="both"/>
      </w:pPr>
      <w:r>
        <w:t>Warstwa z gruntu stabilizowanego cementem nie może być wykonywana wtedy, gdy podłoże jest zamarznięte i podczas opadów deszczu. Nie należy rozpoczynać stabilizacji gruntu spoiwem drogowym, jeżeli prognozy meteorologiczne wskazują na możliwy spadek temperatury poniżej 5oC w czasie najbliższych 7 dni.</w:t>
      </w:r>
    </w:p>
    <w:p w14:paraId="615A2447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28"/>
        </w:tabs>
        <w:jc w:val="both"/>
      </w:pPr>
      <w:bookmarkStart w:id="117" w:name="bookmark122"/>
      <w:bookmarkStart w:id="118" w:name="bookmark120"/>
      <w:bookmarkStart w:id="119" w:name="bookmark121"/>
      <w:bookmarkStart w:id="120" w:name="bookmark123"/>
      <w:bookmarkEnd w:id="117"/>
      <w:r>
        <w:t>Skład mieszanki</w:t>
      </w:r>
      <w:bookmarkEnd w:id="118"/>
      <w:bookmarkEnd w:id="119"/>
      <w:bookmarkEnd w:id="120"/>
    </w:p>
    <w:p w14:paraId="615A2448" w14:textId="77777777" w:rsidR="00D01D88" w:rsidRDefault="00247900">
      <w:pPr>
        <w:pStyle w:val="Teksttreci0"/>
        <w:spacing w:after="0"/>
        <w:jc w:val="both"/>
      </w:pPr>
      <w:r>
        <w:t>Zaleca się taki dobór mieszanki, aby spełnić wymagania wytrzymałościowe określone w p. 2.6 tablica 4, przy jak najmniejszej zawartości spoiwa drogowego.</w:t>
      </w:r>
    </w:p>
    <w:p w14:paraId="615A2449" w14:textId="77777777" w:rsidR="00D01D88" w:rsidRDefault="00247900">
      <w:pPr>
        <w:pStyle w:val="Teksttreci0"/>
        <w:spacing w:after="0"/>
        <w:jc w:val="both"/>
      </w:pPr>
      <w:r>
        <w:t xml:space="preserve">Zawartość wody w mieszance powinna odpowiadać wilgotności optymalnej, określonej według normalnej próby </w:t>
      </w:r>
      <w:proofErr w:type="spellStart"/>
      <w:r>
        <w:t>Proctora</w:t>
      </w:r>
      <w:proofErr w:type="spellEnd"/>
      <w:r>
        <w:t>, zgodnie z PN-B-04481, z tolerancją +10%, -20% jej wartości.</w:t>
      </w:r>
    </w:p>
    <w:p w14:paraId="615A244A" w14:textId="77777777" w:rsidR="00D01D88" w:rsidRDefault="00247900">
      <w:pPr>
        <w:pStyle w:val="Teksttreci0"/>
        <w:spacing w:after="180"/>
        <w:jc w:val="both"/>
      </w:pPr>
      <w:r>
        <w:t>Zaprojektowany skład mieszanki powinien zapewniać otrzymanie w czasie budowy właściwości gruntu stabilizowanego cementem zgodnych z wymaganiami określonymi w tablicy 4.</w:t>
      </w:r>
    </w:p>
    <w:p w14:paraId="615A244B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28"/>
        </w:tabs>
        <w:jc w:val="both"/>
      </w:pPr>
      <w:bookmarkStart w:id="121" w:name="bookmark126"/>
      <w:bookmarkStart w:id="122" w:name="bookmark124"/>
      <w:bookmarkStart w:id="123" w:name="bookmark125"/>
      <w:bookmarkStart w:id="124" w:name="bookmark127"/>
      <w:bookmarkEnd w:id="121"/>
      <w:r>
        <w:t>Stabilizacja metodą mieszania w mieszarkach stacjonarnych</w:t>
      </w:r>
      <w:bookmarkEnd w:id="122"/>
      <w:bookmarkEnd w:id="123"/>
      <w:bookmarkEnd w:id="124"/>
    </w:p>
    <w:p w14:paraId="615A244C" w14:textId="77777777" w:rsidR="00D01D88" w:rsidRDefault="00247900">
      <w:pPr>
        <w:pStyle w:val="Teksttreci0"/>
        <w:spacing w:after="0"/>
        <w:jc w:val="both"/>
      </w:pPr>
      <w:r>
        <w:t>Składniki mieszanki i w razie potrzeby dodatki ulepszające, powinny być dozowane w ilości określonej w recepcie laboratoryjnej. Mieszarka stacjonarna powinna być wyposażona w urządzenia do wagowego dozowania gruntu i spoiwa drogowego oraz objętościowego dozowania wody.</w:t>
      </w:r>
    </w:p>
    <w:p w14:paraId="615A244D" w14:textId="77777777" w:rsidR="00D01D88" w:rsidRDefault="00247900">
      <w:pPr>
        <w:pStyle w:val="Teksttreci0"/>
        <w:spacing w:after="0"/>
        <w:jc w:val="both"/>
      </w:pPr>
      <w:r>
        <w:t>Czas mieszania w mieszarkach cyklicznych nie powinien być krótszy od 1 minuty, o ile krótszy czas mieszania nie zostanie dozwolony przez Inżyniera po wstępnych próbach. W mieszarkach typu ciągłego prędkość podawania materiałów powinna być ustalona i na bieżąco kontrolowana w taki sposób, aby zapewnić jednorodność mieszanki. Wilgotność mieszanki powinna odpowiadać wilgotności optymalnej z tolerancją +10% i -20% jej wartości.</w:t>
      </w:r>
    </w:p>
    <w:p w14:paraId="615A244E" w14:textId="77777777" w:rsidR="00D01D88" w:rsidRDefault="00247900">
      <w:pPr>
        <w:pStyle w:val="Teksttreci0"/>
        <w:spacing w:after="0"/>
        <w:jc w:val="both"/>
      </w:pPr>
      <w:r>
        <w:t>Przed ułożeniem mieszanki należy ustawić prowadnice i podłoże zwilżyć wodą</w:t>
      </w:r>
    </w:p>
    <w:p w14:paraId="615A244F" w14:textId="77777777" w:rsidR="00D01D88" w:rsidRDefault="00247900">
      <w:pPr>
        <w:pStyle w:val="Teksttreci0"/>
        <w:spacing w:after="0"/>
        <w:jc w:val="both"/>
      </w:pPr>
      <w:r>
        <w:t>Mieszanka dowieziona z wytworni powinna być układana przy pomocy układarek lub równiarek. Grubość układania mieszanki powinna być taka, aby zapewnić uzyskanie wymaganej grubości warstwy po zagęszczeniu.</w:t>
      </w:r>
    </w:p>
    <w:p w14:paraId="615A2450" w14:textId="77777777" w:rsidR="00D01D88" w:rsidRDefault="00247900">
      <w:pPr>
        <w:pStyle w:val="Teksttreci0"/>
        <w:spacing w:after="180"/>
        <w:jc w:val="both"/>
      </w:pPr>
      <w:r>
        <w:t>Przed zagęszczeniem warstwa powinna być wyprofilowana do wymaganych rzędnych, spadków podłużnych i poprzecznych. Przy użyciu równiarek do rozkładania mieszanki należy wykorzystać prowadnice, w celu uzyskania odpowiedniej równości profilu warstwy. Od użycia prowadnic można odstąpić przy zastosowaniu technologii gwarantującej odpowiednią równość warstwy, po uzyskaniu zgody Inżyniera. Po wyprofilowaniu należy natychmiast przystąpić do zagęszczania warstwy.</w:t>
      </w:r>
    </w:p>
    <w:p w14:paraId="615A2451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28"/>
        </w:tabs>
        <w:jc w:val="both"/>
      </w:pPr>
      <w:bookmarkStart w:id="125" w:name="bookmark130"/>
      <w:bookmarkStart w:id="126" w:name="bookmark128"/>
      <w:bookmarkStart w:id="127" w:name="bookmark129"/>
      <w:bookmarkStart w:id="128" w:name="bookmark131"/>
      <w:bookmarkEnd w:id="125"/>
      <w:r>
        <w:t>Zagęszczanie</w:t>
      </w:r>
      <w:bookmarkEnd w:id="126"/>
      <w:bookmarkEnd w:id="127"/>
      <w:bookmarkEnd w:id="128"/>
    </w:p>
    <w:p w14:paraId="615A2452" w14:textId="77777777" w:rsidR="00D01D88" w:rsidRDefault="00247900">
      <w:pPr>
        <w:pStyle w:val="Teksttreci0"/>
        <w:spacing w:after="0"/>
        <w:jc w:val="both"/>
      </w:pPr>
      <w:r>
        <w:t>Zagęszczanie warstwy gruntu stabilizowanego spoiwem drogowym należy prowadzić przy użyciu walców gładkich, wibracyjnych lub ogumionych.</w:t>
      </w:r>
    </w:p>
    <w:p w14:paraId="615A2453" w14:textId="77777777" w:rsidR="00D01D88" w:rsidRDefault="00247900">
      <w:pPr>
        <w:pStyle w:val="Teksttreci0"/>
        <w:spacing w:after="0"/>
        <w:jc w:val="both"/>
      </w:pPr>
      <w:r>
        <w:t>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na pełną głębokość, wyrównanie i ponowne zagęszczenie. Powierzchnia zagęszczonej warstwy powinna mieć prawidłowy przekrój poprzeczny i jednolity wygląd.</w:t>
      </w:r>
    </w:p>
    <w:p w14:paraId="615A2454" w14:textId="77777777" w:rsidR="00D01D88" w:rsidRDefault="00247900">
      <w:pPr>
        <w:pStyle w:val="Teksttreci0"/>
        <w:spacing w:after="0"/>
      </w:pPr>
      <w:r>
        <w:t>W przypadku technologii mieszania w mieszarkach stacjonarnych operacje zagęszczania i obróbki powierzchniowej muszą być zakończone przed upływem dwóch godzin od chwili dodania wody do mieszanki.</w:t>
      </w:r>
    </w:p>
    <w:p w14:paraId="615A2455" w14:textId="77777777" w:rsidR="00D01D88" w:rsidRDefault="00247900">
      <w:pPr>
        <w:pStyle w:val="Teksttreci0"/>
        <w:spacing w:after="0"/>
      </w:pPr>
      <w:r>
        <w:t>W przypadku technologii mieszania na miejscu, operacje zagęszczania i obróbki powierzchniowej muszą być zakończone nie później niż w ciągu 5 godzin, licząc od momentu rozpoczęcia mieszania gruntu ze spoiwem drogowym. Zagęszczanie należy kontynuować do osiągnięcia wskaźnika zagęszczenia mieszanki 100% metodą I lub II.</w:t>
      </w:r>
    </w:p>
    <w:p w14:paraId="615A2456" w14:textId="77777777" w:rsidR="00D01D88" w:rsidRDefault="00247900">
      <w:pPr>
        <w:pStyle w:val="Teksttreci0"/>
        <w:spacing w:after="0"/>
      </w:pPr>
      <w:r>
        <w:t>Specjalną uwagę należy poświęcić zagęszczeniu mieszanki w sąsiedztwie spoin roboczych podłużnych i poprzecznych oraz wszelkich urządzeń obcych.</w:t>
      </w:r>
    </w:p>
    <w:p w14:paraId="615A2457" w14:textId="77777777" w:rsidR="00D01D88" w:rsidRDefault="00247900">
      <w:pPr>
        <w:pStyle w:val="Teksttreci0"/>
        <w:spacing w:after="140"/>
        <w:sectPr w:rsidR="00D01D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14" w:right="1035" w:bottom="1083" w:left="982" w:header="0" w:footer="3" w:gutter="0"/>
          <w:pgNumType w:start="1"/>
          <w:cols w:space="720"/>
          <w:noEndnote/>
          <w:titlePg/>
          <w:docGrid w:linePitch="360"/>
        </w:sectPr>
      </w:pPr>
      <w:r>
        <w:t>Wszelkie miejsca luźne, rozsegregowane, spękane podczas zagęszczania lub w inny sposób wadliwe, muszą być naprawione przez zerwanie warstwy na pełną grubość, wbudowanie nowej mieszanki o odpowiednim składzie i ponowne zagęszczenie. Roboty te są wykonywane na koszt Wykonawcy.</w:t>
      </w:r>
    </w:p>
    <w:p w14:paraId="615A2458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567"/>
        </w:tabs>
      </w:pPr>
      <w:bookmarkStart w:id="129" w:name="bookmark134"/>
      <w:bookmarkStart w:id="130" w:name="bookmark132"/>
      <w:bookmarkStart w:id="131" w:name="bookmark133"/>
      <w:bookmarkStart w:id="132" w:name="bookmark135"/>
      <w:bookmarkEnd w:id="129"/>
      <w:r>
        <w:t>Spoiny robocze</w:t>
      </w:r>
      <w:bookmarkEnd w:id="130"/>
      <w:bookmarkEnd w:id="131"/>
      <w:bookmarkEnd w:id="132"/>
    </w:p>
    <w:p w14:paraId="615A2459" w14:textId="77777777" w:rsidR="00D01D88" w:rsidRDefault="00247900">
      <w:pPr>
        <w:pStyle w:val="Teksttreci0"/>
        <w:spacing w:after="0"/>
      </w:pPr>
      <w:r>
        <w:t>W miarę możliwości należy unikać podłużnych spoin roboczych, poprzez wykonanie warstwy na całej szerokości.</w:t>
      </w:r>
    </w:p>
    <w:p w14:paraId="615A245A" w14:textId="77777777" w:rsidR="00D01D88" w:rsidRDefault="00247900">
      <w:pPr>
        <w:pStyle w:val="Teksttreci0"/>
        <w:spacing w:after="0"/>
        <w:jc w:val="both"/>
      </w:pPr>
      <w:r>
        <w:t>Jeśli jest to niemożliwe, przy warstwie wykonywanej w prowadnicach, przed wykonaniem kolejnego pasa należy pionową krawędź wykonanego pasa zwilżyć wodą. Przy warstwie wykonanej bez prowadnic w ułożonej i zagęszczonej mieszance, należy niezwłocznie obciąć pionową krawędź. Po zwilżeniu jej wodą należy wbudować</w:t>
      </w:r>
    </w:p>
    <w:p w14:paraId="615A245B" w14:textId="77777777" w:rsidR="00D01D88" w:rsidRDefault="00247900">
      <w:pPr>
        <w:pStyle w:val="Teksttreci0"/>
        <w:spacing w:after="0"/>
        <w:jc w:val="both"/>
      </w:pPr>
      <w:r>
        <w:lastRenderedPageBreak/>
        <w:t>kolejny pas. W podobny sposób należy wykonać poprzeczną spoinę roboczą na połączeniu działek roboczych. Od obcięcia pionowej krawędzi w wykonanej mieszance można odstąpić wtedy, gdy czas pomiędzy zakończeniem zagęszczania jednego pasa, a rozpoczęciem wbudowania sąsiedniego pasa, nie przekracza 60 minut.</w:t>
      </w:r>
    </w:p>
    <w:p w14:paraId="615A245C" w14:textId="77777777" w:rsidR="00D01D88" w:rsidRDefault="00247900">
      <w:pPr>
        <w:pStyle w:val="Teksttreci0"/>
        <w:spacing w:after="100"/>
        <w:jc w:val="both"/>
      </w:pPr>
      <w:r>
        <w:t>Jeżeli w niżej położonej warstwie występują spoiny robocze, to spoiny w warstwie leżącej wyżej powinny być względem nich przesunięte o co najmniej 30 cm dla spoiny podłużnej i 1 m dla spoiny poprzecznej.</w:t>
      </w:r>
    </w:p>
    <w:p w14:paraId="615A245D" w14:textId="77777777" w:rsidR="00D01D88" w:rsidRDefault="00247900">
      <w:pPr>
        <w:pStyle w:val="Teksttreci0"/>
        <w:numPr>
          <w:ilvl w:val="0"/>
          <w:numId w:val="1"/>
        </w:numPr>
        <w:tabs>
          <w:tab w:val="left" w:pos="312"/>
        </w:tabs>
        <w:spacing w:after="180"/>
        <w:jc w:val="both"/>
      </w:pPr>
      <w:bookmarkStart w:id="133" w:name="bookmark136"/>
      <w:bookmarkEnd w:id="133"/>
      <w:r>
        <w:rPr>
          <w:b/>
          <w:bCs/>
        </w:rPr>
        <w:t>KONTROLA JAKOŚCI ROBÓT</w:t>
      </w:r>
    </w:p>
    <w:p w14:paraId="615A245E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6"/>
        </w:tabs>
      </w:pPr>
      <w:bookmarkStart w:id="134" w:name="bookmark139"/>
      <w:bookmarkStart w:id="135" w:name="bookmark137"/>
      <w:bookmarkStart w:id="136" w:name="bookmark138"/>
      <w:bookmarkStart w:id="137" w:name="bookmark140"/>
      <w:bookmarkEnd w:id="134"/>
      <w:r>
        <w:t>Ogólne zasady kontroli jakości</w:t>
      </w:r>
      <w:bookmarkEnd w:id="135"/>
      <w:bookmarkEnd w:id="136"/>
      <w:bookmarkEnd w:id="137"/>
    </w:p>
    <w:p w14:paraId="615A245F" w14:textId="77777777" w:rsidR="00D01D88" w:rsidRDefault="00247900">
      <w:pPr>
        <w:pStyle w:val="Teksttreci0"/>
        <w:spacing w:after="180"/>
      </w:pPr>
      <w:r>
        <w:t>Zasady ogólne kontroli jakości robót podano w STWIORB D-M-00.00.00. „Wymagania ogólne” p.6.</w:t>
      </w:r>
    </w:p>
    <w:p w14:paraId="615A2460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6"/>
        </w:tabs>
      </w:pPr>
      <w:bookmarkStart w:id="138" w:name="bookmark143"/>
      <w:bookmarkStart w:id="139" w:name="bookmark141"/>
      <w:bookmarkStart w:id="140" w:name="bookmark142"/>
      <w:bookmarkStart w:id="141" w:name="bookmark144"/>
      <w:bookmarkEnd w:id="138"/>
      <w:r>
        <w:t>Badania przed przystąpieniem do robót</w:t>
      </w:r>
      <w:bookmarkEnd w:id="139"/>
      <w:bookmarkEnd w:id="140"/>
      <w:bookmarkEnd w:id="141"/>
    </w:p>
    <w:p w14:paraId="615A2461" w14:textId="77777777" w:rsidR="00D01D88" w:rsidRDefault="00247900">
      <w:pPr>
        <w:pStyle w:val="Teksttreci0"/>
        <w:spacing w:after="180"/>
        <w:jc w:val="both"/>
      </w:pPr>
      <w:r>
        <w:t>Przed przystąpieniem do robót Wykonawca powinien wykonać spoiw, i gruntów przeznaczonych do wykonania robót i przedstawić wyniki tych badań Inspektorowi Nadzoru, wg zasad określonych w p.2. w celu akceptacji materiałów. Badania te powinny obejmować wszystkie właściwości określone w p.2.</w:t>
      </w:r>
    </w:p>
    <w:p w14:paraId="615A2462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66"/>
        </w:tabs>
      </w:pPr>
      <w:bookmarkStart w:id="142" w:name="bookmark147"/>
      <w:bookmarkStart w:id="143" w:name="bookmark145"/>
      <w:bookmarkStart w:id="144" w:name="bookmark146"/>
      <w:bookmarkStart w:id="145" w:name="bookmark148"/>
      <w:bookmarkEnd w:id="142"/>
      <w:r>
        <w:t>Badania w czasie robót</w:t>
      </w:r>
      <w:bookmarkEnd w:id="143"/>
      <w:bookmarkEnd w:id="144"/>
      <w:bookmarkEnd w:id="145"/>
    </w:p>
    <w:p w14:paraId="615A2463" w14:textId="77777777" w:rsidR="00D01D88" w:rsidRDefault="00247900">
      <w:pPr>
        <w:pStyle w:val="Teksttreci0"/>
        <w:numPr>
          <w:ilvl w:val="2"/>
          <w:numId w:val="1"/>
        </w:numPr>
        <w:tabs>
          <w:tab w:val="left" w:pos="610"/>
        </w:tabs>
        <w:jc w:val="both"/>
      </w:pPr>
      <w:bookmarkStart w:id="146" w:name="bookmark149"/>
      <w:bookmarkEnd w:id="146"/>
      <w:r>
        <w:t>Częstotliwość oraz zakres badań i pomiarów</w:t>
      </w:r>
    </w:p>
    <w:p w14:paraId="615A2464" w14:textId="77777777" w:rsidR="00D01D88" w:rsidRDefault="00247900">
      <w:pPr>
        <w:pStyle w:val="Teksttreci0"/>
        <w:spacing w:after="240"/>
        <w:jc w:val="both"/>
      </w:pPr>
      <w:r>
        <w:t>Częstotliwość oraz zakres badań i pomiarów w czasie wykonywania warstw stabilizowanych spoiwami podano w tablicy 3.</w:t>
      </w:r>
    </w:p>
    <w:p w14:paraId="615A2465" w14:textId="77777777" w:rsidR="00D01D88" w:rsidRDefault="00247900">
      <w:pPr>
        <w:pStyle w:val="Podpistabeli0"/>
      </w:pPr>
      <w:r>
        <w:rPr>
          <w:b/>
          <w:bCs/>
        </w:rPr>
        <w:t xml:space="preserve">Tablica 3. </w:t>
      </w:r>
      <w:r>
        <w:t>Częstotliwość oraz zakres badań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3240"/>
        <w:gridCol w:w="2698"/>
        <w:gridCol w:w="2635"/>
      </w:tblGrid>
      <w:tr w:rsidR="00D01D88" w14:paraId="615A246A" w14:textId="77777777">
        <w:trPr>
          <w:trHeight w:hRule="exact" w:val="245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66" w14:textId="77777777" w:rsidR="00D01D88" w:rsidRDefault="00247900">
            <w:pPr>
              <w:pStyle w:val="Inne0"/>
              <w:spacing w:after="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67" w14:textId="77777777" w:rsidR="00D01D88" w:rsidRDefault="00247900">
            <w:pPr>
              <w:pStyle w:val="Inne0"/>
              <w:spacing w:after="0"/>
            </w:pPr>
            <w:r>
              <w:t>Wyszczególnienie badań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68" w14:textId="77777777" w:rsidR="00D01D88" w:rsidRDefault="00247900">
            <w:pPr>
              <w:pStyle w:val="Inne0"/>
              <w:spacing w:after="0"/>
            </w:pPr>
            <w:r>
              <w:t>Częstotliwość badań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A2469" w14:textId="77777777" w:rsidR="00D01D88" w:rsidRDefault="00D01D88">
            <w:pPr>
              <w:rPr>
                <w:sz w:val="10"/>
                <w:szCs w:val="10"/>
              </w:rPr>
            </w:pPr>
          </w:p>
        </w:tc>
      </w:tr>
      <w:tr w:rsidR="00D01D88" w14:paraId="615A246F" w14:textId="77777777">
        <w:trPr>
          <w:trHeight w:hRule="exact" w:val="821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A246B" w14:textId="77777777" w:rsidR="00D01D88" w:rsidRDefault="00D01D88"/>
        </w:tc>
        <w:tc>
          <w:tcPr>
            <w:tcW w:w="324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A246C" w14:textId="77777777" w:rsidR="00D01D88" w:rsidRDefault="00D01D88"/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6D" w14:textId="77777777" w:rsidR="00D01D88" w:rsidRDefault="00247900">
            <w:pPr>
              <w:pStyle w:val="Inne0"/>
              <w:spacing w:after="0"/>
            </w:pPr>
            <w:r>
              <w:t>Minimalna liczba badań na dziennej działce roboczej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6E" w14:textId="77777777" w:rsidR="00D01D88" w:rsidRDefault="00247900">
            <w:pPr>
              <w:pStyle w:val="Inne0"/>
              <w:spacing w:after="0"/>
            </w:pPr>
            <w:r>
              <w:t>Maksymalna powierzchnia podbudowy przypadająca na jedno badanie (m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</w:tr>
      <w:tr w:rsidR="00D01D88" w14:paraId="615A2474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70" w14:textId="77777777" w:rsidR="00D01D88" w:rsidRDefault="00247900">
            <w:pPr>
              <w:pStyle w:val="Inne0"/>
              <w:spacing w:after="0"/>
            </w:pPr>
            <w: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71" w14:textId="77777777" w:rsidR="00D01D88" w:rsidRDefault="00247900">
            <w:pPr>
              <w:pStyle w:val="Inne0"/>
              <w:spacing w:after="0"/>
            </w:pPr>
            <w:r>
              <w:t>Uziarnienie mieszanki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72" w14:textId="77777777" w:rsidR="00D01D88" w:rsidRDefault="00247900">
            <w:pPr>
              <w:pStyle w:val="Inne0"/>
              <w:spacing w:after="0"/>
              <w:jc w:val="center"/>
            </w:pPr>
            <w:r>
              <w:t>2</w:t>
            </w:r>
          </w:p>
        </w:tc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73" w14:textId="77777777" w:rsidR="00D01D88" w:rsidRDefault="00247900">
            <w:pPr>
              <w:pStyle w:val="Inne0"/>
              <w:spacing w:after="0"/>
              <w:jc w:val="center"/>
            </w:pPr>
            <w:r>
              <w:t>600</w:t>
            </w:r>
          </w:p>
        </w:tc>
      </w:tr>
      <w:tr w:rsidR="00D01D88" w14:paraId="615A2479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75" w14:textId="77777777" w:rsidR="00D01D88" w:rsidRDefault="00247900">
            <w:pPr>
              <w:pStyle w:val="Inne0"/>
              <w:spacing w:after="0"/>
            </w:pPr>
            <w: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76" w14:textId="77777777" w:rsidR="00D01D88" w:rsidRDefault="00247900">
            <w:pPr>
              <w:pStyle w:val="Inne0"/>
              <w:spacing w:after="0"/>
            </w:pPr>
            <w:r>
              <w:t>Wilgotność mieszanki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5A2477" w14:textId="77777777" w:rsidR="00D01D88" w:rsidRDefault="00D01D88"/>
        </w:tc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78" w14:textId="77777777" w:rsidR="00D01D88" w:rsidRDefault="00D01D88"/>
        </w:tc>
      </w:tr>
      <w:tr w:rsidR="00D01D88" w14:paraId="615A247E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7A" w14:textId="77777777" w:rsidR="00D01D88" w:rsidRDefault="00247900">
            <w:pPr>
              <w:pStyle w:val="Inne0"/>
              <w:spacing w:after="0"/>
            </w:pPr>
            <w: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7B" w14:textId="77777777" w:rsidR="00D01D88" w:rsidRDefault="00247900">
            <w:pPr>
              <w:pStyle w:val="Inne0"/>
              <w:spacing w:after="0"/>
              <w:rPr>
                <w:sz w:val="13"/>
                <w:szCs w:val="13"/>
              </w:rPr>
            </w:pPr>
            <w:r>
              <w:t>Rozdrobnienie gruntu</w:t>
            </w:r>
            <w:r>
              <w:rPr>
                <w:vertAlign w:val="superscript"/>
              </w:rPr>
              <w:t>1</w:t>
            </w:r>
            <w:r>
              <w:rPr>
                <w:sz w:val="13"/>
                <w:szCs w:val="13"/>
              </w:rPr>
              <w:t>)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5A247C" w14:textId="77777777" w:rsidR="00D01D88" w:rsidRDefault="00D01D88"/>
        </w:tc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7D" w14:textId="77777777" w:rsidR="00D01D88" w:rsidRDefault="00D01D88"/>
        </w:tc>
      </w:tr>
      <w:tr w:rsidR="00D01D88" w14:paraId="615A2483" w14:textId="77777777">
        <w:trPr>
          <w:trHeight w:hRule="exact" w:val="4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7F" w14:textId="77777777" w:rsidR="00D01D88" w:rsidRDefault="00247900">
            <w:pPr>
              <w:pStyle w:val="Inne0"/>
              <w:spacing w:after="0"/>
            </w:pPr>
            <w: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80" w14:textId="77777777" w:rsidR="00D01D88" w:rsidRDefault="00247900">
            <w:pPr>
              <w:pStyle w:val="Inne0"/>
              <w:spacing w:after="0"/>
              <w:rPr>
                <w:sz w:val="13"/>
                <w:szCs w:val="13"/>
              </w:rPr>
            </w:pPr>
            <w:r>
              <w:t>Jednorodność i głębokość wymieszania</w:t>
            </w:r>
            <w:r>
              <w:rPr>
                <w:vertAlign w:val="superscript"/>
              </w:rPr>
              <w:t>2</w:t>
            </w:r>
            <w:r>
              <w:rPr>
                <w:sz w:val="13"/>
                <w:szCs w:val="13"/>
              </w:rPr>
              <w:t>)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5A2481" w14:textId="77777777" w:rsidR="00D01D88" w:rsidRDefault="00D01D88"/>
        </w:tc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82" w14:textId="77777777" w:rsidR="00D01D88" w:rsidRDefault="00D01D88"/>
        </w:tc>
      </w:tr>
      <w:tr w:rsidR="00D01D88" w14:paraId="615A2488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84" w14:textId="77777777" w:rsidR="00D01D88" w:rsidRDefault="00247900">
            <w:pPr>
              <w:pStyle w:val="Inne0"/>
              <w:spacing w:after="0"/>
            </w:pPr>
            <w: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85" w14:textId="77777777" w:rsidR="00D01D88" w:rsidRDefault="00247900">
            <w:pPr>
              <w:pStyle w:val="Inne0"/>
              <w:spacing w:after="0"/>
            </w:pPr>
            <w:r>
              <w:t>Zagęszczenie warstwy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5A2486" w14:textId="77777777" w:rsidR="00D01D88" w:rsidRDefault="00D01D88"/>
        </w:tc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87" w14:textId="77777777" w:rsidR="00D01D88" w:rsidRDefault="00D01D88"/>
        </w:tc>
      </w:tr>
      <w:tr w:rsidR="00D01D88" w14:paraId="615A248D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89" w14:textId="77777777" w:rsidR="00D01D88" w:rsidRDefault="00247900">
            <w:pPr>
              <w:pStyle w:val="Inne0"/>
              <w:spacing w:after="0"/>
            </w:pPr>
            <w: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8A" w14:textId="77777777" w:rsidR="00D01D88" w:rsidRDefault="00247900">
            <w:pPr>
              <w:pStyle w:val="Inne0"/>
              <w:spacing w:after="0"/>
            </w:pPr>
            <w:r>
              <w:t>Grubość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8B" w14:textId="77777777" w:rsidR="00D01D88" w:rsidRDefault="00247900">
            <w:pPr>
              <w:pStyle w:val="Inne0"/>
              <w:spacing w:after="0"/>
              <w:jc w:val="center"/>
            </w:pPr>
            <w:r>
              <w:t>3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8C" w14:textId="77777777" w:rsidR="00D01D88" w:rsidRDefault="00247900">
            <w:pPr>
              <w:pStyle w:val="Inne0"/>
              <w:spacing w:after="0"/>
              <w:jc w:val="center"/>
            </w:pPr>
            <w:r>
              <w:t>400</w:t>
            </w:r>
          </w:p>
        </w:tc>
      </w:tr>
      <w:tr w:rsidR="00D01D88" w14:paraId="615A2492" w14:textId="77777777">
        <w:trPr>
          <w:trHeight w:hRule="exact" w:val="47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A248E" w14:textId="77777777" w:rsidR="00D01D88" w:rsidRDefault="00247900">
            <w:pPr>
              <w:pStyle w:val="Inne0"/>
              <w:spacing w:after="0"/>
            </w:pPr>
            <w: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8F" w14:textId="77777777" w:rsidR="00D01D88" w:rsidRDefault="00247900">
            <w:pPr>
              <w:pStyle w:val="Inne0"/>
              <w:spacing w:after="0"/>
            </w:pPr>
            <w:r>
              <w:t>Wytrzymałość na ściskanie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A2490" w14:textId="77777777" w:rsidR="00D01D88" w:rsidRDefault="00247900">
            <w:pPr>
              <w:pStyle w:val="Inne0"/>
              <w:spacing w:after="0"/>
              <w:jc w:val="center"/>
            </w:pPr>
            <w:r>
              <w:t>6 próbek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91" w14:textId="77777777" w:rsidR="00D01D88" w:rsidRDefault="00247900">
            <w:pPr>
              <w:pStyle w:val="Inne0"/>
              <w:spacing w:after="0"/>
              <w:jc w:val="center"/>
            </w:pPr>
            <w:r>
              <w:t>400</w:t>
            </w:r>
          </w:p>
        </w:tc>
      </w:tr>
      <w:tr w:rsidR="00D01D88" w14:paraId="615A2496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3" w14:textId="77777777" w:rsidR="00D01D88" w:rsidRDefault="00247900">
            <w:pPr>
              <w:pStyle w:val="Inne0"/>
              <w:spacing w:after="0"/>
            </w:pPr>
            <w: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4" w14:textId="77777777" w:rsidR="00D01D88" w:rsidRDefault="00247900">
            <w:pPr>
              <w:pStyle w:val="Inne0"/>
              <w:spacing w:after="0"/>
              <w:rPr>
                <w:sz w:val="13"/>
                <w:szCs w:val="13"/>
              </w:rPr>
            </w:pPr>
            <w:r>
              <w:t>Mrozoodporność</w:t>
            </w:r>
            <w:r>
              <w:rPr>
                <w:vertAlign w:val="superscript"/>
              </w:rPr>
              <w:t>3</w:t>
            </w:r>
            <w:r>
              <w:rPr>
                <w:sz w:val="13"/>
                <w:szCs w:val="13"/>
              </w:rPr>
              <w:t>)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95" w14:textId="77777777" w:rsidR="00D01D88" w:rsidRDefault="00247900">
            <w:pPr>
              <w:pStyle w:val="Inne0"/>
              <w:spacing w:after="0"/>
            </w:pPr>
            <w:r>
              <w:t>przy projektowaniu i w przypadkach wątpliwych</w:t>
            </w:r>
          </w:p>
        </w:tc>
      </w:tr>
      <w:tr w:rsidR="00D01D88" w14:paraId="615A249A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7" w14:textId="77777777" w:rsidR="00D01D88" w:rsidRDefault="00247900">
            <w:pPr>
              <w:pStyle w:val="Inne0"/>
              <w:spacing w:after="0"/>
            </w:pPr>
            <w: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8" w14:textId="77777777" w:rsidR="00D01D88" w:rsidRDefault="00247900">
            <w:pPr>
              <w:pStyle w:val="Inne0"/>
              <w:spacing w:after="0"/>
            </w:pPr>
            <w:r>
              <w:t>Badanie spoiwa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99" w14:textId="77777777" w:rsidR="00D01D88" w:rsidRDefault="00247900">
            <w:pPr>
              <w:pStyle w:val="Inne0"/>
              <w:spacing w:after="0"/>
            </w:pPr>
            <w:r>
              <w:t>przy projektowaniu składu mieszanki i przy każdej zmianie</w:t>
            </w:r>
          </w:p>
        </w:tc>
      </w:tr>
      <w:tr w:rsidR="00D01D88" w14:paraId="615A249E" w14:textId="77777777">
        <w:trPr>
          <w:trHeight w:hRule="exact" w:val="24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B" w14:textId="77777777" w:rsidR="00D01D88" w:rsidRDefault="00247900">
            <w:pPr>
              <w:pStyle w:val="Inne0"/>
              <w:spacing w:after="0"/>
            </w:pPr>
            <w: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9C" w14:textId="77777777" w:rsidR="00D01D88" w:rsidRDefault="00247900">
            <w:pPr>
              <w:pStyle w:val="Inne0"/>
              <w:spacing w:after="0"/>
            </w:pPr>
            <w:r>
              <w:t>Badanie wody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9D" w14:textId="77777777" w:rsidR="00D01D88" w:rsidRDefault="00247900">
            <w:pPr>
              <w:pStyle w:val="Inne0"/>
              <w:spacing w:after="0"/>
            </w:pPr>
            <w:r>
              <w:t>dla każdego wątpliwego źródła</w:t>
            </w:r>
          </w:p>
        </w:tc>
      </w:tr>
      <w:tr w:rsidR="00D01D88" w14:paraId="615A24A2" w14:textId="77777777">
        <w:trPr>
          <w:trHeight w:hRule="exact" w:val="48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A249F" w14:textId="77777777" w:rsidR="00D01D88" w:rsidRDefault="00247900">
            <w:pPr>
              <w:pStyle w:val="Inne0"/>
              <w:spacing w:after="0"/>
            </w:pPr>
            <w: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15A24A0" w14:textId="77777777" w:rsidR="00D01D88" w:rsidRDefault="00247900">
            <w:pPr>
              <w:pStyle w:val="Inne0"/>
              <w:spacing w:after="0"/>
            </w:pPr>
            <w:r>
              <w:t>Badanie właściwości gruntu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A1" w14:textId="77777777" w:rsidR="00D01D88" w:rsidRDefault="00247900">
            <w:pPr>
              <w:pStyle w:val="Inne0"/>
              <w:spacing w:after="0"/>
            </w:pPr>
            <w:r>
              <w:t>dla każdej partii i przy każdej zmianie rodzaju gruntu</w:t>
            </w:r>
          </w:p>
        </w:tc>
      </w:tr>
    </w:tbl>
    <w:p w14:paraId="615A24A3" w14:textId="77777777" w:rsidR="00D01D88" w:rsidRDefault="00247900">
      <w:pPr>
        <w:pStyle w:val="Podpistabeli0"/>
        <w:numPr>
          <w:ilvl w:val="0"/>
          <w:numId w:val="6"/>
        </w:numPr>
        <w:tabs>
          <w:tab w:val="left" w:pos="163"/>
        </w:tabs>
        <w:rPr>
          <w:sz w:val="16"/>
          <w:szCs w:val="16"/>
        </w:rPr>
      </w:pPr>
      <w:r>
        <w:rPr>
          <w:sz w:val="16"/>
          <w:szCs w:val="16"/>
        </w:rPr>
        <w:t>Badanie wykonuje się dla gruntów spoistych</w:t>
      </w:r>
    </w:p>
    <w:p w14:paraId="615A24A4" w14:textId="77777777" w:rsidR="00D01D88" w:rsidRDefault="00247900">
      <w:pPr>
        <w:pStyle w:val="Podpistabeli0"/>
        <w:numPr>
          <w:ilvl w:val="0"/>
          <w:numId w:val="6"/>
        </w:numPr>
        <w:tabs>
          <w:tab w:val="left" w:pos="178"/>
        </w:tabs>
        <w:rPr>
          <w:sz w:val="16"/>
          <w:szCs w:val="16"/>
        </w:rPr>
      </w:pPr>
      <w:r>
        <w:rPr>
          <w:sz w:val="16"/>
          <w:szCs w:val="16"/>
        </w:rPr>
        <w:t>Badanie wykonuje się przy stabilizacji gruntu metodą mieszania na miejscu</w:t>
      </w:r>
    </w:p>
    <w:p w14:paraId="615A24A5" w14:textId="77777777" w:rsidR="00D01D88" w:rsidRDefault="00247900">
      <w:pPr>
        <w:pStyle w:val="Podpistabeli0"/>
        <w:numPr>
          <w:ilvl w:val="0"/>
          <w:numId w:val="6"/>
        </w:numPr>
        <w:tabs>
          <w:tab w:val="left" w:pos="178"/>
        </w:tabs>
        <w:rPr>
          <w:sz w:val="16"/>
          <w:szCs w:val="16"/>
        </w:rPr>
      </w:pPr>
      <w:r>
        <w:rPr>
          <w:sz w:val="16"/>
          <w:szCs w:val="16"/>
        </w:rPr>
        <w:t>Badanie wykonuje się przy stabilizacji gruntu lub kruszyw cementem, wapnem i popiołami lotnymi</w:t>
      </w:r>
    </w:p>
    <w:p w14:paraId="615A24A6" w14:textId="77777777" w:rsidR="00D01D88" w:rsidRDefault="00D01D88">
      <w:pPr>
        <w:spacing w:after="239" w:line="1" w:lineRule="exact"/>
      </w:pPr>
    </w:p>
    <w:p w14:paraId="615A24A7" w14:textId="77777777" w:rsidR="00D01D88" w:rsidRDefault="00247900">
      <w:pPr>
        <w:pStyle w:val="Teksttreci0"/>
        <w:numPr>
          <w:ilvl w:val="2"/>
          <w:numId w:val="1"/>
        </w:numPr>
        <w:tabs>
          <w:tab w:val="left" w:pos="610"/>
        </w:tabs>
        <w:jc w:val="both"/>
      </w:pPr>
      <w:bookmarkStart w:id="147" w:name="bookmark150"/>
      <w:bookmarkEnd w:id="147"/>
      <w:r>
        <w:t>Wilgotność mieszanki gruntu ze spoiwami</w:t>
      </w:r>
    </w:p>
    <w:p w14:paraId="615A24A8" w14:textId="77777777" w:rsidR="00D01D88" w:rsidRDefault="00247900">
      <w:pPr>
        <w:pStyle w:val="Teksttreci0"/>
        <w:jc w:val="both"/>
      </w:pPr>
      <w:r>
        <w:t>Wilgotność mieszanki powinna być równa wilgotności optymalnej, określonej w projekcie składu tej mieszanki, z tolerancją +10% -20% jej wartości.</w:t>
      </w:r>
    </w:p>
    <w:p w14:paraId="615A24A9" w14:textId="77777777" w:rsidR="00D01D88" w:rsidRDefault="00247900">
      <w:pPr>
        <w:pStyle w:val="Teksttreci0"/>
        <w:numPr>
          <w:ilvl w:val="2"/>
          <w:numId w:val="1"/>
        </w:numPr>
        <w:tabs>
          <w:tab w:val="left" w:pos="610"/>
        </w:tabs>
        <w:jc w:val="both"/>
      </w:pPr>
      <w:bookmarkStart w:id="148" w:name="bookmark151"/>
      <w:bookmarkEnd w:id="148"/>
      <w:r>
        <w:t>Rozdrobnienie gruntu</w:t>
      </w:r>
    </w:p>
    <w:p w14:paraId="615A24AA" w14:textId="77777777" w:rsidR="00D01D88" w:rsidRDefault="00247900">
      <w:pPr>
        <w:pStyle w:val="Teksttreci0"/>
        <w:jc w:val="both"/>
      </w:pPr>
      <w:r>
        <w:t>Grunt powinien być spulchniony i rozdrobniony tak, aby wskaźnik rozdrobnienia był co najmniej równy 80% (przez sito o średnicy 4 mm powinno przejść 80% gruntu).</w:t>
      </w:r>
    </w:p>
    <w:p w14:paraId="615A24AB" w14:textId="77777777" w:rsidR="00D01D88" w:rsidRDefault="00247900">
      <w:pPr>
        <w:pStyle w:val="Teksttreci0"/>
        <w:numPr>
          <w:ilvl w:val="2"/>
          <w:numId w:val="1"/>
        </w:numPr>
        <w:tabs>
          <w:tab w:val="left" w:pos="610"/>
        </w:tabs>
        <w:jc w:val="both"/>
      </w:pPr>
      <w:bookmarkStart w:id="149" w:name="bookmark152"/>
      <w:bookmarkEnd w:id="149"/>
      <w:r>
        <w:t>Jednorodność i głębokość wymieszania</w:t>
      </w:r>
    </w:p>
    <w:p w14:paraId="615A24AC" w14:textId="77777777" w:rsidR="00D01D88" w:rsidRDefault="00247900">
      <w:pPr>
        <w:pStyle w:val="Teksttreci0"/>
        <w:spacing w:after="100"/>
        <w:jc w:val="both"/>
      </w:pPr>
      <w:r>
        <w:t>Jednorodność wymieszania gruntu ze spoiwem polega na ocenie wizualnej jednolitego zabarwienia mieszanki. Głębokość wymieszania mierzy się w odległości min. 0,5 m od krawędzi warstwy. Głębokość wymieszania powinna być taka, aby grubość warstwy po zagęszczeniu była równa projektowanej.</w:t>
      </w:r>
    </w:p>
    <w:p w14:paraId="615A24AD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</w:pPr>
      <w:bookmarkStart w:id="150" w:name="bookmark153"/>
      <w:bookmarkEnd w:id="150"/>
      <w:r>
        <w:t>Zagęszczenie warstwy</w:t>
      </w:r>
    </w:p>
    <w:p w14:paraId="615A24AE" w14:textId="77777777" w:rsidR="00D01D88" w:rsidRDefault="00247900">
      <w:pPr>
        <w:pStyle w:val="Teksttreci0"/>
        <w:spacing w:after="60"/>
        <w:jc w:val="both"/>
      </w:pPr>
      <w:r>
        <w:t>Mieszanka powinna być zagęszczana do osiągnięcia wskaźnika zagęszczenia nie mniejszego od 1,00 oznaczonego zgodnie.</w:t>
      </w:r>
    </w:p>
    <w:p w14:paraId="615A24AF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  <w:jc w:val="both"/>
      </w:pPr>
      <w:bookmarkStart w:id="151" w:name="bookmark154"/>
      <w:bookmarkEnd w:id="151"/>
      <w:r>
        <w:t>Wytrzymałość na ściskanie</w:t>
      </w:r>
    </w:p>
    <w:p w14:paraId="615A24B0" w14:textId="77777777" w:rsidR="00D01D88" w:rsidRDefault="00247900">
      <w:pPr>
        <w:pStyle w:val="Teksttreci0"/>
        <w:spacing w:after="0"/>
        <w:jc w:val="both"/>
      </w:pPr>
      <w:r>
        <w:t xml:space="preserve">Badanie wytrzymałości na ściskanie należy przeprowadzić na próbkach walcowych przygotowanych metodą </w:t>
      </w:r>
      <w:proofErr w:type="spellStart"/>
      <w:r>
        <w:t>Proctora</w:t>
      </w:r>
      <w:proofErr w:type="spellEnd"/>
      <w:r>
        <w:t xml:space="preserve"> zgodnie z PN-EN 13286-50, przy wykorzystaniu metody badawczej zgodnej z PN-EN 13286-41.</w:t>
      </w:r>
    </w:p>
    <w:p w14:paraId="615A24B1" w14:textId="77777777" w:rsidR="00D01D88" w:rsidRDefault="00247900">
      <w:pPr>
        <w:pStyle w:val="Teksttreci0"/>
        <w:spacing w:after="0"/>
      </w:pPr>
      <w:r>
        <w:t xml:space="preserve">Próbki walcowe, zagęszczane ubijakiem </w:t>
      </w:r>
      <w:proofErr w:type="spellStart"/>
      <w:r>
        <w:t>Proctora</w:t>
      </w:r>
      <w:proofErr w:type="spellEnd"/>
      <w:r>
        <w:t>, powinny być przygotowane zgodnie z PN-EN 13286-50.</w:t>
      </w:r>
    </w:p>
    <w:p w14:paraId="615A24B2" w14:textId="77777777" w:rsidR="00D01D88" w:rsidRDefault="00247900">
      <w:pPr>
        <w:pStyle w:val="Teksttreci0"/>
        <w:spacing w:after="0"/>
        <w:jc w:val="both"/>
      </w:pPr>
      <w:r>
        <w:t xml:space="preserve">Próbki należy przechowywać przez 28 (76) dni w temperaturze pokojowej z zabezpieczeniem przed wysychaniem w </w:t>
      </w:r>
      <w:r>
        <w:lastRenderedPageBreak/>
        <w:t>komorze o wilgotności 95% - 100% lub wilgotnym piasku) i następnie zanurzyć na 14 dni do wody o temperaturze pokojowej. Łączny czas pielęgnacji wynosi: 28+14 = 42 dni (76+14+90 dni). Nasycenie próbek wodą odbywa się pod ciśnieniem normalnym przy całkowitym zanurzeniu w wodzie.</w:t>
      </w:r>
    </w:p>
    <w:p w14:paraId="615A24B3" w14:textId="77777777" w:rsidR="00D01D88" w:rsidRDefault="00247900">
      <w:pPr>
        <w:pStyle w:val="Teksttreci0"/>
        <w:spacing w:after="0"/>
      </w:pPr>
      <w:r>
        <w:t>Wytrzymałość na ściskanie określonej mieszanki powinno być oznaczane zgodnie z PN-EN 13286-41 pod 42 dniach pielęgnacji. W fazie projektowania mieszanki należy dodatkowo oznaczyć wytrzymałość na ściskanie po 90 dniach pielęgnacji.</w:t>
      </w:r>
    </w:p>
    <w:p w14:paraId="615A24B4" w14:textId="77777777" w:rsidR="00D01D88" w:rsidRDefault="00247900">
      <w:pPr>
        <w:pStyle w:val="Teksttreci0"/>
        <w:spacing w:after="0"/>
        <w:jc w:val="both"/>
      </w:pPr>
      <w:r>
        <w:t>Dopuszcza się w praktyce wykonawczej stosowanie dodatkowo wytrzymałości na ściskanie określonej po innym okresie pielęgnacji, np. po 7 lub 14 dniach. Wymagane właściwości po 42 dniach pielęgnacji pozostają bez zmian.</w:t>
      </w:r>
    </w:p>
    <w:p w14:paraId="615A24B5" w14:textId="77777777" w:rsidR="00D01D88" w:rsidRDefault="00247900">
      <w:pPr>
        <w:pStyle w:val="Teksttreci0"/>
        <w:spacing w:after="0"/>
        <w:jc w:val="both"/>
      </w:pPr>
      <w:r>
        <w:t xml:space="preserve">Mieszanki klasyfikuje się według wytrzymałości na ściskanie </w:t>
      </w:r>
      <w:proofErr w:type="spellStart"/>
      <w:r>
        <w:t>Rc</w:t>
      </w:r>
      <w:proofErr w:type="spellEnd"/>
      <w:r>
        <w:t xml:space="preserve"> po 42 dniach określonej zgodnie z normą PN-EN 13286-41 na próbce przygotowanej zgodnie z normą PN-EN 13286-50.</w:t>
      </w:r>
    </w:p>
    <w:p w14:paraId="615A24B6" w14:textId="77777777" w:rsidR="00D01D88" w:rsidRDefault="00247900">
      <w:pPr>
        <w:pStyle w:val="Teksttreci0"/>
        <w:spacing w:after="60"/>
        <w:jc w:val="both"/>
      </w:pPr>
      <w:r>
        <w:t xml:space="preserve">W ocenie lub projektowaniu mieszanek w laboratorium, wartość </w:t>
      </w:r>
      <w:proofErr w:type="spellStart"/>
      <w:r>
        <w:t>Rc</w:t>
      </w:r>
      <w:proofErr w:type="spellEnd"/>
      <w:r>
        <w:t xml:space="preserve"> powinna być średnią z wyników badań co najmniej trzech próbek. Wynik badania różniący się od średniej o więcej niż 20 % należy odrzucić a jako miarodajne </w:t>
      </w:r>
      <w:proofErr w:type="spellStart"/>
      <w:r>
        <w:t>Rc</w:t>
      </w:r>
      <w:proofErr w:type="spellEnd"/>
      <w:r>
        <w:t xml:space="preserve"> należy przyjąć obliczoną z pozostałych dwóch wyników.</w:t>
      </w:r>
    </w:p>
    <w:p w14:paraId="615A24B7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</w:pPr>
      <w:bookmarkStart w:id="152" w:name="bookmark155"/>
      <w:bookmarkEnd w:id="152"/>
      <w:proofErr w:type="spellStart"/>
      <w:r>
        <w:t>Mrozoodpornność</w:t>
      </w:r>
      <w:proofErr w:type="spellEnd"/>
    </w:p>
    <w:p w14:paraId="615A24B8" w14:textId="77777777" w:rsidR="00D01D88" w:rsidRDefault="00247900">
      <w:pPr>
        <w:pStyle w:val="Teksttreci0"/>
        <w:spacing w:after="220"/>
        <w:jc w:val="both"/>
      </w:pPr>
      <w:r>
        <w:t xml:space="preserve">Wskaźnik mrozoodporności mieszanki związanej spoiwem drogowym określany jest stosunkiem wytrzymałości na ściskanie </w:t>
      </w:r>
      <w:proofErr w:type="spellStart"/>
      <w:r>
        <w:t>Rc</w:t>
      </w:r>
      <w:proofErr w:type="spellEnd"/>
      <w:r>
        <w:t xml:space="preserve"> z-o próbki po 42 dniach pielęgnacji i po 14 cyklach zamrażania i odmrażania do wytrzymałości na ściskanie </w:t>
      </w:r>
      <w:proofErr w:type="spellStart"/>
      <w:r>
        <w:t>Rc</w:t>
      </w:r>
      <w:proofErr w:type="spellEnd"/>
      <w:r>
        <w:t xml:space="preserve"> </w:t>
      </w:r>
      <w:proofErr w:type="spellStart"/>
      <w:r>
        <w:t>probki</w:t>
      </w:r>
      <w:proofErr w:type="spellEnd"/>
      <w:r>
        <w:t xml:space="preserve"> po 42 dniach pielęgnacji jak w punkcie 6.3.6.</w:t>
      </w:r>
    </w:p>
    <w:p w14:paraId="615A24B9" w14:textId="77777777" w:rsidR="00D01D88" w:rsidRDefault="00247900">
      <w:pPr>
        <w:pStyle w:val="Teksttreci0"/>
        <w:spacing w:after="220"/>
        <w:jc w:val="both"/>
      </w:pPr>
      <w:r>
        <w:t xml:space="preserve">Wskaźnik mrozoodporności = </w:t>
      </w:r>
      <w:proofErr w:type="spellStart"/>
      <w:r>
        <w:t>Rc</w:t>
      </w:r>
      <w:proofErr w:type="spellEnd"/>
      <w:r>
        <w:t xml:space="preserve"> z-o/</w:t>
      </w:r>
      <w:proofErr w:type="spellStart"/>
      <w:r>
        <w:t>Rc</w:t>
      </w:r>
      <w:proofErr w:type="spellEnd"/>
    </w:p>
    <w:p w14:paraId="615A24BA" w14:textId="77777777" w:rsidR="00D01D88" w:rsidRDefault="00247900">
      <w:pPr>
        <w:pStyle w:val="Teksttreci0"/>
        <w:spacing w:after="0"/>
        <w:jc w:val="both"/>
      </w:pPr>
      <w:r>
        <w:t>Próbki do oznaczenia wskaźnika mrozoodporności należy przechowywać przez 42 dni w temperaturze pokojowej z zabezpieczeniem przed wysychaniem (w komorze o wilgotności 95% - 100% lub w wilgotnym piasku). Następnie zanurzyć należy je całkowicie na 1 dobę w wodzie o temperaturze pokojowej, a następnie w ciągu kolejnych 14 dni poddać cyklom zamrażania i odmrażania.</w:t>
      </w:r>
    </w:p>
    <w:p w14:paraId="615A24BB" w14:textId="77777777" w:rsidR="00D01D88" w:rsidRDefault="00247900">
      <w:pPr>
        <w:pStyle w:val="Teksttreci0"/>
        <w:spacing w:after="0"/>
        <w:jc w:val="both"/>
      </w:pPr>
      <w:r>
        <w:t>Jeden cykl zmrażania w wodzie o temp. +18 +-2°C przez 16 godz.</w:t>
      </w:r>
    </w:p>
    <w:p w14:paraId="615A24BC" w14:textId="77777777" w:rsidR="00D01D88" w:rsidRDefault="00247900">
      <w:pPr>
        <w:pStyle w:val="Teksttreci0"/>
        <w:spacing w:after="60"/>
        <w:jc w:val="both"/>
      </w:pPr>
      <w:r>
        <w:t xml:space="preserve">Oznaczenie wskaźnika mrozoodporności należy przeprowadzać na 3 próbkach i do obliczeń przyjmować średnią. Wynik badania różniący się od średniej o więcej niż 20 % należy odrzucać a jako miarodajną wartość </w:t>
      </w:r>
      <w:proofErr w:type="spellStart"/>
      <w:r>
        <w:t>wytrzymałościną</w:t>
      </w:r>
      <w:proofErr w:type="spellEnd"/>
      <w:r>
        <w:t xml:space="preserve"> ściskanie </w:t>
      </w:r>
      <w:proofErr w:type="spellStart"/>
      <w:r>
        <w:t>Rc</w:t>
      </w:r>
      <w:proofErr w:type="spellEnd"/>
      <w:r>
        <w:t xml:space="preserve"> z-o, </w:t>
      </w:r>
      <w:proofErr w:type="spellStart"/>
      <w:r>
        <w:t>Rc</w:t>
      </w:r>
      <w:proofErr w:type="spellEnd"/>
      <w:r>
        <w:t xml:space="preserve"> należy przyjąć średnią obliczoną z pozostałych dwóch wyników, z dokładnością 0,1 </w:t>
      </w:r>
      <w:proofErr w:type="spellStart"/>
      <w:r>
        <w:t>MPa</w:t>
      </w:r>
      <w:proofErr w:type="spellEnd"/>
      <w:r>
        <w:t>.</w:t>
      </w:r>
    </w:p>
    <w:p w14:paraId="615A24BD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  <w:jc w:val="both"/>
      </w:pPr>
      <w:bookmarkStart w:id="153" w:name="bookmark156"/>
      <w:bookmarkEnd w:id="153"/>
      <w:r>
        <w:t>Badanie wody</w:t>
      </w:r>
    </w:p>
    <w:p w14:paraId="615A24BE" w14:textId="77777777" w:rsidR="00D01D88" w:rsidRDefault="00247900">
      <w:pPr>
        <w:pStyle w:val="Teksttreci0"/>
        <w:spacing w:after="60"/>
        <w:jc w:val="both"/>
      </w:pPr>
      <w:r>
        <w:t>W przypadkach wątpliwych należy przeprowadzić badania wody.</w:t>
      </w:r>
    </w:p>
    <w:p w14:paraId="615A24BF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  <w:jc w:val="both"/>
      </w:pPr>
      <w:bookmarkStart w:id="154" w:name="bookmark157"/>
      <w:bookmarkEnd w:id="154"/>
      <w:r>
        <w:t>Badanie właściwości gruntu lub kruszywa</w:t>
      </w:r>
    </w:p>
    <w:p w14:paraId="615A24C0" w14:textId="77777777" w:rsidR="00D01D88" w:rsidRDefault="00247900">
      <w:pPr>
        <w:pStyle w:val="Teksttreci0"/>
        <w:spacing w:after="180"/>
        <w:jc w:val="both"/>
      </w:pPr>
      <w:r>
        <w:t xml:space="preserve">Właściwości gruntu należy badać przy każdej zmianie rodzaju gruntu. Właściwości powinny być zgodne z wymaganiami podanymi w </w:t>
      </w:r>
      <w:proofErr w:type="spellStart"/>
      <w:r>
        <w:t>STWiORB</w:t>
      </w:r>
      <w:proofErr w:type="spellEnd"/>
      <w:r>
        <w:t>.</w:t>
      </w:r>
    </w:p>
    <w:p w14:paraId="615A24C1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9"/>
        </w:tabs>
        <w:jc w:val="both"/>
      </w:pPr>
      <w:bookmarkStart w:id="155" w:name="bookmark160"/>
      <w:bookmarkStart w:id="156" w:name="bookmark158"/>
      <w:bookmarkStart w:id="157" w:name="bookmark159"/>
      <w:bookmarkStart w:id="158" w:name="bookmark161"/>
      <w:bookmarkEnd w:id="155"/>
      <w:r>
        <w:t>Wymagania dotyczące cech geometrycznych i wytrzymałościowych</w:t>
      </w:r>
      <w:bookmarkEnd w:id="156"/>
      <w:bookmarkEnd w:id="157"/>
      <w:bookmarkEnd w:id="158"/>
    </w:p>
    <w:p w14:paraId="615A24C2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  <w:jc w:val="both"/>
      </w:pPr>
      <w:bookmarkStart w:id="159" w:name="bookmark162"/>
      <w:bookmarkEnd w:id="159"/>
      <w:r>
        <w:t>Częstotliwość oraz zakres badań i pomiarów</w:t>
      </w:r>
    </w:p>
    <w:p w14:paraId="615A24C3" w14:textId="77777777" w:rsidR="00D01D88" w:rsidRDefault="00247900">
      <w:pPr>
        <w:pStyle w:val="Teksttreci0"/>
        <w:spacing w:after="220"/>
        <w:jc w:val="both"/>
      </w:pPr>
      <w:r>
        <w:t>Częstotliwość oraz zakres badań i pomiarów dotyczących cech geometrycznych podaj e tablica 4.</w:t>
      </w:r>
    </w:p>
    <w:p w14:paraId="615A24C4" w14:textId="77777777" w:rsidR="00D01D88" w:rsidRDefault="00247900">
      <w:pPr>
        <w:pStyle w:val="Podpistabeli0"/>
        <w:ind w:left="96"/>
      </w:pPr>
      <w:r>
        <w:rPr>
          <w:b/>
          <w:bCs/>
        </w:rPr>
        <w:t>Tablica 4</w:t>
      </w:r>
      <w:r>
        <w:t>. Częstotliwość oraz zakres badań i pomiarów wykonanej warstwy stabilizowanej spoiwami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3403"/>
        <w:gridCol w:w="5146"/>
      </w:tblGrid>
      <w:tr w:rsidR="00D01D88" w14:paraId="615A24C8" w14:textId="77777777">
        <w:trPr>
          <w:trHeight w:hRule="exact" w:val="25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5" w14:textId="77777777" w:rsidR="00D01D88" w:rsidRDefault="00247900">
            <w:pPr>
              <w:pStyle w:val="Inne0"/>
              <w:spacing w:after="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6" w14:textId="77777777" w:rsidR="00D01D88" w:rsidRDefault="00247900">
            <w:pPr>
              <w:pStyle w:val="Inne0"/>
              <w:spacing w:after="0"/>
            </w:pPr>
            <w:r>
              <w:t>Wyszczególnienie badań i pomiarów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C7" w14:textId="77777777" w:rsidR="00D01D88" w:rsidRDefault="00247900">
            <w:pPr>
              <w:pStyle w:val="Inne0"/>
              <w:spacing w:after="0"/>
            </w:pPr>
            <w:r>
              <w:t>Minimalna częstotliwość badań i pomiarów</w:t>
            </w:r>
          </w:p>
        </w:tc>
      </w:tr>
      <w:tr w:rsidR="00D01D88" w14:paraId="615A24CC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9" w14:textId="77777777" w:rsidR="00D01D88" w:rsidRDefault="00247900">
            <w:pPr>
              <w:pStyle w:val="Inne0"/>
              <w:spacing w:after="0"/>
            </w:pPr>
            <w: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A" w14:textId="77777777" w:rsidR="00D01D88" w:rsidRDefault="00247900">
            <w:pPr>
              <w:pStyle w:val="Inne0"/>
              <w:spacing w:after="0"/>
            </w:pPr>
            <w:r>
              <w:t>Szerokość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CB" w14:textId="77777777" w:rsidR="00D01D88" w:rsidRDefault="00247900">
            <w:pPr>
              <w:pStyle w:val="Inne0"/>
              <w:spacing w:after="0"/>
            </w:pPr>
            <w:r>
              <w:t>10 razy na 1 km</w:t>
            </w:r>
          </w:p>
        </w:tc>
      </w:tr>
      <w:tr w:rsidR="00D01D88" w14:paraId="615A24D0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D" w14:textId="77777777" w:rsidR="00D01D88" w:rsidRDefault="00247900">
            <w:pPr>
              <w:pStyle w:val="Inne0"/>
              <w:spacing w:after="0"/>
            </w:pPr>
            <w: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CE" w14:textId="77777777" w:rsidR="00D01D88" w:rsidRDefault="00247900">
            <w:pPr>
              <w:pStyle w:val="Inne0"/>
              <w:spacing w:after="0"/>
            </w:pPr>
            <w:r>
              <w:t>Równość podłużna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CF" w14:textId="77777777" w:rsidR="00D01D88" w:rsidRDefault="00247900">
            <w:pPr>
              <w:pStyle w:val="Inne0"/>
              <w:spacing w:after="0"/>
            </w:pPr>
            <w:r>
              <w:t>co 20 m łatą na każdym pasie ruchu</w:t>
            </w:r>
          </w:p>
        </w:tc>
      </w:tr>
      <w:tr w:rsidR="00D01D88" w14:paraId="615A24D4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1" w14:textId="77777777" w:rsidR="00D01D88" w:rsidRDefault="00247900">
            <w:pPr>
              <w:pStyle w:val="Inne0"/>
              <w:spacing w:after="0"/>
            </w:pPr>
            <w: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2" w14:textId="77777777" w:rsidR="00D01D88" w:rsidRDefault="00247900">
            <w:pPr>
              <w:pStyle w:val="Inne0"/>
              <w:spacing w:after="0"/>
            </w:pPr>
            <w:r>
              <w:t>Równość poprzeczna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D3" w14:textId="77777777" w:rsidR="00D01D88" w:rsidRDefault="00247900">
            <w:pPr>
              <w:pStyle w:val="Inne0"/>
              <w:spacing w:after="0"/>
            </w:pPr>
            <w:r>
              <w:t>10 razy na 1 km</w:t>
            </w:r>
          </w:p>
        </w:tc>
      </w:tr>
      <w:tr w:rsidR="00D01D88" w14:paraId="615A24D8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5" w14:textId="77777777" w:rsidR="00D01D88" w:rsidRDefault="00247900">
            <w:pPr>
              <w:pStyle w:val="Inne0"/>
              <w:spacing w:after="0"/>
            </w:pPr>
            <w: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6" w14:textId="77777777" w:rsidR="00D01D88" w:rsidRDefault="00247900">
            <w:pPr>
              <w:pStyle w:val="Inne0"/>
              <w:spacing w:after="0"/>
            </w:pPr>
            <w:r>
              <w:t>Spadki poprzeczne*)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D7" w14:textId="77777777" w:rsidR="00D01D88" w:rsidRDefault="00247900">
            <w:pPr>
              <w:pStyle w:val="Inne0"/>
              <w:spacing w:after="0"/>
            </w:pPr>
            <w:r>
              <w:t>10 razy na 1 km</w:t>
            </w:r>
          </w:p>
        </w:tc>
      </w:tr>
      <w:tr w:rsidR="00D01D88" w14:paraId="615A24DC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9" w14:textId="77777777" w:rsidR="00D01D88" w:rsidRDefault="00247900">
            <w:pPr>
              <w:pStyle w:val="Inne0"/>
              <w:spacing w:after="0"/>
            </w:pPr>
            <w: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A" w14:textId="77777777" w:rsidR="00D01D88" w:rsidRDefault="00247900">
            <w:pPr>
              <w:pStyle w:val="Inne0"/>
              <w:spacing w:after="0"/>
            </w:pPr>
            <w:r>
              <w:t>Rzędne wysokościowe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DB" w14:textId="77777777" w:rsidR="00D01D88" w:rsidRDefault="00247900">
            <w:pPr>
              <w:pStyle w:val="Inne0"/>
              <w:spacing w:after="0"/>
            </w:pPr>
            <w:r>
              <w:t>co 100 m</w:t>
            </w:r>
          </w:p>
        </w:tc>
      </w:tr>
      <w:tr w:rsidR="00D01D88" w14:paraId="615A24E0" w14:textId="77777777">
        <w:trPr>
          <w:trHeight w:hRule="exact" w:val="24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D" w14:textId="77777777" w:rsidR="00D01D88" w:rsidRDefault="00247900">
            <w:pPr>
              <w:pStyle w:val="Inne0"/>
              <w:spacing w:after="0"/>
            </w:pPr>
            <w:r>
              <w:t>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5A24DE" w14:textId="77777777" w:rsidR="00D01D88" w:rsidRDefault="00247900">
            <w:pPr>
              <w:pStyle w:val="Inne0"/>
              <w:spacing w:after="0"/>
            </w:pPr>
            <w:r>
              <w:t>Ukształtowanie osi w planie*)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5A24DF" w14:textId="77777777" w:rsidR="00D01D88" w:rsidRDefault="00247900">
            <w:pPr>
              <w:pStyle w:val="Inne0"/>
              <w:spacing w:after="0"/>
            </w:pPr>
            <w:r>
              <w:t>co 100 m</w:t>
            </w:r>
          </w:p>
        </w:tc>
      </w:tr>
      <w:tr w:rsidR="00D01D88" w14:paraId="615A24E4" w14:textId="77777777">
        <w:trPr>
          <w:trHeight w:hRule="exact" w:val="25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A24E1" w14:textId="77777777" w:rsidR="00D01D88" w:rsidRDefault="00247900">
            <w:pPr>
              <w:pStyle w:val="Inne0"/>
              <w:spacing w:after="0"/>
            </w:pPr>
            <w:r>
              <w:t>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5A24E2" w14:textId="77777777" w:rsidR="00D01D88" w:rsidRDefault="00247900">
            <w:pPr>
              <w:pStyle w:val="Inne0"/>
              <w:spacing w:after="0"/>
            </w:pPr>
            <w:r>
              <w:t>Grubość</w:t>
            </w:r>
          </w:p>
        </w:tc>
        <w:tc>
          <w:tcPr>
            <w:tcW w:w="5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A24E3" w14:textId="77777777" w:rsidR="00D01D88" w:rsidRDefault="00247900">
            <w:pPr>
              <w:pStyle w:val="Inne0"/>
              <w:spacing w:after="0"/>
            </w:pPr>
            <w:r>
              <w:t>w 3 punktach, lecz nie rzadziej niż raz na 2000 m</w:t>
            </w:r>
            <w:r>
              <w:rPr>
                <w:vertAlign w:val="superscript"/>
              </w:rPr>
              <w:t>2</w:t>
            </w:r>
          </w:p>
        </w:tc>
      </w:tr>
    </w:tbl>
    <w:p w14:paraId="615A24E5" w14:textId="77777777" w:rsidR="00D01D88" w:rsidRDefault="00247900">
      <w:pPr>
        <w:pStyle w:val="Podpistabeli0"/>
        <w:jc w:val="center"/>
        <w:rPr>
          <w:sz w:val="16"/>
          <w:szCs w:val="16"/>
        </w:rPr>
      </w:pPr>
      <w:r>
        <w:rPr>
          <w:rFonts w:ascii="Tahoma" w:eastAsia="Tahoma" w:hAnsi="Tahoma" w:cs="Tahoma"/>
          <w:sz w:val="16"/>
          <w:szCs w:val="16"/>
        </w:rPr>
        <w:t>*) Dodatkowe pomiary spadków poprzecznych i ukształtowania osi w planie należy wykonać w punktach głównych łuków poziomych.</w:t>
      </w:r>
    </w:p>
    <w:p w14:paraId="615A24E6" w14:textId="77777777" w:rsidR="00D01D88" w:rsidRDefault="00D01D88">
      <w:pPr>
        <w:spacing w:after="279" w:line="1" w:lineRule="exact"/>
      </w:pPr>
    </w:p>
    <w:p w14:paraId="615A24E7" w14:textId="77777777" w:rsidR="00D01D88" w:rsidRDefault="00247900">
      <w:pPr>
        <w:pStyle w:val="Teksttreci0"/>
        <w:numPr>
          <w:ilvl w:val="2"/>
          <w:numId w:val="1"/>
        </w:numPr>
        <w:tabs>
          <w:tab w:val="left" w:pos="594"/>
        </w:tabs>
        <w:spacing w:after="60"/>
      </w:pPr>
      <w:bookmarkStart w:id="160" w:name="bookmark163"/>
      <w:bookmarkEnd w:id="160"/>
      <w:r>
        <w:t>Szerokość warstwy</w:t>
      </w:r>
    </w:p>
    <w:p w14:paraId="615A24E8" w14:textId="77777777" w:rsidR="00D01D88" w:rsidRDefault="00247900">
      <w:pPr>
        <w:pStyle w:val="Teksttreci0"/>
        <w:spacing w:after="60"/>
        <w:jc w:val="both"/>
      </w:pPr>
      <w:r>
        <w:t>Szerokość warstwy nie może różnić się od szerokości projektowanej o więcej niż +10 cm, -5 cm.</w:t>
      </w:r>
    </w:p>
    <w:p w14:paraId="615A24E9" w14:textId="77777777" w:rsidR="00D01D88" w:rsidRDefault="00247900">
      <w:pPr>
        <w:pStyle w:val="Teksttreci0"/>
        <w:numPr>
          <w:ilvl w:val="2"/>
          <w:numId w:val="1"/>
        </w:numPr>
        <w:tabs>
          <w:tab w:val="left" w:pos="632"/>
        </w:tabs>
        <w:jc w:val="both"/>
      </w:pPr>
      <w:bookmarkStart w:id="161" w:name="bookmark164"/>
      <w:bookmarkEnd w:id="161"/>
      <w:r>
        <w:t>Równość warstwy</w:t>
      </w:r>
    </w:p>
    <w:p w14:paraId="615A24EA" w14:textId="77777777" w:rsidR="00D01D88" w:rsidRDefault="00247900">
      <w:pPr>
        <w:pStyle w:val="Teksttreci0"/>
      </w:pPr>
      <w:r>
        <w:t>Nierówności podłużne warstwy należy mierzyć 4-metrową łatą, zgodnie z normą BN-68/8931-04. Nierówności poprzeczne warstwy należy mierzyć 4-metrową łatą. Nierówności nie powinny przekraczać 15 mm.</w:t>
      </w:r>
    </w:p>
    <w:p w14:paraId="615A24EB" w14:textId="77777777" w:rsidR="00D01D88" w:rsidRDefault="00247900">
      <w:pPr>
        <w:pStyle w:val="Teksttreci0"/>
        <w:numPr>
          <w:ilvl w:val="2"/>
          <w:numId w:val="1"/>
        </w:numPr>
        <w:tabs>
          <w:tab w:val="left" w:pos="632"/>
        </w:tabs>
        <w:jc w:val="both"/>
      </w:pPr>
      <w:bookmarkStart w:id="162" w:name="bookmark165"/>
      <w:bookmarkEnd w:id="162"/>
      <w:r>
        <w:t>Spadki poprzeczne warstwy</w:t>
      </w:r>
    </w:p>
    <w:p w14:paraId="615A24EC" w14:textId="77777777" w:rsidR="00D01D88" w:rsidRDefault="00247900">
      <w:pPr>
        <w:pStyle w:val="Teksttreci0"/>
        <w:jc w:val="both"/>
      </w:pPr>
      <w:r>
        <w:t>Spadki poprzeczne warstwy powinny być zgodne z dokumentacją projektową z tolerancją ± 0,5 %.</w:t>
      </w:r>
    </w:p>
    <w:p w14:paraId="615A24ED" w14:textId="77777777" w:rsidR="00D01D88" w:rsidRDefault="00247900">
      <w:pPr>
        <w:pStyle w:val="Teksttreci0"/>
        <w:numPr>
          <w:ilvl w:val="2"/>
          <w:numId w:val="1"/>
        </w:numPr>
        <w:tabs>
          <w:tab w:val="left" w:pos="632"/>
        </w:tabs>
        <w:jc w:val="both"/>
      </w:pPr>
      <w:bookmarkStart w:id="163" w:name="bookmark166"/>
      <w:bookmarkEnd w:id="163"/>
      <w:r>
        <w:t>Rzędne wysokościowe warstwy</w:t>
      </w:r>
    </w:p>
    <w:p w14:paraId="615A24EE" w14:textId="77777777" w:rsidR="00D01D88" w:rsidRDefault="00247900">
      <w:pPr>
        <w:pStyle w:val="Teksttreci0"/>
        <w:jc w:val="both"/>
      </w:pPr>
      <w:r>
        <w:t>Różnice pomiędzy rzędnymi wykonanej warstwy a rzędnymi projektowanymi nie powinny przekraczać + 1 cm, -2 cm.</w:t>
      </w:r>
    </w:p>
    <w:p w14:paraId="615A24EF" w14:textId="77777777" w:rsidR="00D01D88" w:rsidRDefault="00247900">
      <w:pPr>
        <w:pStyle w:val="Teksttreci0"/>
        <w:numPr>
          <w:ilvl w:val="2"/>
          <w:numId w:val="1"/>
        </w:numPr>
        <w:tabs>
          <w:tab w:val="left" w:pos="632"/>
        </w:tabs>
        <w:jc w:val="both"/>
      </w:pPr>
      <w:bookmarkStart w:id="164" w:name="bookmark167"/>
      <w:bookmarkEnd w:id="164"/>
      <w:r>
        <w:t>Ukształtowanie osi</w:t>
      </w:r>
    </w:p>
    <w:p w14:paraId="615A24F0" w14:textId="77777777" w:rsidR="00D01D88" w:rsidRDefault="00247900">
      <w:pPr>
        <w:pStyle w:val="Teksttreci0"/>
        <w:jc w:val="both"/>
      </w:pPr>
      <w:r>
        <w:lastRenderedPageBreak/>
        <w:t>Oś w planie nie może być przesunięta w stosunku do osi projektowanej o więcej niż ± 5 cm.</w:t>
      </w:r>
    </w:p>
    <w:p w14:paraId="615A24F1" w14:textId="77777777" w:rsidR="00D01D88" w:rsidRDefault="00247900">
      <w:pPr>
        <w:pStyle w:val="Teksttreci0"/>
        <w:numPr>
          <w:ilvl w:val="2"/>
          <w:numId w:val="1"/>
        </w:numPr>
        <w:tabs>
          <w:tab w:val="left" w:pos="632"/>
        </w:tabs>
        <w:jc w:val="both"/>
      </w:pPr>
      <w:bookmarkStart w:id="165" w:name="bookmark168"/>
      <w:bookmarkEnd w:id="165"/>
      <w:r>
        <w:t>Grubość podbudowy</w:t>
      </w:r>
    </w:p>
    <w:p w14:paraId="615A24F2" w14:textId="77777777" w:rsidR="00D01D88" w:rsidRDefault="00247900">
      <w:pPr>
        <w:pStyle w:val="Teksttreci0"/>
        <w:spacing w:after="180"/>
        <w:jc w:val="both"/>
      </w:pPr>
      <w:r>
        <w:t>Grubość warstwy nie może różnić się od grubości projektowanej o więcej niż ± 10%.</w:t>
      </w:r>
    </w:p>
    <w:p w14:paraId="615A24F3" w14:textId="77777777" w:rsidR="00D01D88" w:rsidRDefault="00247900">
      <w:pPr>
        <w:pStyle w:val="Nagwek30"/>
        <w:keepNext/>
        <w:keepLines/>
        <w:jc w:val="both"/>
      </w:pPr>
      <w:bookmarkStart w:id="166" w:name="bookmark169"/>
      <w:bookmarkStart w:id="167" w:name="bookmark170"/>
      <w:bookmarkStart w:id="168" w:name="bookmark171"/>
      <w:r>
        <w:t>6.5. Zasady postępowania z wadliwie wykonanymi odcinkami</w:t>
      </w:r>
      <w:bookmarkEnd w:id="166"/>
      <w:bookmarkEnd w:id="167"/>
      <w:bookmarkEnd w:id="168"/>
    </w:p>
    <w:p w14:paraId="615A24F4" w14:textId="77777777" w:rsidR="00D01D88" w:rsidRDefault="00247900">
      <w:pPr>
        <w:pStyle w:val="Teksttreci0"/>
        <w:numPr>
          <w:ilvl w:val="0"/>
          <w:numId w:val="7"/>
        </w:numPr>
        <w:tabs>
          <w:tab w:val="left" w:pos="632"/>
        </w:tabs>
        <w:jc w:val="both"/>
      </w:pPr>
      <w:bookmarkStart w:id="169" w:name="bookmark172"/>
      <w:bookmarkEnd w:id="169"/>
      <w:r>
        <w:t>Niewłaściwe cechy geometryczne</w:t>
      </w:r>
    </w:p>
    <w:p w14:paraId="615A24F5" w14:textId="77777777" w:rsidR="00D01D88" w:rsidRDefault="00247900">
      <w:pPr>
        <w:pStyle w:val="Teksttreci0"/>
        <w:spacing w:after="0"/>
        <w:jc w:val="both"/>
      </w:pPr>
      <w:r>
        <w:t>Jeżeli po wykonaniu badań na stwardniałej warstwie stwierdzi się, że odchylenia cech geometrycznych przekraczają wielkości określone w p. 6.4, to warstwa zostanie zerwana na całą grubość i ponownie wykonana na koszt Wykonawcy. Dopuszcza się inny rodzaj naprawy wykonany na koszt Wykonawcy, o ile zostanie on zaakceptowany przez Inspektora Nadzoru.</w:t>
      </w:r>
    </w:p>
    <w:p w14:paraId="615A24F6" w14:textId="77777777" w:rsidR="00D01D88" w:rsidRDefault="00247900">
      <w:pPr>
        <w:pStyle w:val="Teksttreci0"/>
        <w:spacing w:after="0"/>
        <w:jc w:val="both"/>
      </w:pPr>
      <w:r>
        <w:t>Jeżeli szerokość warstwy jest mniejsza od szerokości projektowanej o więcej niż 5 cm i nie zapewnia podparcia warstwom wyżej leżącym, to Wykonawca powinien poszerzyć warstwę przez zerwanie warstwy na pełną grubość do połowy szerokości pasa ruchu i wbudowanie nowej mieszanki.</w:t>
      </w:r>
    </w:p>
    <w:p w14:paraId="615A24F7" w14:textId="77777777" w:rsidR="00D01D88" w:rsidRDefault="00247900">
      <w:pPr>
        <w:pStyle w:val="Teksttreci0"/>
        <w:jc w:val="both"/>
      </w:pPr>
      <w:r>
        <w:t>Nie dopuszcza się mieszania składników mieszanki na miejscu. Roboty te Wykonawca wykona na własny koszt.</w:t>
      </w:r>
    </w:p>
    <w:p w14:paraId="615A24F8" w14:textId="77777777" w:rsidR="00D01D88" w:rsidRDefault="00247900">
      <w:pPr>
        <w:pStyle w:val="Teksttreci0"/>
        <w:numPr>
          <w:ilvl w:val="0"/>
          <w:numId w:val="7"/>
        </w:numPr>
        <w:tabs>
          <w:tab w:val="left" w:pos="632"/>
        </w:tabs>
      </w:pPr>
      <w:bookmarkStart w:id="170" w:name="bookmark173"/>
      <w:bookmarkEnd w:id="170"/>
      <w:r>
        <w:t>Niewłaściwa grubość warstwy</w:t>
      </w:r>
    </w:p>
    <w:p w14:paraId="615A24F9" w14:textId="77777777" w:rsidR="00D01D88" w:rsidRDefault="00247900">
      <w:pPr>
        <w:pStyle w:val="Teksttreci0"/>
      </w:pPr>
      <w:r>
        <w:t>Na wszystkich powierzchniach wadliwych pod względem grubości Wykonawca wykona naprawę warstwy przez zerwanie wykonanej, usunięcie zerwanego materiału i ponowne wykonanie warstwy o odpowiednich właściwościach i o wymaganej grubości. Roboty te Wykonawca wykona na własny koszt. Po wykonaniu tych robot nastąpi ponowny pomiar i ocena grubości warstwy, na koszt Wykonawcy.</w:t>
      </w:r>
    </w:p>
    <w:p w14:paraId="615A24FA" w14:textId="77777777" w:rsidR="00D01D88" w:rsidRDefault="00247900">
      <w:pPr>
        <w:pStyle w:val="Teksttreci0"/>
        <w:numPr>
          <w:ilvl w:val="0"/>
          <w:numId w:val="7"/>
        </w:numPr>
        <w:tabs>
          <w:tab w:val="left" w:pos="632"/>
        </w:tabs>
        <w:jc w:val="both"/>
      </w:pPr>
      <w:bookmarkStart w:id="171" w:name="bookmark174"/>
      <w:bookmarkEnd w:id="171"/>
      <w:r>
        <w:t>Niewłaściwa wytrzymałość</w:t>
      </w:r>
    </w:p>
    <w:p w14:paraId="615A24FB" w14:textId="77777777" w:rsidR="00D01D88" w:rsidRDefault="00247900">
      <w:pPr>
        <w:pStyle w:val="Teksttreci0"/>
        <w:spacing w:after="320"/>
      </w:pPr>
      <w:r>
        <w:t xml:space="preserve">Jeżeli wytrzymałość średnia próbek będzie mniejsza od dolnej granicy określonej w </w:t>
      </w:r>
      <w:proofErr w:type="spellStart"/>
      <w:r>
        <w:t>STWiORB</w:t>
      </w:r>
      <w:proofErr w:type="spellEnd"/>
      <w:r>
        <w:t>, to warstwa wadliwie wykonana zostanie zerwana i wymieniona na nową o odpowiednich właściwościach na koszt Wykonawcy.</w:t>
      </w:r>
    </w:p>
    <w:p w14:paraId="615A24FC" w14:textId="77777777" w:rsidR="00D01D88" w:rsidRDefault="00247900">
      <w:pPr>
        <w:pStyle w:val="Teksttreci0"/>
        <w:numPr>
          <w:ilvl w:val="0"/>
          <w:numId w:val="1"/>
        </w:numPr>
        <w:tabs>
          <w:tab w:val="left" w:pos="330"/>
        </w:tabs>
        <w:spacing w:after="180"/>
        <w:jc w:val="both"/>
      </w:pPr>
      <w:bookmarkStart w:id="172" w:name="bookmark175"/>
      <w:bookmarkEnd w:id="172"/>
      <w:r>
        <w:rPr>
          <w:b/>
          <w:bCs/>
        </w:rPr>
        <w:t>OBMIAR ROBÓT</w:t>
      </w:r>
    </w:p>
    <w:p w14:paraId="615A24FD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173" w:name="bookmark178"/>
      <w:bookmarkStart w:id="174" w:name="bookmark176"/>
      <w:bookmarkStart w:id="175" w:name="bookmark177"/>
      <w:bookmarkStart w:id="176" w:name="bookmark179"/>
      <w:bookmarkEnd w:id="173"/>
      <w:r>
        <w:t>Ogólne zasady obmiaru robót</w:t>
      </w:r>
      <w:bookmarkEnd w:id="174"/>
      <w:bookmarkEnd w:id="175"/>
      <w:bookmarkEnd w:id="176"/>
    </w:p>
    <w:p w14:paraId="615A24FE" w14:textId="77777777" w:rsidR="00D01D88" w:rsidRDefault="00247900">
      <w:pPr>
        <w:pStyle w:val="Teksttreci0"/>
        <w:spacing w:after="180"/>
        <w:jc w:val="both"/>
      </w:pPr>
      <w:r>
        <w:t>Ogólne zasady obmiaru robót podano w STWIORB D-M-00.00.00. „Wymagania ogólne” pkt.7.</w:t>
      </w:r>
    </w:p>
    <w:p w14:paraId="615A24FF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177" w:name="bookmark182"/>
      <w:bookmarkStart w:id="178" w:name="bookmark180"/>
      <w:bookmarkStart w:id="179" w:name="bookmark181"/>
      <w:bookmarkStart w:id="180" w:name="bookmark183"/>
      <w:bookmarkEnd w:id="177"/>
      <w:r>
        <w:t>Jednostka obmiarowa</w:t>
      </w:r>
      <w:bookmarkEnd w:id="178"/>
      <w:bookmarkEnd w:id="179"/>
      <w:bookmarkEnd w:id="180"/>
    </w:p>
    <w:p w14:paraId="615A2500" w14:textId="77777777" w:rsidR="00D01D88" w:rsidRDefault="00247900">
      <w:pPr>
        <w:pStyle w:val="Teksttreci0"/>
        <w:spacing w:after="320"/>
      </w:pPr>
      <w:r>
        <w:t>Jednostką obmiarową jest metr kwadratowy [m2] wykonanej warstwy podbudowy.</w:t>
      </w:r>
    </w:p>
    <w:p w14:paraId="615A2501" w14:textId="77777777" w:rsidR="00D01D88" w:rsidRDefault="00247900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81" w:name="bookmark184"/>
      <w:bookmarkEnd w:id="181"/>
      <w:r>
        <w:rPr>
          <w:b/>
          <w:bCs/>
        </w:rPr>
        <w:t>ODBIÓR ROBÓT</w:t>
      </w:r>
    </w:p>
    <w:p w14:paraId="615A2502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182" w:name="bookmark187"/>
      <w:bookmarkStart w:id="183" w:name="bookmark185"/>
      <w:bookmarkStart w:id="184" w:name="bookmark186"/>
      <w:bookmarkStart w:id="185" w:name="bookmark188"/>
      <w:bookmarkEnd w:id="182"/>
      <w:r>
        <w:t>Ogólne zasady odbioru robót</w:t>
      </w:r>
      <w:bookmarkEnd w:id="183"/>
      <w:bookmarkEnd w:id="184"/>
      <w:bookmarkEnd w:id="185"/>
    </w:p>
    <w:p w14:paraId="615A2503" w14:textId="77777777" w:rsidR="00D01D88" w:rsidRDefault="00247900">
      <w:pPr>
        <w:pStyle w:val="Teksttreci0"/>
        <w:spacing w:after="180"/>
      </w:pPr>
      <w:r>
        <w:t>Odbiór podbudowy dokonywany jest na zasadach odbioru robót zanikających i ulegających zakryciu oraz na zasadach odbioru częściowego i końcowego określonych w D-M-00.00.00. „Wymagania ogólne” pkt. 8.</w:t>
      </w:r>
    </w:p>
    <w:p w14:paraId="615A2504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186" w:name="bookmark191"/>
      <w:bookmarkStart w:id="187" w:name="bookmark189"/>
      <w:bookmarkStart w:id="188" w:name="bookmark190"/>
      <w:bookmarkStart w:id="189" w:name="bookmark192"/>
      <w:bookmarkEnd w:id="186"/>
      <w:r>
        <w:t>Zasady postępowania w przypadku wystąpienia wad i usterek</w:t>
      </w:r>
      <w:bookmarkEnd w:id="187"/>
      <w:bookmarkEnd w:id="188"/>
      <w:bookmarkEnd w:id="189"/>
    </w:p>
    <w:p w14:paraId="615A2505" w14:textId="77777777" w:rsidR="00D01D88" w:rsidRDefault="00247900">
      <w:pPr>
        <w:pStyle w:val="Teksttreci0"/>
        <w:spacing w:after="320"/>
      </w:pPr>
      <w:r>
        <w:t>W przypadku wystąpienia wad i usterek Wykonawca zobowiązany jest do ich usunięcia na własny koszt. Odbiór jest możliwy po spełnieniu wymagań określonych w punkcie 6. STWIORB.</w:t>
      </w:r>
    </w:p>
    <w:p w14:paraId="615A2506" w14:textId="77777777" w:rsidR="00D01D88" w:rsidRDefault="00247900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90" w:name="bookmark193"/>
      <w:bookmarkEnd w:id="190"/>
      <w:r>
        <w:rPr>
          <w:b/>
          <w:bCs/>
        </w:rPr>
        <w:t>PODSTAWA PŁATNOŚCI</w:t>
      </w:r>
    </w:p>
    <w:p w14:paraId="615A2507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191" w:name="bookmark196"/>
      <w:bookmarkStart w:id="192" w:name="bookmark194"/>
      <w:bookmarkStart w:id="193" w:name="bookmark195"/>
      <w:bookmarkStart w:id="194" w:name="bookmark197"/>
      <w:bookmarkEnd w:id="191"/>
      <w:r>
        <w:t>Ogólne ustalenia dotyczące podstaw płatności</w:t>
      </w:r>
      <w:bookmarkEnd w:id="192"/>
      <w:bookmarkEnd w:id="193"/>
      <w:bookmarkEnd w:id="194"/>
    </w:p>
    <w:p w14:paraId="615A2508" w14:textId="77777777" w:rsidR="00D01D88" w:rsidRDefault="00247900">
      <w:pPr>
        <w:pStyle w:val="Teksttreci0"/>
        <w:spacing w:after="100"/>
        <w:jc w:val="both"/>
      </w:pPr>
      <w:r>
        <w:t>Ogólne ustalenia dotyczące podstaw płatności podano w STWIORB D-M-00.00.00. „Wymagania ogólne” pkt. 9.</w:t>
      </w:r>
    </w:p>
    <w:p w14:paraId="615A2509" w14:textId="77777777" w:rsidR="00D01D88" w:rsidRDefault="00247900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</w:pPr>
      <w:bookmarkStart w:id="195" w:name="bookmark200"/>
      <w:bookmarkStart w:id="196" w:name="bookmark198"/>
      <w:bookmarkStart w:id="197" w:name="bookmark199"/>
      <w:bookmarkStart w:id="198" w:name="bookmark201"/>
      <w:bookmarkEnd w:id="195"/>
      <w:r>
        <w:t>Cena jednostki obmiarowej</w:t>
      </w:r>
      <w:bookmarkEnd w:id="196"/>
      <w:bookmarkEnd w:id="197"/>
      <w:bookmarkEnd w:id="198"/>
    </w:p>
    <w:p w14:paraId="615A250A" w14:textId="77777777" w:rsidR="00D01D88" w:rsidRDefault="00247900">
      <w:pPr>
        <w:pStyle w:val="Teksttreci0"/>
        <w:spacing w:after="0"/>
      </w:pPr>
      <w:r>
        <w:t>Cena 1 metra sześciennego [m</w:t>
      </w:r>
      <w:r>
        <w:rPr>
          <w:vertAlign w:val="superscript"/>
        </w:rPr>
        <w:t>3</w:t>
      </w:r>
      <w:r>
        <w:t>] wykonania podbudowy obejmuje:</w:t>
      </w:r>
    </w:p>
    <w:p w14:paraId="615A250B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199" w:name="bookmark202"/>
      <w:bookmarkEnd w:id="199"/>
      <w:r>
        <w:t>prace pomiarowe i roboty przygotowawcze,</w:t>
      </w:r>
    </w:p>
    <w:p w14:paraId="615A250C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0" w:name="bookmark203"/>
      <w:bookmarkEnd w:id="200"/>
      <w:r>
        <w:t>oznakowanie robót,</w:t>
      </w:r>
    </w:p>
    <w:p w14:paraId="615A250D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1" w:name="bookmark204"/>
      <w:bookmarkEnd w:id="201"/>
      <w:r>
        <w:t>koszt zapewnienia niezbędnych czynników produkcji,</w:t>
      </w:r>
    </w:p>
    <w:p w14:paraId="615A250E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2" w:name="bookmark205"/>
      <w:bookmarkEnd w:id="202"/>
      <w:r>
        <w:t>dostarczenie materiałów, wyprodukowanie mieszanki i jej transport na miejsce wbudowania,</w:t>
      </w:r>
    </w:p>
    <w:p w14:paraId="615A250F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3" w:name="bookmark206"/>
      <w:bookmarkEnd w:id="203"/>
      <w:r>
        <w:t>dostarczenie, ustawienie, rozebranie i odwiezienie prowadnic oraz innych materiałów i urządzeń pomocniczych,</w:t>
      </w:r>
    </w:p>
    <w:p w14:paraId="615A2510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4" w:name="bookmark207"/>
      <w:bookmarkEnd w:id="204"/>
      <w:r>
        <w:t>opracowanie recepty laboratoryjnej wraz z przeprowadzeniem wymaganych badań,</w:t>
      </w:r>
    </w:p>
    <w:p w14:paraId="615A2511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5" w:name="bookmark208"/>
      <w:bookmarkEnd w:id="205"/>
      <w:r>
        <w:t>przygotowanie mieszanek zgodnie z receptą,</w:t>
      </w:r>
    </w:p>
    <w:p w14:paraId="615A2512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6" w:name="bookmark209"/>
      <w:bookmarkEnd w:id="206"/>
      <w:r>
        <w:t>wykonanie odcinka próbnego wraz z wykonaniem niezbędnych pomiarów i sprawdzeń,</w:t>
      </w:r>
    </w:p>
    <w:p w14:paraId="615A2513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7" w:name="bookmark210"/>
      <w:bookmarkEnd w:id="207"/>
      <w:r>
        <w:t>rozłożenie i zagęszczenie mieszanki,</w:t>
      </w:r>
    </w:p>
    <w:p w14:paraId="615A2514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8" w:name="bookmark211"/>
      <w:bookmarkEnd w:id="208"/>
      <w:r>
        <w:t>przeprowadzenie pomiarów i badań laboratoryjnych określonych w STWIORB,</w:t>
      </w:r>
    </w:p>
    <w:p w14:paraId="615A2515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09" w:name="bookmark212"/>
      <w:bookmarkEnd w:id="209"/>
      <w:r>
        <w:t>pielęgnacja wykonanej warstwy</w:t>
      </w:r>
    </w:p>
    <w:p w14:paraId="615A2516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10" w:name="bookmark213"/>
      <w:bookmarkEnd w:id="210"/>
      <w:r>
        <w:t>utrzymanie warstwy w czasie robót,</w:t>
      </w:r>
    </w:p>
    <w:p w14:paraId="615A2517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0"/>
        <w:ind w:firstLine="380"/>
      </w:pPr>
      <w:bookmarkStart w:id="211" w:name="bookmark214"/>
      <w:bookmarkEnd w:id="211"/>
      <w:r>
        <w:lastRenderedPageBreak/>
        <w:t xml:space="preserve">koszt utrzymania czystości na </w:t>
      </w:r>
      <w:proofErr w:type="spellStart"/>
      <w:r>
        <w:t>przylegajacym</w:t>
      </w:r>
      <w:proofErr w:type="spellEnd"/>
      <w:r>
        <w:t xml:space="preserve"> terenie,</w:t>
      </w:r>
    </w:p>
    <w:p w14:paraId="615A2518" w14:textId="77777777" w:rsidR="00D01D88" w:rsidRDefault="00247900">
      <w:pPr>
        <w:pStyle w:val="Teksttreci0"/>
        <w:numPr>
          <w:ilvl w:val="0"/>
          <w:numId w:val="3"/>
        </w:numPr>
        <w:tabs>
          <w:tab w:val="left" w:pos="723"/>
        </w:tabs>
        <w:spacing w:after="340"/>
        <w:ind w:firstLine="380"/>
      </w:pPr>
      <w:bookmarkStart w:id="212" w:name="bookmark215"/>
      <w:bookmarkEnd w:id="212"/>
      <w:r>
        <w:t>wszystkie inne czynności nieujęte a konieczne do wykonania w ramach niniejszej specyfikacji.</w:t>
      </w:r>
    </w:p>
    <w:p w14:paraId="615A2519" w14:textId="77777777" w:rsidR="00D01D88" w:rsidRDefault="00247900">
      <w:pPr>
        <w:pStyle w:val="Teksttreci0"/>
        <w:numPr>
          <w:ilvl w:val="0"/>
          <w:numId w:val="1"/>
        </w:numPr>
        <w:tabs>
          <w:tab w:val="left" w:pos="430"/>
        </w:tabs>
        <w:spacing w:after="180"/>
      </w:pPr>
      <w:bookmarkStart w:id="213" w:name="bookmark216"/>
      <w:bookmarkEnd w:id="213"/>
      <w:r>
        <w:rPr>
          <w:b/>
          <w:bCs/>
        </w:rPr>
        <w:t>PRZEPISY ZWIĄZANE</w:t>
      </w:r>
    </w:p>
    <w:p w14:paraId="615A251A" w14:textId="77777777" w:rsidR="00D01D88" w:rsidRDefault="00247900">
      <w:pPr>
        <w:pStyle w:val="Podpistabeli0"/>
      </w:pPr>
      <w:r>
        <w:rPr>
          <w:b/>
          <w:bCs/>
        </w:rPr>
        <w:t>10.1. Normy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651"/>
        <w:gridCol w:w="7330"/>
      </w:tblGrid>
      <w:tr w:rsidR="00D01D88" w14:paraId="615A251E" w14:textId="77777777">
        <w:trPr>
          <w:trHeight w:hRule="exact" w:val="230"/>
          <w:jc w:val="center"/>
        </w:trPr>
        <w:tc>
          <w:tcPr>
            <w:tcW w:w="552" w:type="dxa"/>
            <w:shd w:val="clear" w:color="auto" w:fill="FFFFFF"/>
          </w:tcPr>
          <w:p w14:paraId="615A251B" w14:textId="77777777" w:rsidR="00D01D88" w:rsidRDefault="00247900">
            <w:pPr>
              <w:pStyle w:val="Inne0"/>
              <w:spacing w:after="0"/>
              <w:ind w:firstLine="360"/>
            </w:pPr>
            <w:r>
              <w:t>1.</w:t>
            </w:r>
          </w:p>
        </w:tc>
        <w:tc>
          <w:tcPr>
            <w:tcW w:w="1651" w:type="dxa"/>
            <w:shd w:val="clear" w:color="auto" w:fill="FFFFFF"/>
          </w:tcPr>
          <w:p w14:paraId="615A251C" w14:textId="77777777" w:rsidR="00D01D88" w:rsidRDefault="00247900">
            <w:pPr>
              <w:pStyle w:val="Inne0"/>
              <w:spacing w:after="0"/>
            </w:pPr>
            <w:r>
              <w:t>PN-B-04481</w:t>
            </w:r>
          </w:p>
        </w:tc>
        <w:tc>
          <w:tcPr>
            <w:tcW w:w="7330" w:type="dxa"/>
            <w:shd w:val="clear" w:color="auto" w:fill="FFFFFF"/>
          </w:tcPr>
          <w:p w14:paraId="615A251D" w14:textId="77777777" w:rsidR="00D01D88" w:rsidRDefault="00247900">
            <w:pPr>
              <w:pStyle w:val="Inne0"/>
              <w:spacing w:after="0"/>
              <w:ind w:left="280"/>
            </w:pPr>
            <w:r>
              <w:t>Grunty budowlane. Badania próbek gruntu</w:t>
            </w:r>
          </w:p>
        </w:tc>
      </w:tr>
      <w:tr w:rsidR="00D01D88" w14:paraId="615A2522" w14:textId="77777777">
        <w:trPr>
          <w:trHeight w:hRule="exact" w:val="226"/>
          <w:jc w:val="center"/>
        </w:trPr>
        <w:tc>
          <w:tcPr>
            <w:tcW w:w="552" w:type="dxa"/>
            <w:shd w:val="clear" w:color="auto" w:fill="FFFFFF"/>
          </w:tcPr>
          <w:p w14:paraId="615A251F" w14:textId="77777777" w:rsidR="00D01D88" w:rsidRDefault="00247900">
            <w:pPr>
              <w:pStyle w:val="Inne0"/>
              <w:spacing w:after="0"/>
              <w:ind w:firstLine="360"/>
            </w:pPr>
            <w:r>
              <w:t>2.</w:t>
            </w:r>
          </w:p>
        </w:tc>
        <w:tc>
          <w:tcPr>
            <w:tcW w:w="1651" w:type="dxa"/>
            <w:shd w:val="clear" w:color="auto" w:fill="FFFFFF"/>
          </w:tcPr>
          <w:p w14:paraId="615A2520" w14:textId="77777777" w:rsidR="00D01D88" w:rsidRDefault="00247900">
            <w:pPr>
              <w:pStyle w:val="Inne0"/>
              <w:spacing w:after="0"/>
            </w:pPr>
            <w:r>
              <w:t>PN-B-32250</w:t>
            </w:r>
          </w:p>
        </w:tc>
        <w:tc>
          <w:tcPr>
            <w:tcW w:w="7330" w:type="dxa"/>
            <w:shd w:val="clear" w:color="auto" w:fill="FFFFFF"/>
          </w:tcPr>
          <w:p w14:paraId="615A2521" w14:textId="77777777" w:rsidR="00D01D88" w:rsidRDefault="00247900">
            <w:pPr>
              <w:pStyle w:val="Inne0"/>
              <w:spacing w:after="0"/>
              <w:ind w:left="280"/>
            </w:pPr>
            <w:r>
              <w:t>Materiały budowlane. Woda do betonów i zapraw</w:t>
            </w:r>
          </w:p>
        </w:tc>
      </w:tr>
      <w:tr w:rsidR="00D01D88" w14:paraId="615A2526" w14:textId="77777777">
        <w:trPr>
          <w:trHeight w:hRule="exact" w:val="446"/>
          <w:jc w:val="center"/>
        </w:trPr>
        <w:tc>
          <w:tcPr>
            <w:tcW w:w="552" w:type="dxa"/>
            <w:shd w:val="clear" w:color="auto" w:fill="FFFFFF"/>
          </w:tcPr>
          <w:p w14:paraId="615A2523" w14:textId="77777777" w:rsidR="00D01D88" w:rsidRDefault="00247900">
            <w:pPr>
              <w:pStyle w:val="Inne0"/>
              <w:spacing w:after="0"/>
              <w:ind w:firstLine="360"/>
            </w:pPr>
            <w:r>
              <w:t>3.</w:t>
            </w:r>
          </w:p>
        </w:tc>
        <w:tc>
          <w:tcPr>
            <w:tcW w:w="1651" w:type="dxa"/>
            <w:shd w:val="clear" w:color="auto" w:fill="FFFFFF"/>
          </w:tcPr>
          <w:p w14:paraId="615A2524" w14:textId="77777777" w:rsidR="00D01D88" w:rsidRDefault="00247900">
            <w:pPr>
              <w:pStyle w:val="Inne0"/>
              <w:spacing w:after="0"/>
            </w:pPr>
            <w:r>
              <w:t>PN-S-96012</w:t>
            </w:r>
          </w:p>
        </w:tc>
        <w:tc>
          <w:tcPr>
            <w:tcW w:w="7330" w:type="dxa"/>
            <w:shd w:val="clear" w:color="auto" w:fill="FFFFFF"/>
          </w:tcPr>
          <w:p w14:paraId="615A2525" w14:textId="77777777" w:rsidR="00D01D88" w:rsidRDefault="00247900">
            <w:pPr>
              <w:pStyle w:val="Inne0"/>
              <w:spacing w:after="0"/>
              <w:ind w:left="280"/>
            </w:pPr>
            <w:r>
              <w:t>Drogi samochodowe. Podbudowa i ulepszone podłoże z gruntu stabilizowanego cementem</w:t>
            </w:r>
          </w:p>
        </w:tc>
      </w:tr>
      <w:tr w:rsidR="00D01D88" w14:paraId="615A252A" w14:textId="77777777">
        <w:trPr>
          <w:trHeight w:hRule="exact" w:val="245"/>
          <w:jc w:val="center"/>
        </w:trPr>
        <w:tc>
          <w:tcPr>
            <w:tcW w:w="552" w:type="dxa"/>
            <w:shd w:val="clear" w:color="auto" w:fill="FFFFFF"/>
          </w:tcPr>
          <w:p w14:paraId="615A2527" w14:textId="77777777" w:rsidR="00D01D88" w:rsidRDefault="00247900">
            <w:pPr>
              <w:pStyle w:val="Inne0"/>
              <w:spacing w:after="0"/>
              <w:ind w:firstLine="360"/>
            </w:pPr>
            <w:r>
              <w:t>4.</w:t>
            </w:r>
          </w:p>
        </w:tc>
        <w:tc>
          <w:tcPr>
            <w:tcW w:w="1651" w:type="dxa"/>
            <w:shd w:val="clear" w:color="auto" w:fill="FFFFFF"/>
          </w:tcPr>
          <w:p w14:paraId="615A2528" w14:textId="77777777" w:rsidR="00D01D88" w:rsidRDefault="00247900">
            <w:pPr>
              <w:pStyle w:val="Inne0"/>
              <w:spacing w:after="0"/>
            </w:pPr>
            <w:r>
              <w:t>BN-88/6731-08</w:t>
            </w:r>
          </w:p>
        </w:tc>
        <w:tc>
          <w:tcPr>
            <w:tcW w:w="7330" w:type="dxa"/>
            <w:shd w:val="clear" w:color="auto" w:fill="FFFFFF"/>
          </w:tcPr>
          <w:p w14:paraId="615A2529" w14:textId="77777777" w:rsidR="00D01D88" w:rsidRDefault="00247900">
            <w:pPr>
              <w:pStyle w:val="Inne0"/>
              <w:spacing w:after="0"/>
              <w:ind w:firstLine="280"/>
            </w:pPr>
            <w:r>
              <w:t>Cement. Transport i przechowywanie</w:t>
            </w:r>
          </w:p>
        </w:tc>
      </w:tr>
      <w:tr w:rsidR="00D01D88" w14:paraId="615A252E" w14:textId="77777777">
        <w:trPr>
          <w:trHeight w:hRule="exact" w:val="226"/>
          <w:jc w:val="center"/>
        </w:trPr>
        <w:tc>
          <w:tcPr>
            <w:tcW w:w="552" w:type="dxa"/>
            <w:shd w:val="clear" w:color="auto" w:fill="FFFFFF"/>
          </w:tcPr>
          <w:p w14:paraId="615A252B" w14:textId="77777777" w:rsidR="00D01D88" w:rsidRDefault="00247900">
            <w:pPr>
              <w:pStyle w:val="Inne0"/>
              <w:spacing w:after="0"/>
              <w:ind w:firstLine="360"/>
            </w:pPr>
            <w:r>
              <w:t>5.</w:t>
            </w:r>
          </w:p>
        </w:tc>
        <w:tc>
          <w:tcPr>
            <w:tcW w:w="1651" w:type="dxa"/>
            <w:shd w:val="clear" w:color="auto" w:fill="FFFFFF"/>
          </w:tcPr>
          <w:p w14:paraId="615A252C" w14:textId="77777777" w:rsidR="00D01D88" w:rsidRDefault="00247900">
            <w:pPr>
              <w:pStyle w:val="Inne0"/>
              <w:spacing w:after="0"/>
            </w:pPr>
            <w:r>
              <w:t>BN-64/8931-01</w:t>
            </w:r>
          </w:p>
        </w:tc>
        <w:tc>
          <w:tcPr>
            <w:tcW w:w="7330" w:type="dxa"/>
            <w:shd w:val="clear" w:color="auto" w:fill="FFFFFF"/>
          </w:tcPr>
          <w:p w14:paraId="615A252D" w14:textId="77777777" w:rsidR="00D01D88" w:rsidRDefault="00247900">
            <w:pPr>
              <w:pStyle w:val="Inne0"/>
              <w:spacing w:after="0"/>
              <w:ind w:firstLine="280"/>
            </w:pPr>
            <w:r>
              <w:t>Drogi samochodowe. Oznaczanie wskaźnika piaskowego</w:t>
            </w:r>
          </w:p>
        </w:tc>
      </w:tr>
      <w:tr w:rsidR="00D01D88" w14:paraId="615A2532" w14:textId="77777777">
        <w:trPr>
          <w:trHeight w:hRule="exact" w:val="470"/>
          <w:jc w:val="center"/>
        </w:trPr>
        <w:tc>
          <w:tcPr>
            <w:tcW w:w="552" w:type="dxa"/>
            <w:shd w:val="clear" w:color="auto" w:fill="FFFFFF"/>
          </w:tcPr>
          <w:p w14:paraId="615A252F" w14:textId="77777777" w:rsidR="00D01D88" w:rsidRDefault="00247900">
            <w:pPr>
              <w:pStyle w:val="Inne0"/>
              <w:spacing w:after="0"/>
              <w:ind w:firstLine="360"/>
            </w:pPr>
            <w:r>
              <w:t>6.</w:t>
            </w:r>
          </w:p>
        </w:tc>
        <w:tc>
          <w:tcPr>
            <w:tcW w:w="1651" w:type="dxa"/>
            <w:shd w:val="clear" w:color="auto" w:fill="FFFFFF"/>
          </w:tcPr>
          <w:p w14:paraId="615A2530" w14:textId="77777777" w:rsidR="00D01D88" w:rsidRDefault="00247900">
            <w:pPr>
              <w:pStyle w:val="Inne0"/>
              <w:spacing w:after="0"/>
            </w:pPr>
            <w:r>
              <w:t>BN-64/8931-02</w:t>
            </w:r>
          </w:p>
        </w:tc>
        <w:tc>
          <w:tcPr>
            <w:tcW w:w="7330" w:type="dxa"/>
            <w:shd w:val="clear" w:color="auto" w:fill="FFFFFF"/>
            <w:vAlign w:val="bottom"/>
          </w:tcPr>
          <w:p w14:paraId="615A2531" w14:textId="77777777" w:rsidR="00D01D88" w:rsidRDefault="00247900">
            <w:pPr>
              <w:pStyle w:val="Inne0"/>
              <w:spacing w:after="0"/>
              <w:ind w:left="280"/>
            </w:pPr>
            <w:r>
              <w:t>Drogi samochodowe. Oznaczanie modułu odkształcenia nawierzchni podatnych i podłoża przez obciążenie płytą</w:t>
            </w:r>
          </w:p>
        </w:tc>
      </w:tr>
      <w:tr w:rsidR="00D01D88" w14:paraId="615A2536" w14:textId="77777777">
        <w:trPr>
          <w:trHeight w:hRule="exact" w:val="216"/>
          <w:jc w:val="center"/>
        </w:trPr>
        <w:tc>
          <w:tcPr>
            <w:tcW w:w="552" w:type="dxa"/>
            <w:shd w:val="clear" w:color="auto" w:fill="FFFFFF"/>
          </w:tcPr>
          <w:p w14:paraId="615A2533" w14:textId="77777777" w:rsidR="00D01D88" w:rsidRDefault="00247900">
            <w:pPr>
              <w:pStyle w:val="Inne0"/>
              <w:spacing w:after="0"/>
              <w:ind w:firstLine="360"/>
            </w:pPr>
            <w:r>
              <w:t>7.</w:t>
            </w:r>
          </w:p>
        </w:tc>
        <w:tc>
          <w:tcPr>
            <w:tcW w:w="1651" w:type="dxa"/>
            <w:shd w:val="clear" w:color="auto" w:fill="FFFFFF"/>
          </w:tcPr>
          <w:p w14:paraId="615A2534" w14:textId="77777777" w:rsidR="00D01D88" w:rsidRDefault="00247900">
            <w:pPr>
              <w:pStyle w:val="Inne0"/>
              <w:spacing w:after="0"/>
            </w:pPr>
            <w:r>
              <w:t>PN-B-06714-42</w:t>
            </w:r>
          </w:p>
        </w:tc>
        <w:tc>
          <w:tcPr>
            <w:tcW w:w="7330" w:type="dxa"/>
            <w:shd w:val="clear" w:color="auto" w:fill="FFFFFF"/>
          </w:tcPr>
          <w:p w14:paraId="615A2535" w14:textId="77777777" w:rsidR="00D01D88" w:rsidRDefault="00247900">
            <w:pPr>
              <w:pStyle w:val="Inne0"/>
              <w:spacing w:after="0"/>
              <w:ind w:firstLine="280"/>
            </w:pPr>
            <w:r>
              <w:t>Kruszywa mineralne. Badania. Oznaczanie ścieralności w bębnie Los Angeles</w:t>
            </w:r>
          </w:p>
        </w:tc>
      </w:tr>
      <w:tr w:rsidR="00D01D88" w14:paraId="615A253A" w14:textId="77777777">
        <w:trPr>
          <w:trHeight w:hRule="exact" w:val="230"/>
          <w:jc w:val="center"/>
        </w:trPr>
        <w:tc>
          <w:tcPr>
            <w:tcW w:w="552" w:type="dxa"/>
            <w:shd w:val="clear" w:color="auto" w:fill="FFFFFF"/>
            <w:vAlign w:val="bottom"/>
          </w:tcPr>
          <w:p w14:paraId="615A2537" w14:textId="77777777" w:rsidR="00D01D88" w:rsidRDefault="00247900">
            <w:pPr>
              <w:pStyle w:val="Inne0"/>
              <w:spacing w:after="0"/>
              <w:ind w:firstLine="360"/>
            </w:pPr>
            <w:r>
              <w:t>8.</w:t>
            </w:r>
          </w:p>
        </w:tc>
        <w:tc>
          <w:tcPr>
            <w:tcW w:w="1651" w:type="dxa"/>
            <w:shd w:val="clear" w:color="auto" w:fill="FFFFFF"/>
            <w:vAlign w:val="bottom"/>
          </w:tcPr>
          <w:p w14:paraId="615A2538" w14:textId="77777777" w:rsidR="00D01D88" w:rsidRDefault="00247900">
            <w:pPr>
              <w:pStyle w:val="Inne0"/>
              <w:spacing w:after="0"/>
            </w:pPr>
            <w:r>
              <w:t>BN-68/8931-04</w:t>
            </w:r>
          </w:p>
        </w:tc>
        <w:tc>
          <w:tcPr>
            <w:tcW w:w="7330" w:type="dxa"/>
            <w:shd w:val="clear" w:color="auto" w:fill="FFFFFF"/>
            <w:vAlign w:val="bottom"/>
          </w:tcPr>
          <w:p w14:paraId="615A2539" w14:textId="77777777" w:rsidR="00D01D88" w:rsidRDefault="00247900">
            <w:pPr>
              <w:pStyle w:val="Inne0"/>
              <w:spacing w:after="0"/>
              <w:ind w:firstLine="280"/>
            </w:pPr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</w:t>
            </w:r>
          </w:p>
        </w:tc>
      </w:tr>
      <w:tr w:rsidR="00D01D88" w14:paraId="615A253E" w14:textId="77777777">
        <w:trPr>
          <w:trHeight w:hRule="exact" w:val="475"/>
          <w:jc w:val="center"/>
        </w:trPr>
        <w:tc>
          <w:tcPr>
            <w:tcW w:w="552" w:type="dxa"/>
            <w:shd w:val="clear" w:color="auto" w:fill="FFFFFF"/>
          </w:tcPr>
          <w:p w14:paraId="615A253B" w14:textId="77777777" w:rsidR="00D01D88" w:rsidRDefault="00247900">
            <w:pPr>
              <w:pStyle w:val="Inne0"/>
              <w:spacing w:after="0"/>
              <w:ind w:firstLine="360"/>
            </w:pPr>
            <w:r>
              <w:t>9.</w:t>
            </w:r>
          </w:p>
        </w:tc>
        <w:tc>
          <w:tcPr>
            <w:tcW w:w="1651" w:type="dxa"/>
            <w:shd w:val="clear" w:color="auto" w:fill="FFFFFF"/>
          </w:tcPr>
          <w:p w14:paraId="615A253C" w14:textId="77777777" w:rsidR="00D01D88" w:rsidRDefault="00247900">
            <w:pPr>
              <w:pStyle w:val="Inne0"/>
              <w:spacing w:after="0"/>
            </w:pPr>
            <w:r>
              <w:t>BN-70/8931-05</w:t>
            </w:r>
          </w:p>
        </w:tc>
        <w:tc>
          <w:tcPr>
            <w:tcW w:w="7330" w:type="dxa"/>
            <w:shd w:val="clear" w:color="auto" w:fill="FFFFFF"/>
            <w:vAlign w:val="bottom"/>
          </w:tcPr>
          <w:p w14:paraId="615A253D" w14:textId="77777777" w:rsidR="00D01D88" w:rsidRDefault="00247900">
            <w:pPr>
              <w:pStyle w:val="Inne0"/>
              <w:spacing w:after="0"/>
              <w:ind w:left="280"/>
            </w:pPr>
            <w:r>
              <w:t>Drogi samochodowe. Oznaczanie wskaźnika nośności gruntu jako podłoża nawierzchni podatnych</w:t>
            </w:r>
          </w:p>
        </w:tc>
      </w:tr>
      <w:tr w:rsidR="00D01D88" w14:paraId="615A2542" w14:textId="77777777">
        <w:trPr>
          <w:trHeight w:hRule="exact" w:val="312"/>
          <w:jc w:val="center"/>
        </w:trPr>
        <w:tc>
          <w:tcPr>
            <w:tcW w:w="552" w:type="dxa"/>
            <w:shd w:val="clear" w:color="auto" w:fill="FFFFFF"/>
          </w:tcPr>
          <w:p w14:paraId="615A253F" w14:textId="77777777" w:rsidR="00D01D88" w:rsidRDefault="00247900">
            <w:pPr>
              <w:pStyle w:val="Inne0"/>
              <w:spacing w:after="0"/>
              <w:ind w:firstLine="260"/>
            </w:pPr>
            <w:r>
              <w:t>10.</w:t>
            </w:r>
          </w:p>
        </w:tc>
        <w:tc>
          <w:tcPr>
            <w:tcW w:w="1651" w:type="dxa"/>
            <w:shd w:val="clear" w:color="auto" w:fill="FFFFFF"/>
          </w:tcPr>
          <w:p w14:paraId="615A2540" w14:textId="77777777" w:rsidR="00D01D88" w:rsidRDefault="00247900">
            <w:pPr>
              <w:pStyle w:val="Inne0"/>
              <w:spacing w:after="0"/>
            </w:pPr>
            <w:r>
              <w:t>BN-77/8931-12</w:t>
            </w:r>
          </w:p>
        </w:tc>
        <w:tc>
          <w:tcPr>
            <w:tcW w:w="7330" w:type="dxa"/>
            <w:shd w:val="clear" w:color="auto" w:fill="FFFFFF"/>
          </w:tcPr>
          <w:p w14:paraId="615A2541" w14:textId="77777777" w:rsidR="00D01D88" w:rsidRDefault="00247900">
            <w:pPr>
              <w:pStyle w:val="Inne0"/>
              <w:spacing w:after="0"/>
              <w:ind w:firstLine="280"/>
            </w:pPr>
            <w:r>
              <w:t>Oznaczanie wskaźnika zagęszczenia gruntu</w:t>
            </w:r>
          </w:p>
        </w:tc>
      </w:tr>
      <w:tr w:rsidR="00D01D88" w14:paraId="615A2545" w14:textId="77777777">
        <w:trPr>
          <w:trHeight w:hRule="exact" w:val="336"/>
          <w:jc w:val="center"/>
        </w:trPr>
        <w:tc>
          <w:tcPr>
            <w:tcW w:w="2203" w:type="dxa"/>
            <w:gridSpan w:val="2"/>
            <w:shd w:val="clear" w:color="auto" w:fill="FFFFFF"/>
            <w:vAlign w:val="bottom"/>
          </w:tcPr>
          <w:p w14:paraId="615A2543" w14:textId="77777777" w:rsidR="00D01D88" w:rsidRDefault="00247900">
            <w:pPr>
              <w:pStyle w:val="Inne0"/>
              <w:spacing w:after="0"/>
            </w:pPr>
            <w:r>
              <w:rPr>
                <w:b/>
                <w:bCs/>
              </w:rPr>
              <w:t>10.2. Inne dokumenty</w:t>
            </w:r>
          </w:p>
        </w:tc>
        <w:tc>
          <w:tcPr>
            <w:tcW w:w="7330" w:type="dxa"/>
            <w:shd w:val="clear" w:color="auto" w:fill="FFFFFF"/>
          </w:tcPr>
          <w:p w14:paraId="615A2544" w14:textId="77777777" w:rsidR="00D01D88" w:rsidRDefault="00D01D88">
            <w:pPr>
              <w:rPr>
                <w:sz w:val="10"/>
                <w:szCs w:val="10"/>
              </w:rPr>
            </w:pPr>
          </w:p>
        </w:tc>
      </w:tr>
    </w:tbl>
    <w:p w14:paraId="615A2546" w14:textId="77777777" w:rsidR="00D01D88" w:rsidRDefault="00247900">
      <w:pPr>
        <w:pStyle w:val="Podpistabeli0"/>
      </w:pPr>
      <w:r>
        <w:t>Nie występują.</w:t>
      </w:r>
    </w:p>
    <w:sectPr w:rsidR="00D01D88">
      <w:footerReference w:type="even" r:id="rId13"/>
      <w:footerReference w:type="default" r:id="rId14"/>
      <w:type w:val="continuous"/>
      <w:pgSz w:w="11900" w:h="16840"/>
      <w:pgMar w:top="1114" w:right="1035" w:bottom="1083" w:left="982" w:header="68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E42DF" w14:textId="77777777" w:rsidR="00EB4B9F" w:rsidRDefault="00EB4B9F">
      <w:r>
        <w:separator/>
      </w:r>
    </w:p>
  </w:endnote>
  <w:endnote w:type="continuationSeparator" w:id="0">
    <w:p w14:paraId="75A44938" w14:textId="77777777" w:rsidR="00EB4B9F" w:rsidRDefault="00EB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2549" w14:textId="77777777" w:rsidR="00D01D88" w:rsidRDefault="002479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615A254E" wp14:editId="615A254F">
              <wp:simplePos x="0" y="0"/>
              <wp:positionH relativeFrom="page">
                <wp:posOffset>6817360</wp:posOffset>
              </wp:positionH>
              <wp:positionV relativeFrom="page">
                <wp:posOffset>10436225</wp:posOffset>
              </wp:positionV>
              <wp:extent cx="54610" cy="850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5A2557" w14:textId="77777777" w:rsidR="00D01D88" w:rsidRDefault="00247900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5A254E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36.8pt;margin-top:821.75pt;width:4.3pt;height:6.7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" filled="f" stroked="f">
              <v:textbox style="mso-fit-shape-to-text:t" inset="0,0,0,0">
                <w:txbxContent>
                  <w:p w14:paraId="615A2557" w14:textId="77777777" w:rsidR="00D01D88" w:rsidRDefault="00247900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254A" w14:textId="77777777" w:rsidR="00D01D88" w:rsidRDefault="002479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15A2550" wp14:editId="615A2551">
              <wp:simplePos x="0" y="0"/>
              <wp:positionH relativeFrom="page">
                <wp:posOffset>6798945</wp:posOffset>
              </wp:positionH>
              <wp:positionV relativeFrom="page">
                <wp:posOffset>10436225</wp:posOffset>
              </wp:positionV>
              <wp:extent cx="45720" cy="8509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2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5A2556" w14:textId="77777777" w:rsidR="00D01D88" w:rsidRDefault="00247900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5A2550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35.35pt;margin-top:821.75pt;width:3.6pt;height:6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" filled="f" stroked="f">
              <v:textbox style="mso-fit-shape-to-text:t" inset="0,0,0,0">
                <w:txbxContent>
                  <w:p w14:paraId="615A2556" w14:textId="77777777" w:rsidR="00D01D88" w:rsidRDefault="00247900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254B" w14:textId="77777777" w:rsidR="00D01D88" w:rsidRDefault="00D01D88">
    <w:pPr>
      <w:spacing w:line="1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254C" w14:textId="77777777" w:rsidR="00D01D88" w:rsidRDefault="002479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615A2552" wp14:editId="615A2553">
              <wp:simplePos x="0" y="0"/>
              <wp:positionH relativeFrom="page">
                <wp:posOffset>6817360</wp:posOffset>
              </wp:positionH>
              <wp:positionV relativeFrom="page">
                <wp:posOffset>10436225</wp:posOffset>
              </wp:positionV>
              <wp:extent cx="54610" cy="8509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5A2559" w14:textId="77777777" w:rsidR="00D01D88" w:rsidRDefault="00247900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5A2552" id="_x0000_t202" coordsize="21600,21600" o:spt="202" path="m,l,21600r21600,l21600,xe">
              <v:stroke joinstyle="miter"/>
              <v:path gradientshapeok="t" o:connecttype="rect"/>
            </v:shapetype>
            <v:shape id="Shape 7" o:spid="_x0000_s1028" type="#_x0000_t202" style="position:absolute;margin-left:536.8pt;margin-top:821.75pt;width:4.3pt;height:6.7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" filled="f" stroked="f">
              <v:textbox style="mso-fit-shape-to-text:t" inset="0,0,0,0">
                <w:txbxContent>
                  <w:p w14:paraId="615A2559" w14:textId="77777777" w:rsidR="00D01D88" w:rsidRDefault="00247900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A254D" w14:textId="77777777" w:rsidR="00D01D88" w:rsidRDefault="002479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615A2554" wp14:editId="615A2555">
              <wp:simplePos x="0" y="0"/>
              <wp:positionH relativeFrom="page">
                <wp:posOffset>6817360</wp:posOffset>
              </wp:positionH>
              <wp:positionV relativeFrom="page">
                <wp:posOffset>10436225</wp:posOffset>
              </wp:positionV>
              <wp:extent cx="54610" cy="8509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5A2558" w14:textId="77777777" w:rsidR="00D01D88" w:rsidRDefault="00247900">
                          <w:pPr>
                            <w:pStyle w:val="Nagweklubstopka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5A2554" id="_x0000_t202" coordsize="21600,21600" o:spt="202" path="m,l,21600r21600,l21600,xe">
              <v:stroke joinstyle="miter"/>
              <v:path gradientshapeok="t" o:connecttype="rect"/>
            </v:shapetype>
            <v:shape id="Shape 5" o:spid="_x0000_s1029" type="#_x0000_t202" style="position:absolute;margin-left:536.8pt;margin-top:821.75pt;width:4.3pt;height:6.7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" filled="f" stroked="f">
              <v:textbox style="mso-fit-shape-to-text:t" inset="0,0,0,0">
                <w:txbxContent>
                  <w:p w14:paraId="615A2558" w14:textId="77777777" w:rsidR="00D01D88" w:rsidRDefault="00247900">
                    <w:pPr>
                      <w:pStyle w:val="Nagweklubstopka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D4FE" w14:textId="77777777" w:rsidR="00EB4B9F" w:rsidRDefault="00EB4B9F"/>
  </w:footnote>
  <w:footnote w:type="continuationSeparator" w:id="0">
    <w:p w14:paraId="656E24DC" w14:textId="77777777" w:rsidR="00EB4B9F" w:rsidRDefault="00EB4B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5C31" w14:textId="77777777" w:rsidR="00B370FF" w:rsidRDefault="00B370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9EE1" w14:textId="77777777" w:rsidR="00B370FF" w:rsidRDefault="00B370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1BDC" w14:textId="77777777" w:rsidR="00B370FF" w:rsidRDefault="00B370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6A32"/>
    <w:multiLevelType w:val="multilevel"/>
    <w:tmpl w:val="B504E44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D4AF0"/>
    <w:multiLevelType w:val="multilevel"/>
    <w:tmpl w:val="320C52E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EE644F"/>
    <w:multiLevelType w:val="multilevel"/>
    <w:tmpl w:val="FE324EF2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1532FA"/>
    <w:multiLevelType w:val="multilevel"/>
    <w:tmpl w:val="C540D9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FC52BF"/>
    <w:multiLevelType w:val="multilevel"/>
    <w:tmpl w:val="733055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442B29"/>
    <w:multiLevelType w:val="multilevel"/>
    <w:tmpl w:val="EF868242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150918"/>
    <w:multiLevelType w:val="multilevel"/>
    <w:tmpl w:val="0E24C2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88"/>
    <w:rsid w:val="00005496"/>
    <w:rsid w:val="00133563"/>
    <w:rsid w:val="00247900"/>
    <w:rsid w:val="009F1340"/>
    <w:rsid w:val="00B370FF"/>
    <w:rsid w:val="00B90892"/>
    <w:rsid w:val="00D01D88"/>
    <w:rsid w:val="00DF716F"/>
    <w:rsid w:val="00EB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A23A7"/>
  <w15:docId w15:val="{0C083D96-FE81-444E-9860-A42DB44E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before="260" w:after="4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10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70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0F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3713</Words>
  <Characters>22283</Characters>
  <Application>Microsoft Office Word</Application>
  <DocSecurity>0</DocSecurity>
  <Lines>185</Lines>
  <Paragraphs>51</Paragraphs>
  <ScaleCrop>false</ScaleCrop>
  <Company>Colas</Company>
  <LinksUpToDate>false</LinksUpToDate>
  <CharactersWithSpaces>25945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01</dc:title>
  <dc:subject/>
  <dc:creator>Grzegorz Stróż</dc:creator>
  <cp:keywords/>
  <cp:lastModifiedBy>KARGOL, Daniel (SGPOL)</cp:lastModifiedBy>
  <cp:revision>6</cp:revision>
  <dcterms:created xsi:type="dcterms:W3CDTF">2021-08-24T08:16:00Z</dcterms:created>
  <dcterms:modified xsi:type="dcterms:W3CDTF">2023-03-02T09:14:00Z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2021-08-24T08:16:33Z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47e5270f-5244-475d-bae3-de300586bfb5</vt:lpwstr>
  </property>
  <property fmtid="{D5CDD505-2E9C-101B-9397-08002B2CF9AE}" pid="8" name="MSIP_Label_06b95ba9-d50e-4074-b623-0a9711dc916f_ContentBits">
    <vt:lpwstr>0</vt:lpwstr>
  </property>
</Properties>
</file>