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3FBB1" w14:textId="18F1C855" w:rsidR="00B76153" w:rsidRDefault="00B76153" w:rsidP="00B76153">
      <w:pPr>
        <w:widowControl w:val="0"/>
        <w:suppressAutoHyphens/>
        <w:autoSpaceDN w:val="0"/>
        <w:spacing w:after="283" w:line="360" w:lineRule="auto"/>
        <w:jc w:val="right"/>
        <w:textAlignment w:val="baseline"/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bidi="en-US"/>
        </w:rPr>
        <w:t>Załącznik nr 5</w:t>
      </w:r>
    </w:p>
    <w:p w14:paraId="79C06ADB" w14:textId="58AA20AA" w:rsidR="00FA1E79" w:rsidRPr="00E05B1B" w:rsidRDefault="00FA1E79" w:rsidP="00FA1E79">
      <w:pPr>
        <w:widowControl w:val="0"/>
        <w:suppressAutoHyphens/>
        <w:autoSpaceDN w:val="0"/>
        <w:spacing w:after="283" w:line="360" w:lineRule="auto"/>
        <w:textAlignment w:val="baseline"/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Opis przedmiotu zamówienia </w:t>
      </w:r>
    </w:p>
    <w:p w14:paraId="65D03AE2" w14:textId="3DBED24C" w:rsidR="00FA1E79" w:rsidRDefault="00FA1E79" w:rsidP="00FA1E79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/>
        <w:ind w:left="284" w:hanging="284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B669E3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Przedmiotem zamówienia jest 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kompleksowa </w:t>
      </w:r>
      <w:r w:rsidRPr="00B669E3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obsługa bankowa budżetu </w:t>
      </w:r>
      <w:r w:rsidR="00292FFB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Gminy</w:t>
      </w:r>
      <w:r w:rsidRPr="00B669E3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 Łęczyca oraz jednostek organizacyjnych w okresie </w:t>
      </w:r>
      <w:r w:rsidR="00F12B57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36 miesięcy -</w:t>
      </w:r>
      <w:r w:rsidR="00F12B57" w:rsidRPr="00F12B57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 umowa obowiązywać będzie</w:t>
      </w:r>
      <w:r w:rsidR="00F12B57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 </w:t>
      </w:r>
      <w:r w:rsidRPr="00B669E3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od </w:t>
      </w:r>
      <w:r w:rsidR="00D72EF5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01.06.2024r.</w:t>
      </w:r>
      <w:r w:rsidRPr="00B669E3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 do </w:t>
      </w:r>
      <w:r w:rsidR="00D72EF5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31.05.2027</w:t>
      </w:r>
      <w:r w:rsidRPr="00856C68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 </w:t>
      </w:r>
      <w:r w:rsidRPr="00B669E3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r. z zastrzeżeniem, że przygotowanie, uruchomienie i przeszkolenie w zakresie systemu obsługi bankowej 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zostanie zrealizowane do dnia </w:t>
      </w:r>
      <w:r w:rsidR="00D72EF5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15.05.2024</w:t>
      </w:r>
      <w:r w:rsidRPr="00B669E3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 r. Numery nowych rachunków bankowych, które będą obowiązywały od </w:t>
      </w:r>
      <w:r w:rsidR="00D72EF5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01.06.2024</w:t>
      </w:r>
      <w:r w:rsidRPr="00B669E3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 r. zostaną wskazane Zamawiającemu w terminie 7 dni od dnia podpisania umowy.</w:t>
      </w:r>
      <w:r w:rsidRPr="00247473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W przypadku powołania nowych jednostek organizacyjnych w okresie objętym zamówieniem, ich obsługa bankowa będzie prowadzona na warunkach zgodnych </w:t>
      </w:r>
      <w:r w:rsidRPr="00FA1E79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u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mową.</w:t>
      </w:r>
    </w:p>
    <w:p w14:paraId="5E6BD426" w14:textId="77777777" w:rsidR="00FA1E79" w:rsidRPr="00FA1E79" w:rsidRDefault="00FA1E79" w:rsidP="00FA1E79">
      <w:pPr>
        <w:pStyle w:val="Akapitzlist"/>
        <w:widowControl w:val="0"/>
        <w:suppressAutoHyphens/>
        <w:autoSpaceDN w:val="0"/>
        <w:spacing w:after="0"/>
        <w:ind w:left="284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FA1E79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Za świadczenie wszystkich usług objętych Zamówieniem Wykonawca będzie pobierał miesięczną opłatę ryczałtową zgodną ze złożoną ofertą.</w:t>
      </w:r>
    </w:p>
    <w:p w14:paraId="69B69CFB" w14:textId="7F80C222" w:rsidR="00FA1E79" w:rsidRDefault="00FA1E79" w:rsidP="00FA1E79">
      <w:pPr>
        <w:pStyle w:val="Akapitzlist"/>
        <w:widowControl w:val="0"/>
        <w:suppressAutoHyphens/>
        <w:autoSpaceDN w:val="0"/>
        <w:spacing w:after="0"/>
        <w:ind w:left="284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B669E3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Bank musi posiadać siedzibę, oddział lub filię na terenie </w:t>
      </w:r>
      <w:r w:rsidR="00D72EF5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Miasta</w:t>
      </w:r>
      <w:r w:rsidRPr="00B669E3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 Łęczyca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.</w:t>
      </w:r>
    </w:p>
    <w:p w14:paraId="1DB1330F" w14:textId="77777777" w:rsidR="00FA1E79" w:rsidRDefault="00FA1E79" w:rsidP="00FA1E79">
      <w:pPr>
        <w:pStyle w:val="Akapitzlist"/>
        <w:widowControl w:val="0"/>
        <w:suppressAutoHyphens/>
        <w:autoSpaceDN w:val="0"/>
        <w:spacing w:after="0"/>
        <w:ind w:left="284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val="en-US" w:bidi="en-US"/>
        </w:rPr>
      </w:pPr>
      <w:proofErr w:type="spellStart"/>
      <w:r w:rsidRPr="00B669E3">
        <w:rPr>
          <w:rFonts w:ascii="Times New Roman" w:eastAsia="Arial Unicode MS" w:hAnsi="Times New Roman" w:cs="Times New Roman"/>
          <w:kern w:val="3"/>
          <w:sz w:val="24"/>
          <w:szCs w:val="24"/>
          <w:lang w:val="en-US" w:bidi="en-US"/>
        </w:rPr>
        <w:t>Zakres</w:t>
      </w:r>
      <w:proofErr w:type="spellEnd"/>
      <w:r w:rsidRPr="00B669E3">
        <w:rPr>
          <w:rFonts w:ascii="Times New Roman" w:eastAsia="Arial Unicode MS" w:hAnsi="Times New Roman" w:cs="Times New Roman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669E3">
        <w:rPr>
          <w:rFonts w:ascii="Times New Roman" w:eastAsia="Arial Unicode MS" w:hAnsi="Times New Roman" w:cs="Times New Roman"/>
          <w:kern w:val="3"/>
          <w:sz w:val="24"/>
          <w:szCs w:val="24"/>
          <w:lang w:val="en-US" w:bidi="en-US"/>
        </w:rPr>
        <w:t>zamówienia</w:t>
      </w:r>
      <w:proofErr w:type="spellEnd"/>
      <w:r w:rsidRPr="00B669E3">
        <w:rPr>
          <w:rFonts w:ascii="Times New Roman" w:eastAsia="Arial Unicode MS" w:hAnsi="Times New Roman" w:cs="Times New Roman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669E3">
        <w:rPr>
          <w:rFonts w:ascii="Times New Roman" w:eastAsia="Arial Unicode MS" w:hAnsi="Times New Roman" w:cs="Times New Roman"/>
          <w:kern w:val="3"/>
          <w:sz w:val="24"/>
          <w:szCs w:val="24"/>
          <w:lang w:val="en-US" w:bidi="en-US"/>
        </w:rPr>
        <w:t>obejmuje</w:t>
      </w:r>
      <w:proofErr w:type="spellEnd"/>
      <w:r w:rsidRPr="00B669E3">
        <w:rPr>
          <w:rFonts w:ascii="Times New Roman" w:eastAsia="Arial Unicode MS" w:hAnsi="Times New Roman" w:cs="Times New Roman"/>
          <w:kern w:val="3"/>
          <w:sz w:val="24"/>
          <w:szCs w:val="24"/>
          <w:lang w:val="en-US" w:bidi="en-US"/>
        </w:rPr>
        <w:t xml:space="preserve"> 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val="en-US" w:bidi="en-US"/>
        </w:rPr>
        <w:t xml:space="preserve">w </w:t>
      </w:r>
      <w:proofErr w:type="spellStart"/>
      <w:r>
        <w:rPr>
          <w:rFonts w:ascii="Times New Roman" w:eastAsia="Arial Unicode MS" w:hAnsi="Times New Roman" w:cs="Times New Roman"/>
          <w:kern w:val="3"/>
          <w:sz w:val="24"/>
          <w:szCs w:val="24"/>
          <w:lang w:val="en-US" w:bidi="en-US"/>
        </w:rPr>
        <w:t>szczególności</w:t>
      </w:r>
      <w:proofErr w:type="spellEnd"/>
      <w:r>
        <w:rPr>
          <w:rFonts w:ascii="Times New Roman" w:eastAsia="Arial Unicode MS" w:hAnsi="Times New Roman" w:cs="Times New Roman"/>
          <w:kern w:val="3"/>
          <w:sz w:val="24"/>
          <w:szCs w:val="24"/>
          <w:lang w:val="en-US" w:bidi="en-US"/>
        </w:rPr>
        <w:t>:</w:t>
      </w:r>
    </w:p>
    <w:p w14:paraId="3200932D" w14:textId="77777777" w:rsidR="00FA1E79" w:rsidRDefault="00FA1E79" w:rsidP="00FA1E79">
      <w:pPr>
        <w:pStyle w:val="Akapitzlist"/>
        <w:widowControl w:val="0"/>
        <w:suppressAutoHyphens/>
        <w:autoSpaceDN w:val="0"/>
        <w:spacing w:after="0"/>
        <w:ind w:left="284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val="en-US" w:bidi="en-US"/>
        </w:rPr>
      </w:pPr>
      <w:r w:rsidRPr="00A26821">
        <w:rPr>
          <w:rFonts w:ascii="Times New Roman" w:eastAsia="Arial Unicode MS" w:hAnsi="Times New Roman" w:cs="Times New Roman"/>
          <w:b/>
          <w:kern w:val="3"/>
          <w:sz w:val="24"/>
          <w:szCs w:val="24"/>
          <w:lang w:val="en-US" w:bidi="en-US"/>
        </w:rPr>
        <w:t xml:space="preserve">1. </w:t>
      </w:r>
      <w:proofErr w:type="spellStart"/>
      <w:r w:rsidRPr="00A26821">
        <w:rPr>
          <w:rFonts w:ascii="Times New Roman" w:eastAsia="Arial Unicode MS" w:hAnsi="Times New Roman" w:cs="Times New Roman"/>
          <w:b/>
          <w:kern w:val="3"/>
          <w:sz w:val="24"/>
          <w:szCs w:val="24"/>
          <w:lang w:val="en-US" w:bidi="en-US"/>
        </w:rPr>
        <w:t>Otwarcie</w:t>
      </w:r>
      <w:proofErr w:type="spellEnd"/>
      <w:r w:rsidRPr="00A26821">
        <w:rPr>
          <w:rFonts w:ascii="Times New Roman" w:eastAsia="Arial Unicode MS" w:hAnsi="Times New Roman" w:cs="Times New Roman"/>
          <w:b/>
          <w:kern w:val="3"/>
          <w:sz w:val="24"/>
          <w:szCs w:val="24"/>
          <w:lang w:val="en-US" w:bidi="en-US"/>
        </w:rPr>
        <w:t xml:space="preserve"> </w:t>
      </w:r>
      <w:proofErr w:type="spellStart"/>
      <w:r w:rsidRPr="00A26821">
        <w:rPr>
          <w:rFonts w:ascii="Times New Roman" w:eastAsia="Arial Unicode MS" w:hAnsi="Times New Roman" w:cs="Times New Roman"/>
          <w:b/>
          <w:kern w:val="3"/>
          <w:sz w:val="24"/>
          <w:szCs w:val="24"/>
          <w:lang w:val="en-US" w:bidi="en-US"/>
        </w:rPr>
        <w:t>i</w:t>
      </w:r>
      <w:proofErr w:type="spellEnd"/>
      <w:r w:rsidRPr="00A26821">
        <w:rPr>
          <w:rFonts w:ascii="Times New Roman" w:eastAsia="Arial Unicode MS" w:hAnsi="Times New Roman" w:cs="Times New Roman"/>
          <w:b/>
          <w:kern w:val="3"/>
          <w:sz w:val="24"/>
          <w:szCs w:val="24"/>
          <w:lang w:val="en-US" w:bidi="en-US"/>
        </w:rPr>
        <w:t xml:space="preserve">  </w:t>
      </w:r>
      <w:proofErr w:type="spellStart"/>
      <w:r w:rsidRPr="00A26821">
        <w:rPr>
          <w:rFonts w:ascii="Times New Roman" w:eastAsia="Arial Unicode MS" w:hAnsi="Times New Roman" w:cs="Times New Roman"/>
          <w:b/>
          <w:kern w:val="3"/>
          <w:sz w:val="24"/>
          <w:szCs w:val="24"/>
          <w:lang w:val="en-US" w:bidi="en-US"/>
        </w:rPr>
        <w:t>prowadzenie</w:t>
      </w:r>
      <w:proofErr w:type="spellEnd"/>
      <w:r w:rsidRPr="00A26821">
        <w:rPr>
          <w:rFonts w:ascii="Times New Roman" w:eastAsia="Arial Unicode MS" w:hAnsi="Times New Roman" w:cs="Times New Roman"/>
          <w:b/>
          <w:kern w:val="3"/>
          <w:sz w:val="24"/>
          <w:szCs w:val="24"/>
          <w:lang w:val="en-US" w:bidi="en-US"/>
        </w:rPr>
        <w:t xml:space="preserve"> </w:t>
      </w:r>
      <w:proofErr w:type="spellStart"/>
      <w:r w:rsidRPr="00A26821">
        <w:rPr>
          <w:rFonts w:ascii="Times New Roman" w:eastAsia="Arial Unicode MS" w:hAnsi="Times New Roman" w:cs="Times New Roman"/>
          <w:b/>
          <w:kern w:val="3"/>
          <w:sz w:val="24"/>
          <w:szCs w:val="24"/>
          <w:lang w:val="en-US" w:bidi="en-US"/>
        </w:rPr>
        <w:t>rachunków</w:t>
      </w:r>
      <w:proofErr w:type="spellEnd"/>
      <w:r w:rsidRPr="00A26821">
        <w:rPr>
          <w:rFonts w:ascii="Times New Roman" w:eastAsia="Arial Unicode MS" w:hAnsi="Times New Roman" w:cs="Times New Roman"/>
          <w:b/>
          <w:kern w:val="3"/>
          <w:sz w:val="24"/>
          <w:szCs w:val="24"/>
          <w:lang w:val="en-US" w:bidi="en-US"/>
        </w:rPr>
        <w:t xml:space="preserve"> </w:t>
      </w:r>
      <w:proofErr w:type="spellStart"/>
      <w:r w:rsidRPr="00A26821">
        <w:rPr>
          <w:rFonts w:ascii="Times New Roman" w:eastAsia="Arial Unicode MS" w:hAnsi="Times New Roman" w:cs="Times New Roman"/>
          <w:b/>
          <w:kern w:val="3"/>
          <w:sz w:val="24"/>
          <w:szCs w:val="24"/>
          <w:lang w:val="en-US" w:bidi="en-US"/>
        </w:rPr>
        <w:t>bankowych</w:t>
      </w:r>
      <w:proofErr w:type="spellEnd"/>
      <w:r w:rsidRPr="00A26821">
        <w:rPr>
          <w:rFonts w:ascii="Times New Roman" w:eastAsia="Arial Unicode MS" w:hAnsi="Times New Roman" w:cs="Times New Roman"/>
          <w:kern w:val="3"/>
          <w:sz w:val="24"/>
          <w:szCs w:val="24"/>
          <w:lang w:val="en-US" w:bidi="en-US"/>
        </w:rPr>
        <w:t xml:space="preserve">  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val="en-US" w:bidi="en-US"/>
        </w:rPr>
        <w:t xml:space="preserve">w </w:t>
      </w:r>
      <w:proofErr w:type="spellStart"/>
      <w:r>
        <w:rPr>
          <w:rFonts w:ascii="Times New Roman" w:eastAsia="Arial Unicode MS" w:hAnsi="Times New Roman" w:cs="Times New Roman"/>
          <w:kern w:val="3"/>
          <w:sz w:val="24"/>
          <w:szCs w:val="24"/>
          <w:lang w:val="en-US" w:bidi="en-US"/>
        </w:rPr>
        <w:t>tym</w:t>
      </w:r>
      <w:proofErr w:type="spellEnd"/>
      <w:r>
        <w:rPr>
          <w:rFonts w:ascii="Times New Roman" w:eastAsia="Arial Unicode MS" w:hAnsi="Times New Roman" w:cs="Times New Roman"/>
          <w:kern w:val="3"/>
          <w:sz w:val="24"/>
          <w:szCs w:val="24"/>
          <w:lang w:val="en-US" w:bidi="en-US"/>
        </w:rPr>
        <w:t xml:space="preserve">:  </w:t>
      </w:r>
    </w:p>
    <w:p w14:paraId="5B1AFF2F" w14:textId="77B292A1" w:rsidR="00FA1E79" w:rsidRDefault="00FA1E79" w:rsidP="00FA1E79">
      <w:pPr>
        <w:pStyle w:val="Akapitzlist"/>
        <w:widowControl w:val="0"/>
        <w:numPr>
          <w:ilvl w:val="1"/>
          <w:numId w:val="3"/>
        </w:numPr>
        <w:suppressAutoHyphens/>
        <w:autoSpaceDN w:val="0"/>
        <w:spacing w:after="0"/>
        <w:ind w:left="851" w:hanging="284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o</w:t>
      </w:r>
      <w:r w:rsidRPr="00B669E3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twarcie i prowadzenie rachunku bieżącego budżetu, rachunków bieżących jednostek organizacyjnych </w:t>
      </w:r>
      <w:r w:rsidR="00292FFB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Gminy</w:t>
      </w:r>
      <w:r w:rsidRPr="00B669E3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, rachunków funduszy socjalnych, rachunków pomocniczych </w:t>
      </w:r>
      <w:r w:rsidRPr="00A26821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(</w:t>
      </w:r>
      <w:r w:rsidR="00D72EF5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31</w:t>
      </w:r>
      <w:r w:rsidRPr="00A26821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 kont (bez rachunków VAT)  – ich liczba może ulec zmianie w trakcie trwania umowy na wykonanie przedmiotowego zamówienia),</w:t>
      </w:r>
    </w:p>
    <w:p w14:paraId="35BCA61C" w14:textId="48FEE426" w:rsidR="00FA1E79" w:rsidRDefault="00FA1E79" w:rsidP="00FA1E79">
      <w:pPr>
        <w:pStyle w:val="Akapitzlist"/>
        <w:widowControl w:val="0"/>
        <w:numPr>
          <w:ilvl w:val="1"/>
          <w:numId w:val="3"/>
        </w:numPr>
        <w:suppressAutoHyphens/>
        <w:autoSpaceDN w:val="0"/>
        <w:spacing w:after="0"/>
        <w:ind w:left="851" w:hanging="284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o</w:t>
      </w:r>
      <w:r w:rsidRPr="00247473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twieraniu i zamykaniu rachunków pomocniczych na podstawie pisemnych dyspozycji 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każdej obsługiwanej jednostki,</w:t>
      </w:r>
    </w:p>
    <w:p w14:paraId="213D5990" w14:textId="77777777" w:rsidR="00FA1E79" w:rsidRDefault="00FA1E79" w:rsidP="00FA1E79">
      <w:pPr>
        <w:pStyle w:val="Akapitzlist"/>
        <w:widowControl w:val="0"/>
        <w:numPr>
          <w:ilvl w:val="1"/>
          <w:numId w:val="3"/>
        </w:numPr>
        <w:suppressAutoHyphens/>
        <w:autoSpaceDN w:val="0"/>
        <w:spacing w:after="0"/>
        <w:ind w:left="851" w:hanging="284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otwieraniu i prowadzeniu rachunków wirtualnych (identyfikacja masowych płatności) </w:t>
      </w:r>
    </w:p>
    <w:p w14:paraId="49A1B78A" w14:textId="77777777" w:rsidR="00FA1E79" w:rsidRDefault="00FA1E79" w:rsidP="00FA1E79">
      <w:pPr>
        <w:pStyle w:val="Akapitzlist"/>
        <w:widowControl w:val="0"/>
        <w:suppressAutoHyphens/>
        <w:autoSpaceDN w:val="0"/>
        <w:spacing w:after="0"/>
        <w:ind w:left="851" w:hanging="567"/>
        <w:jc w:val="both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bidi="en-US"/>
        </w:rPr>
      </w:pPr>
      <w:r w:rsidRPr="00A26821">
        <w:rPr>
          <w:rFonts w:ascii="Times New Roman" w:eastAsia="Arial Unicode MS" w:hAnsi="Times New Roman" w:cs="Times New Roman"/>
          <w:b/>
          <w:kern w:val="3"/>
          <w:sz w:val="24"/>
          <w:szCs w:val="24"/>
          <w:lang w:bidi="en-US"/>
        </w:rPr>
        <w:t>2. Zapewnienie obsługi gotówkowej w zakresie wpłat i wypłat</w:t>
      </w:r>
    </w:p>
    <w:p w14:paraId="5C0AF4E2" w14:textId="084C9B01" w:rsidR="00FA1E79" w:rsidRPr="00A26821" w:rsidRDefault="00FA1E79" w:rsidP="00FA1E79">
      <w:pPr>
        <w:pStyle w:val="Akapitzlist"/>
        <w:widowControl w:val="0"/>
        <w:suppressAutoHyphens/>
        <w:autoSpaceDN w:val="0"/>
        <w:spacing w:after="0"/>
        <w:ind w:left="567"/>
        <w:jc w:val="both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bidi="en-US"/>
        </w:rPr>
      </w:pPr>
      <w:r w:rsidRPr="0051216F">
        <w:rPr>
          <w:rFonts w:ascii="Times New Roman" w:hAnsi="Times New Roman" w:cs="Times New Roman"/>
          <w:sz w:val="24"/>
          <w:szCs w:val="24"/>
        </w:rPr>
        <w:t>Wykonawca zapewni wykonywanie czynności związany</w:t>
      </w:r>
      <w:r>
        <w:rPr>
          <w:rFonts w:ascii="Times New Roman" w:hAnsi="Times New Roman" w:cs="Times New Roman"/>
          <w:sz w:val="24"/>
          <w:szCs w:val="24"/>
        </w:rPr>
        <w:t xml:space="preserve">ch z obsługą kasową (realizacja </w:t>
      </w:r>
      <w:r w:rsidRPr="0051216F">
        <w:rPr>
          <w:rFonts w:ascii="Times New Roman" w:hAnsi="Times New Roman" w:cs="Times New Roman"/>
          <w:sz w:val="24"/>
          <w:szCs w:val="24"/>
        </w:rPr>
        <w:t>wpłat i wy</w:t>
      </w:r>
      <w:r>
        <w:rPr>
          <w:rFonts w:ascii="Times New Roman" w:hAnsi="Times New Roman" w:cs="Times New Roman"/>
          <w:sz w:val="24"/>
          <w:szCs w:val="24"/>
        </w:rPr>
        <w:t xml:space="preserve">płat gotówkowych) budżetu </w:t>
      </w:r>
      <w:r w:rsidR="00292FFB">
        <w:rPr>
          <w:rFonts w:ascii="Times New Roman" w:hAnsi="Times New Roman" w:cs="Times New Roman"/>
          <w:sz w:val="24"/>
          <w:szCs w:val="24"/>
        </w:rPr>
        <w:t>Gminy</w:t>
      </w:r>
      <w:r w:rsidRPr="0051216F">
        <w:rPr>
          <w:rFonts w:ascii="Times New Roman" w:hAnsi="Times New Roman" w:cs="Times New Roman"/>
          <w:sz w:val="24"/>
          <w:szCs w:val="24"/>
        </w:rPr>
        <w:t xml:space="preserve"> Łęczyca oraz jednostek organizacyjnych </w:t>
      </w:r>
      <w:r w:rsidR="00292FFB">
        <w:rPr>
          <w:rFonts w:ascii="Times New Roman" w:hAnsi="Times New Roman" w:cs="Times New Roman"/>
          <w:sz w:val="24"/>
          <w:szCs w:val="24"/>
        </w:rPr>
        <w:t>Gminy</w:t>
      </w:r>
      <w:r>
        <w:rPr>
          <w:rFonts w:ascii="Times New Roman" w:hAnsi="Times New Roman" w:cs="Times New Roman"/>
          <w:sz w:val="24"/>
          <w:szCs w:val="24"/>
        </w:rPr>
        <w:t xml:space="preserve"> polegająca na:</w:t>
      </w:r>
    </w:p>
    <w:p w14:paraId="2B617472" w14:textId="77777777" w:rsidR="00FA1E79" w:rsidRDefault="00FA1E79" w:rsidP="00FA1E79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/>
        <w:ind w:hanging="21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FD4CBD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 Przyjmowaniu wpłat gotówkowych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 własnych.</w:t>
      </w:r>
      <w:r w:rsidRPr="00FD4CBD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 </w:t>
      </w:r>
    </w:p>
    <w:p w14:paraId="54BCF3EF" w14:textId="5EF09905" w:rsidR="00FA1E79" w:rsidRPr="007E6B69" w:rsidRDefault="00FA1E79" w:rsidP="00FA1E79">
      <w:pPr>
        <w:pStyle w:val="Akapitzlist"/>
        <w:widowControl w:val="0"/>
        <w:suppressAutoHyphens/>
        <w:autoSpaceDN w:val="0"/>
        <w:spacing w:after="0"/>
        <w:ind w:left="786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7E6B69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Dokonywane przez Zamawiającego wpłaty, będą księgowane na rachunkach  Zamawiającego z datą wpłaty.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 Własne wpłaty gotówkowe na wszystkie rachunki Zamawiającego przyjmowane będą poza kolejnością w wyznaczonym stanowisku kasowym. </w:t>
      </w:r>
    </w:p>
    <w:p w14:paraId="6FE6EC57" w14:textId="4C5676FF" w:rsidR="00FA1E79" w:rsidRDefault="00FA1E79" w:rsidP="00FA1E79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/>
        <w:ind w:hanging="21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 Dokonywaniu wypłat gotówkowych własnych na podstawie czeku gotówkowego. </w:t>
      </w:r>
    </w:p>
    <w:p w14:paraId="0905C19E" w14:textId="77777777" w:rsidR="00FA1E79" w:rsidRPr="00247473" w:rsidRDefault="00FA1E79" w:rsidP="00FA1E79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/>
        <w:ind w:left="851" w:hanging="284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Wykonawca zapewni wydawanie Zamawiającemu blankietów czekowych zgodnie  z potrzebami Zamawiającego.</w:t>
      </w:r>
    </w:p>
    <w:p w14:paraId="3CE16F30" w14:textId="77777777" w:rsidR="00FA1E79" w:rsidRDefault="00FA1E79" w:rsidP="00FA1E79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A26821">
        <w:rPr>
          <w:rFonts w:ascii="Times New Roman" w:eastAsia="Arial Unicode MS" w:hAnsi="Times New Roman" w:cs="Times New Roman"/>
          <w:b/>
          <w:kern w:val="3"/>
          <w:sz w:val="24"/>
          <w:szCs w:val="24"/>
          <w:lang w:bidi="en-US"/>
        </w:rPr>
        <w:t>Zapewnienie systemu bankowości elektronicznej do obsługi rachunków bankowych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 </w:t>
      </w:r>
    </w:p>
    <w:p w14:paraId="2F736565" w14:textId="79CF423C" w:rsidR="00FA1E79" w:rsidRDefault="00FA1E79" w:rsidP="00FA1E79">
      <w:pPr>
        <w:pStyle w:val="Akapitzlist"/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1E1A70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Wykonawca zapewni Zamawiającemu pracę w systemie elektronicznej obsługi rachunków, jednolitego dla rachunków bankowych wszystkich jednostek organizacyjnych </w:t>
      </w:r>
      <w:r w:rsidR="00292FFB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Gminy</w:t>
      </w:r>
      <w:r w:rsidRPr="001E1A70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 Łęczyca, przekazywanie i instalowanie wersji aktualizujących w okresie trwania umowy, świadczenia serwisu oprogramowania oraz przeszkolenia pracowników w zakresie pełnej obsługi. Zamawiający wymaga aby stanowiska do </w:t>
      </w:r>
      <w:r w:rsidRPr="001E1A70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lastRenderedPageBreak/>
        <w:t xml:space="preserve">bankowości elektronicznej funkcjonowały prawidłowo od dnia rozpoczęcia obowiązywania umowy. Wszystkie niezbędne urządzenia potrzebne do prawidłowego i bezpiecznego funkcjonowania systemu bankowości elektronicznej jak np. </w:t>
      </w:r>
      <w:proofErr w:type="spellStart"/>
      <w:r w:rsidRPr="001E1A70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tokeny</w:t>
      </w:r>
      <w:proofErr w:type="spellEnd"/>
      <w:r w:rsidRPr="001E1A70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, czytniki kart, karty podpisu elektronicznego inne wyposażenie dostarczy i skonfiguruje Wykonawca. W czasie trwania umowy Wykonawca będzie zobowiązany do konserwacji w/w urządzeń. </w:t>
      </w:r>
    </w:p>
    <w:p w14:paraId="7905AF2D" w14:textId="77777777" w:rsidR="00FA1E79" w:rsidRPr="001E1A70" w:rsidRDefault="00FA1E79" w:rsidP="00FA1E79">
      <w:pPr>
        <w:pStyle w:val="Akapitzlist"/>
        <w:widowControl w:val="0"/>
        <w:suppressAutoHyphens/>
        <w:autoSpaceDN w:val="0"/>
        <w:spacing w:after="0"/>
        <w:ind w:left="567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W ramach systemu elektronicznej obsługi rachunków bankowych Wykonawca zapewni: </w:t>
      </w:r>
    </w:p>
    <w:p w14:paraId="6A1E493B" w14:textId="726D6DE1" w:rsidR="00FA1E79" w:rsidRDefault="00FA1E79" w:rsidP="00FA1E79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Uzyskanie w czasie rzeczywistym wiadomości o wszystkich operacjach i saldach na rachunkach bieżących i rachunkach pomocniczych zarówno Zamawiającego, jaki i wszystkich jego jednostek organizacyjnych, </w:t>
      </w:r>
    </w:p>
    <w:p w14:paraId="26EC4E40" w14:textId="77777777" w:rsidR="00FA1E79" w:rsidRDefault="00FA1E79" w:rsidP="00FA1E79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Przeszukiwanie zbiorów wszystkich operacji na wszystkich rachunkach wg rodzaju operacji, nazwy kontrahenta, daty, okresu, i innych możliwych do wyodrębnienia kryteriów.</w:t>
      </w:r>
    </w:p>
    <w:p w14:paraId="5282C3B7" w14:textId="77777777" w:rsidR="00FA1E79" w:rsidRDefault="00FA1E79" w:rsidP="00FA1E79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R</w:t>
      </w:r>
      <w:r w:rsidRPr="006D49EE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ealizacji poleceń przelewów do innych banków w wersji elektronicznej  (elektroniczna obsługa rachunków), oraz papierowej (w sytuacji braku możliwości przelewu elektronicznego),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 </w:t>
      </w:r>
    </w:p>
    <w:p w14:paraId="7D9B34D8" w14:textId="47830706" w:rsidR="00FA1E79" w:rsidRDefault="00FA1E79" w:rsidP="00FA1E79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R</w:t>
      </w:r>
      <w:r w:rsidRPr="006D49EE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ealizacji poleceń przelewów wewnętrznych (między rachunkami w 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tym samym banku).</w:t>
      </w:r>
    </w:p>
    <w:p w14:paraId="46473BDA" w14:textId="77777777" w:rsidR="00FA1E79" w:rsidRDefault="00FA1E79" w:rsidP="00FA1E79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Wykonywanie przelewów z przyszłą datą realizacji. </w:t>
      </w:r>
    </w:p>
    <w:p w14:paraId="35CFFDED" w14:textId="77777777" w:rsidR="00FA1E79" w:rsidRPr="00B35C5E" w:rsidRDefault="00FA1E79" w:rsidP="00FA1E79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U</w:t>
      </w:r>
      <w:r w:rsidRPr="00B35C5E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dostępnianiu wszystkim obsługiwanym jednostkom systemu elektronicznej obsługi rachunków oraz przeszkolenie pracowników w zakresie pełnej obsługi:</w:t>
      </w:r>
    </w:p>
    <w:p w14:paraId="074D3DE0" w14:textId="77777777" w:rsidR="00FA1E79" w:rsidRPr="000146BF" w:rsidRDefault="00FA1E79" w:rsidP="00FA1E79">
      <w:pPr>
        <w:widowControl w:val="0"/>
        <w:suppressAutoHyphens/>
        <w:autoSpaceDN w:val="0"/>
        <w:spacing w:after="0"/>
        <w:ind w:left="99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0146BF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- składania poleceń przelewów z rachunków własnych na rachunki w bankach krajowych,</w:t>
      </w:r>
    </w:p>
    <w:p w14:paraId="394B6682" w14:textId="77777777" w:rsidR="00FA1E79" w:rsidRPr="000146BF" w:rsidRDefault="00FA1E79" w:rsidP="00FA1E79">
      <w:pPr>
        <w:widowControl w:val="0"/>
        <w:suppressAutoHyphens/>
        <w:autoSpaceDN w:val="0"/>
        <w:spacing w:after="0"/>
        <w:ind w:left="99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0146BF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- uzyskania informacji i historii o wszystkich operacjach wykonywanych na rachunku w dniu bieżącym i w dniach poprzednich.</w:t>
      </w:r>
    </w:p>
    <w:p w14:paraId="1CA8628B" w14:textId="77777777" w:rsidR="00FA1E79" w:rsidRDefault="00FA1E79" w:rsidP="00FA1E79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Zamawiający wyraża zgodę na pobieranie wyciągów bankowych z systemu bankowości elektronicznej w formie PDF w raz z załącznikami</w:t>
      </w:r>
      <w:r w:rsidRPr="00B669E3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, każda operacja na wyciągu musi zawierać: numer rachunku, nazwę podmiotu, kwotę operacji oraz tytuł płatności,</w:t>
      </w:r>
    </w:p>
    <w:p w14:paraId="02D935C2" w14:textId="77777777" w:rsidR="00FA1E79" w:rsidRDefault="00FA1E79" w:rsidP="00FA1E79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Bank p</w:t>
      </w:r>
      <w:r w:rsidRPr="00B669E3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rzygot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uje</w:t>
      </w:r>
      <w:r w:rsidRPr="00B669E3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 wyciąg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i </w:t>
      </w:r>
      <w:r w:rsidRPr="00B669E3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bankow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e</w:t>
      </w:r>
      <w:r w:rsidRPr="00B669E3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 w wersji papierowej w sytuacji awarii systemu bankowości elektronicznej nie później niż kolejnego dnia roboczego po dniu operacji do godz. 10.00, </w:t>
      </w:r>
    </w:p>
    <w:p w14:paraId="61EFFCFC" w14:textId="77777777" w:rsidR="00FA1E79" w:rsidRDefault="00FA1E79" w:rsidP="00FA1E79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Potwierdzenie zrealizowania przelewu w systemie on-line (po realizacji przelewu natychmiastowa informacja w systemie bankowości elektronicznej).</w:t>
      </w:r>
    </w:p>
    <w:p w14:paraId="4EC94184" w14:textId="77777777" w:rsidR="00FA1E79" w:rsidRDefault="00FA1E79" w:rsidP="00FA1E79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Drukowanie pojedynczych potwierdzeń transakcji uznaniowych i obciążeniowych zarejestrowanych na rachunkach bankowych dostępnych w systemie bankowości elektronicznej.</w:t>
      </w:r>
    </w:p>
    <w:p w14:paraId="19E33A00" w14:textId="77777777" w:rsidR="00FA1E79" w:rsidRDefault="00FA1E79" w:rsidP="00FA1E79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Import przelewów przygotowanych w systemie finansowo-księgowym do systemu bankowego. </w:t>
      </w:r>
    </w:p>
    <w:p w14:paraId="3D34CBB2" w14:textId="33540CB0" w:rsidR="00FA1E79" w:rsidRDefault="00FA1E79" w:rsidP="00FA1E79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292FFB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bidi="en-US"/>
        </w:rPr>
        <w:t xml:space="preserve">Wykonawca zapewni System Identyfikacji Płatności Masowych współpracujący z programem księgowym stosowanym przez Urząd </w:t>
      </w:r>
      <w:r w:rsidR="00292FFB" w:rsidRPr="00292FFB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bidi="en-US"/>
        </w:rPr>
        <w:t>Gminy</w:t>
      </w:r>
      <w:r w:rsidRPr="00292FFB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bidi="en-US"/>
        </w:rPr>
        <w:t xml:space="preserve"> w Łęczycy (</w:t>
      </w:r>
      <w:r w:rsidR="00D72EF5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bidi="en-US"/>
        </w:rPr>
        <w:t>Groszek</w:t>
      </w:r>
      <w:r w:rsidRPr="00292FFB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bidi="en-US"/>
        </w:rPr>
        <w:t>) ich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 jednoznaczną identyfikację i automatyczne elektroniczne księgowanie na indywidualnych kontach rozrachunkowych</w:t>
      </w:r>
      <w:r w:rsidRPr="00925BD6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.</w:t>
      </w:r>
    </w:p>
    <w:p w14:paraId="2D774042" w14:textId="77777777" w:rsidR="00FA1E79" w:rsidRDefault="00FA1E79" w:rsidP="00FA1E79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Wymagania systemu identyfikacji płatności masowych</w:t>
      </w:r>
    </w:p>
    <w:p w14:paraId="52E90096" w14:textId="77777777" w:rsidR="00FA1E79" w:rsidRDefault="00FA1E79" w:rsidP="00FA1E79">
      <w:pPr>
        <w:pStyle w:val="Akapitzlist"/>
        <w:widowControl w:val="0"/>
        <w:suppressAutoHyphens/>
        <w:autoSpaceDN w:val="0"/>
        <w:spacing w:after="0"/>
        <w:ind w:left="1004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lastRenderedPageBreak/>
        <w:t>- identyfikacja wpłat po identyfikatorze konta bankowego oraz identyfikatorze wpłaty,</w:t>
      </w:r>
    </w:p>
    <w:p w14:paraId="4FC867D0" w14:textId="77777777" w:rsidR="00FA1E79" w:rsidRDefault="00FA1E79" w:rsidP="00FA1E79">
      <w:pPr>
        <w:pStyle w:val="Akapitzlist"/>
        <w:widowControl w:val="0"/>
        <w:suppressAutoHyphens/>
        <w:autoSpaceDN w:val="0"/>
        <w:spacing w:after="0"/>
        <w:ind w:left="1004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- przeprowadzenie rozliczeń pieniężnych z tytułu realizowanych dyspozycji płatniczych na rachunkach wirtualnych Zamawiającego (wpłat gotówkowych, poleceń przelewu w tym dokonywanych przy użyciu systemu bankowości elektronicznej, wpłat otrzymywanych z urzędów pocztowych lub innych banków)</w:t>
      </w:r>
    </w:p>
    <w:p w14:paraId="564370ED" w14:textId="77777777" w:rsidR="00FA1E79" w:rsidRDefault="00FA1E79" w:rsidP="00FA1E79">
      <w:pPr>
        <w:pStyle w:val="Akapitzlist"/>
        <w:widowControl w:val="0"/>
        <w:suppressAutoHyphens/>
        <w:autoSpaceDN w:val="0"/>
        <w:spacing w:after="0"/>
        <w:ind w:left="1004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- uznanie rachunku bieżącego kwotami przetworzonymi płatności masowych w tym samym dniu roboczym, w którym przetworzone (wpłacone) były płatności masowe,</w:t>
      </w:r>
    </w:p>
    <w:p w14:paraId="7450102F" w14:textId="77777777" w:rsidR="00FA1E79" w:rsidRPr="00925BD6" w:rsidRDefault="00FA1E79" w:rsidP="00FA1E79">
      <w:pPr>
        <w:pStyle w:val="Akapitzlist"/>
        <w:widowControl w:val="0"/>
        <w:suppressAutoHyphens/>
        <w:autoSpaceDN w:val="0"/>
        <w:spacing w:after="0"/>
        <w:ind w:left="1004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- zapisywaniu na rachunku bieżącym sumarycznej kwoty zrealizowanych dyspozycji płatniczych w tym samym dniu roboczym banku, w którym były przetworzone płatności masowe.</w:t>
      </w:r>
    </w:p>
    <w:p w14:paraId="3E89BDFB" w14:textId="77777777" w:rsidR="00FA1E79" w:rsidRDefault="00FA1E79" w:rsidP="00FA1E79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P</w:t>
      </w:r>
      <w:r w:rsidRPr="00B35C5E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rzechowywanie historii operacji na wszystkich rachunkach Zamawiającego w archiwum systemu co naj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mniej przez okres trwania umowy.</w:t>
      </w:r>
    </w:p>
    <w:p w14:paraId="454A1708" w14:textId="65FA8712" w:rsidR="00FA1E79" w:rsidRDefault="00FA1E79" w:rsidP="00FA1E79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B35C5E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Zamawiający może ustalić dowolną liczbę użytkowników systemu bankowości elektronicznej oraz Zamawiającemu przysługuje prawo do zmiany użytkowników i/lub zakresu ich uprawnień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.</w:t>
      </w:r>
    </w:p>
    <w:p w14:paraId="4662675F" w14:textId="77777777" w:rsidR="00FA1E79" w:rsidRDefault="00FA1E79" w:rsidP="00FA1E79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Wykonawca przeniesie bazy danych kontrahentów z obecnie wykorzystywanego systemy do systemu zaproponowanego przez Wykonawcę.</w:t>
      </w:r>
    </w:p>
    <w:p w14:paraId="48247CB4" w14:textId="77777777" w:rsidR="00FA1E79" w:rsidRDefault="00FA1E79" w:rsidP="00FA1E79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W przypadku awarii systemu lub braku łączności z Bankiem, przyjmowanie i wydawanie zleceń płatniczych następować będzie w formie papierowej.</w:t>
      </w:r>
    </w:p>
    <w:p w14:paraId="3AD0F363" w14:textId="77777777" w:rsidR="00FA1E79" w:rsidRPr="00BC33CD" w:rsidRDefault="00FA1E79" w:rsidP="00FA1E79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51216F">
        <w:rPr>
          <w:rFonts w:ascii="Times New Roman" w:hAnsi="Times New Roman" w:cs="Times New Roman"/>
          <w:sz w:val="24"/>
          <w:szCs w:val="24"/>
        </w:rPr>
        <w:t>ponosi odpowiedzialność za szkody powstałe z jego winy wskutek nieterminowej lub nie prawidłowej realizacji zlecenia płatniczego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15E950" w14:textId="455B307F" w:rsidR="00FA1E79" w:rsidRPr="00A26821" w:rsidRDefault="00EE1259" w:rsidP="00FA1E79">
      <w:pPr>
        <w:pStyle w:val="Akapitzlist"/>
        <w:widowControl w:val="0"/>
        <w:suppressAutoHyphens/>
        <w:autoSpaceDN w:val="0"/>
        <w:spacing w:after="0"/>
        <w:ind w:left="284"/>
        <w:jc w:val="both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b/>
          <w:kern w:val="3"/>
          <w:sz w:val="24"/>
          <w:szCs w:val="24"/>
          <w:lang w:bidi="en-US"/>
        </w:rPr>
        <w:t>3</w:t>
      </w:r>
      <w:r w:rsidR="00FA1E79" w:rsidRPr="00A26821">
        <w:rPr>
          <w:rFonts w:ascii="Times New Roman" w:eastAsia="Arial Unicode MS" w:hAnsi="Times New Roman" w:cs="Times New Roman"/>
          <w:b/>
          <w:kern w:val="3"/>
          <w:sz w:val="24"/>
          <w:szCs w:val="24"/>
          <w:lang w:bidi="en-US"/>
        </w:rPr>
        <w:t xml:space="preserve">. Udzielenie odnawialnego kredytu w rachunku bieżącym </w:t>
      </w:r>
      <w:r w:rsidR="00292FFB">
        <w:rPr>
          <w:rFonts w:ascii="Times New Roman" w:eastAsia="Arial Unicode MS" w:hAnsi="Times New Roman" w:cs="Times New Roman"/>
          <w:b/>
          <w:kern w:val="3"/>
          <w:sz w:val="24"/>
          <w:szCs w:val="24"/>
          <w:lang w:bidi="en-US"/>
        </w:rPr>
        <w:t>Gminy</w:t>
      </w:r>
      <w:r w:rsidR="00FA1E79" w:rsidRPr="00A26821">
        <w:rPr>
          <w:rFonts w:ascii="Times New Roman" w:eastAsia="Arial Unicode MS" w:hAnsi="Times New Roman" w:cs="Times New Roman"/>
          <w:b/>
          <w:kern w:val="3"/>
          <w:sz w:val="24"/>
          <w:szCs w:val="24"/>
          <w:lang w:bidi="en-US"/>
        </w:rPr>
        <w:t xml:space="preserve"> Łęczyca</w:t>
      </w:r>
    </w:p>
    <w:p w14:paraId="4CA4A5C9" w14:textId="173E560A" w:rsidR="00FA1E79" w:rsidRPr="002467F0" w:rsidRDefault="00FA1E79" w:rsidP="00FA1E79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bidi="en-US"/>
        </w:rPr>
      </w:pPr>
      <w:r w:rsidRPr="002467F0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bidi="en-US"/>
        </w:rPr>
        <w:t xml:space="preserve">Wykonawca zobowiązuje się udzielić kredytu w rachunku bieżącym budżetu </w:t>
      </w:r>
      <w:r w:rsidR="002467F0" w:rsidRPr="002467F0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bidi="en-US"/>
        </w:rPr>
        <w:t>Gminy</w:t>
      </w:r>
      <w:r w:rsidRPr="002467F0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bidi="en-US"/>
        </w:rPr>
        <w:t xml:space="preserve"> Łęczyca w wysokości określonej w uchwale budżetowej na dany rok budżetowy w kwocie nie przekraczającej 1.</w:t>
      </w:r>
      <w:r w:rsidR="00D72EF5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bidi="en-US"/>
        </w:rPr>
        <w:t>0</w:t>
      </w:r>
      <w:r w:rsidRPr="002467F0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bidi="en-US"/>
        </w:rPr>
        <w:t>00.000,00 zł.</w:t>
      </w:r>
    </w:p>
    <w:p w14:paraId="6378F672" w14:textId="2AF74A6F" w:rsidR="00FA1E79" w:rsidRDefault="00FA1E79" w:rsidP="00FA1E79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Kredyt przeznaczony będzie na pokrycie występującego w trakcie roku przejściowego deficytu budżetu </w:t>
      </w:r>
      <w:r w:rsidR="002467F0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Gminy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 Łęczyca.</w:t>
      </w:r>
    </w:p>
    <w:p w14:paraId="329358DE" w14:textId="77777777" w:rsidR="00FA1E79" w:rsidRDefault="00FA1E79" w:rsidP="00FA1E79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Kredyt będzie miał charakter odnawialny w każdym roku i będzie zapisany w uchwale budżetowej na dany rok budżetowy. </w:t>
      </w:r>
    </w:p>
    <w:p w14:paraId="59C5143D" w14:textId="77777777" w:rsidR="00FA1E79" w:rsidRDefault="00FA1E79" w:rsidP="00FA1E79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Kredyt będzie uruchamiany w ciągu 5 dni po zawiadomieniu o zamiarze jego uruchomienia. Wykonawca nie będzie pobierał opłat i prowizji od niewykorzystanego kredytu tj. od postawionej do dyspozycji i niewykorzystanej kwoty kredytu.</w:t>
      </w:r>
    </w:p>
    <w:p w14:paraId="78A64EF5" w14:textId="72E474F6" w:rsidR="00FA1E79" w:rsidRDefault="00FA1E79" w:rsidP="00FA1E79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Oprocentowanie kredytu w rachunku bieżącym będzie zmienne w oparciu o stawkę </w:t>
      </w:r>
      <w:r w:rsidRPr="00FA1E79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WIBOR </w:t>
      </w:r>
      <w:r w:rsidR="00EE1259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3</w:t>
      </w:r>
      <w:r w:rsidRPr="00FA1E79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M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 z ostatniego dnia roboczego skorygowaną o marżę banku – stałą w okresie trwania umowy.</w:t>
      </w:r>
    </w:p>
    <w:p w14:paraId="1F30154D" w14:textId="77777777" w:rsidR="00FA1E79" w:rsidRDefault="00FA1E79" w:rsidP="00FA1E79">
      <w:pPr>
        <w:widowControl w:val="0"/>
        <w:numPr>
          <w:ilvl w:val="0"/>
          <w:numId w:val="7"/>
        </w:numPr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O</w:t>
      </w:r>
      <w:r w:rsidRPr="000146BF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dsetki od wykorzystanego kredytu płatne będą miesięcznie poprzez pobranie z wskazanego przez Zamawiającego rachunku. Zamawiający może dysponować środkami do wysokości przyznanego limitu zadłużenia, przy czym, każdy wpływ na rachunek bankowy będzie natychmiast pow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odował zmniejszenie zadłużenia.</w:t>
      </w:r>
    </w:p>
    <w:p w14:paraId="12ADEE09" w14:textId="77777777" w:rsidR="00FA1E79" w:rsidRPr="000146BF" w:rsidRDefault="00FA1E79" w:rsidP="00FA1E79">
      <w:pPr>
        <w:widowControl w:val="0"/>
        <w:numPr>
          <w:ilvl w:val="0"/>
          <w:numId w:val="7"/>
        </w:numPr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Z</w:t>
      </w:r>
      <w:r w:rsidRPr="000146BF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abezpieczeniem niniejszego kredytu winien być weksel in blanco.</w:t>
      </w:r>
    </w:p>
    <w:p w14:paraId="3591988D" w14:textId="1E7444AA" w:rsidR="00FA1E79" w:rsidRDefault="00FA1E79" w:rsidP="00FA1E79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Zamawiający nie dopuszcza możliwości pobierania żadnych dodatkowych opłat i prowizji bankowych związanych z udzieleniem kredytu w rachunku bieżącym 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lastRenderedPageBreak/>
        <w:t xml:space="preserve">budżetu </w:t>
      </w:r>
      <w:r w:rsidR="002467F0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Gminy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 Łęczyca za wyjątkiem należnego wykonawcy oprocentowania zgodnie z ofertą Wykonawcy.</w:t>
      </w:r>
    </w:p>
    <w:p w14:paraId="2D96256D" w14:textId="77777777" w:rsidR="00FA1E79" w:rsidRPr="002207DE" w:rsidRDefault="00FA1E79" w:rsidP="00FA1E79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Szczegółowe warunki kredytu określi odrębna umowa kredytowa w rachunku bieżącym.</w:t>
      </w:r>
    </w:p>
    <w:p w14:paraId="74269605" w14:textId="4E9829C8" w:rsidR="00FA1E79" w:rsidRPr="002207DE" w:rsidRDefault="00EE1259" w:rsidP="00FA1E79">
      <w:pPr>
        <w:pStyle w:val="Akapitzlist"/>
        <w:widowControl w:val="0"/>
        <w:suppressAutoHyphens/>
        <w:autoSpaceDN w:val="0"/>
        <w:spacing w:after="0"/>
        <w:ind w:left="284"/>
        <w:jc w:val="both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b/>
          <w:kern w:val="3"/>
          <w:sz w:val="24"/>
          <w:szCs w:val="24"/>
          <w:lang w:bidi="en-US"/>
        </w:rPr>
        <w:t>4</w:t>
      </w:r>
      <w:r w:rsidR="00FA1E79" w:rsidRPr="00A26821">
        <w:rPr>
          <w:rFonts w:ascii="Times New Roman" w:eastAsia="Arial Unicode MS" w:hAnsi="Times New Roman" w:cs="Times New Roman"/>
          <w:b/>
          <w:kern w:val="3"/>
          <w:sz w:val="24"/>
          <w:szCs w:val="24"/>
          <w:lang w:bidi="en-US"/>
        </w:rPr>
        <w:t xml:space="preserve">. </w:t>
      </w:r>
      <w:r w:rsidR="00FA1E79" w:rsidRPr="002207DE">
        <w:rPr>
          <w:rFonts w:ascii="Times New Roman" w:eastAsia="Arial Unicode MS" w:hAnsi="Times New Roman" w:cs="Times New Roman"/>
          <w:b/>
          <w:kern w:val="3"/>
          <w:sz w:val="24"/>
          <w:szCs w:val="24"/>
          <w:lang w:bidi="en-US"/>
        </w:rPr>
        <w:t xml:space="preserve">Oprocentowanie środków pieniężnych </w:t>
      </w:r>
    </w:p>
    <w:p w14:paraId="07562C57" w14:textId="77777777" w:rsidR="00FA1E79" w:rsidRPr="004A3460" w:rsidRDefault="00FA1E79" w:rsidP="00FA1E79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O</w:t>
      </w:r>
      <w:r w:rsidRPr="00792E6A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procentowanie środków na 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wszystkich rachunkach bankowych.</w:t>
      </w:r>
    </w:p>
    <w:p w14:paraId="0FEFB616" w14:textId="77777777" w:rsidR="00FA1E79" w:rsidRPr="00792E6A" w:rsidRDefault="00FA1E79" w:rsidP="00FA1E79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792E6A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 xml:space="preserve">Oprocentowanie środków na rachunkach jest zmienne w okresie trwania umowy i jest ustalane na podstawie </w:t>
      </w: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>ilo</w:t>
      </w:r>
      <w:r w:rsidRPr="00792E6A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 xml:space="preserve">czynu stopy </w:t>
      </w:r>
      <w:r w:rsidRPr="00FA1E79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WIBID 1M </w:t>
      </w: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 xml:space="preserve">oraz marzy banku wyrażonej w wartości procentowej. Marża banku pozostaje niezmienna w całym okresie obowiązywania umowy. </w:t>
      </w:r>
    </w:p>
    <w:p w14:paraId="7A293178" w14:textId="77777777" w:rsidR="00FA1E79" w:rsidRPr="00792E6A" w:rsidRDefault="00FA1E79" w:rsidP="00FA1E79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792E6A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 Kapitalizacja odsetek na rachunkach dokonywana będzie miesięcznie, odsetki od środków na rachunkach bieżących jak i pomocniczych Zamawiającego i jego jednostek organizacyjnych dopisywane będą do salda rachu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nków na koniec każdego miesiąca.</w:t>
      </w:r>
    </w:p>
    <w:p w14:paraId="195BD3BD" w14:textId="77777777" w:rsidR="00FA1E79" w:rsidRPr="0070430A" w:rsidRDefault="00FA1E79" w:rsidP="00FA1E79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Zamawiający może wskazać rachunki które będą nieoprocentowane.</w:t>
      </w:r>
    </w:p>
    <w:p w14:paraId="72D6B8F9" w14:textId="589944FE" w:rsidR="00FA1E79" w:rsidRDefault="00FA1E79" w:rsidP="00FA1E79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Lokowanie</w:t>
      </w:r>
      <w:r w:rsidRPr="00B35C5E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 środków na lokatach krótkoterminowych </w:t>
      </w:r>
      <w:proofErr w:type="spellStart"/>
      <w:r w:rsidRPr="00B35C5E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overnight</w:t>
      </w:r>
      <w:proofErr w:type="spellEnd"/>
      <w:r w:rsidRPr="00B35C5E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,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 nastąpi</w:t>
      </w:r>
      <w:r w:rsidRPr="00B35C5E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 na podstawie pisemnej dyspozycji każdej obsługiwanej jednostki o otwarciu lub zamknięciu lokaty. Usługa obejmuje środki zgromadzone na wszystkich rachunkach bankowych do obsługi budżetu </w:t>
      </w:r>
      <w:r w:rsidR="002467F0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Gminy</w:t>
      </w:r>
      <w:r w:rsidRPr="00B35C5E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 Łęczyca.</w:t>
      </w:r>
    </w:p>
    <w:p w14:paraId="328314F4" w14:textId="77777777" w:rsidR="00FA1E79" w:rsidRPr="00DB31B7" w:rsidRDefault="00FA1E79" w:rsidP="00FA1E79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P</w:t>
      </w:r>
      <w:r w:rsidRPr="00B35C5E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rzyjmowanie innych lokat, oprocentowanie lokat na dłuższe terminy będzie każdorazowo negocjowane między Zamawia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jącym a Wykonawcą.</w:t>
      </w:r>
    </w:p>
    <w:p w14:paraId="69C7AF14" w14:textId="7954E0C3" w:rsidR="00FA1E79" w:rsidRPr="0070430A" w:rsidRDefault="00EE1259" w:rsidP="00FA1E79">
      <w:pPr>
        <w:widowControl w:val="0"/>
        <w:suppressAutoHyphens/>
        <w:autoSpaceDN w:val="0"/>
        <w:spacing w:after="0"/>
        <w:ind w:left="644" w:hanging="36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b/>
          <w:kern w:val="3"/>
          <w:sz w:val="24"/>
          <w:szCs w:val="24"/>
          <w:lang w:bidi="en-US"/>
        </w:rPr>
        <w:t>5</w:t>
      </w:r>
      <w:r w:rsidR="00FA1E79">
        <w:rPr>
          <w:rFonts w:ascii="Times New Roman" w:eastAsia="Arial Unicode MS" w:hAnsi="Times New Roman" w:cs="Times New Roman"/>
          <w:b/>
          <w:kern w:val="3"/>
          <w:sz w:val="24"/>
          <w:szCs w:val="24"/>
          <w:lang w:bidi="en-US"/>
        </w:rPr>
        <w:t xml:space="preserve">. </w:t>
      </w:r>
      <w:r w:rsidR="00FA1E79" w:rsidRPr="002207DE">
        <w:rPr>
          <w:rFonts w:ascii="Times New Roman" w:eastAsia="Arial Unicode MS" w:hAnsi="Times New Roman" w:cs="Times New Roman"/>
          <w:b/>
          <w:kern w:val="3"/>
          <w:sz w:val="24"/>
          <w:szCs w:val="24"/>
          <w:lang w:bidi="en-US"/>
        </w:rPr>
        <w:t>Inne warunki współpracy</w:t>
      </w:r>
    </w:p>
    <w:p w14:paraId="2C947553" w14:textId="1F00A08B" w:rsidR="00FA1E79" w:rsidRDefault="00FA1E79" w:rsidP="00FA1E79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Wykonawca zapewni przeksięgowanie w dniu 31 grudnia skapitalizowanych odsetek bankowych z określonych rachunków bankowych jednostek budżetowych </w:t>
      </w:r>
      <w:r w:rsidR="002467F0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Gminy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 na dzień 31 grudnia każdego roku na wskazany przez kierowników jednostek rachunek bankowy. </w:t>
      </w:r>
    </w:p>
    <w:p w14:paraId="5665A993" w14:textId="053B8AB1" w:rsidR="00FA1E79" w:rsidRDefault="00FA1E79" w:rsidP="00FA1E79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Wykonawca zapewni </w:t>
      </w:r>
      <w:r w:rsidRPr="006071AC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„</w:t>
      </w:r>
      <w:proofErr w:type="spellStart"/>
      <w:r w:rsidRPr="006071AC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zerownie</w:t>
      </w:r>
      <w:proofErr w:type="spellEnd"/>
      <w:r w:rsidRPr="006071AC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” rachunków bieżących i pomocniczych jednostek budżetowych </w:t>
      </w:r>
      <w:r w:rsidR="002467F0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Gminy</w:t>
      </w:r>
      <w:r w:rsidRPr="006071AC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, zgodnie z dyspozycjami </w:t>
      </w:r>
      <w:r w:rsidR="002467F0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Gminy</w:t>
      </w:r>
      <w:r w:rsidRPr="006071AC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 Ł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ęczyca</w:t>
      </w:r>
      <w:r w:rsidRPr="006071AC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, jako jednostki samorządu terytorialnego oraz dyspozycjami kierowników jednostek budżetowych, polegające na przekazaniu z dniem 31 grudnia każdego roku kwot pozostałych na wskazanych rachunkach bankowych na rachunek bieżący </w:t>
      </w:r>
      <w:r w:rsidR="002467F0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Gminy</w:t>
      </w:r>
      <w:r w:rsidRPr="006071AC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 Łęczyca jako jednostki </w:t>
      </w:r>
      <w:proofErr w:type="spellStart"/>
      <w:r w:rsidRPr="006071AC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jst</w:t>
      </w:r>
      <w:proofErr w:type="spellEnd"/>
      <w:r w:rsidRPr="006071AC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. </w:t>
      </w:r>
    </w:p>
    <w:p w14:paraId="15273DA1" w14:textId="77777777" w:rsidR="00FA1E79" w:rsidRPr="000146BF" w:rsidRDefault="00FA1E79" w:rsidP="00FA1E79">
      <w:pPr>
        <w:widowControl w:val="0"/>
        <w:numPr>
          <w:ilvl w:val="0"/>
          <w:numId w:val="8"/>
        </w:numPr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Wykonawca </w:t>
      </w:r>
      <w:r w:rsidRPr="000146BF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zapewni ciągłoś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ć</w:t>
      </w:r>
      <w:r w:rsidRPr="000146BF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 dostarczania obsługiwanym jednostkom druków obowiązujących w banku w ramach obsługi bieżącej oraz wydawaniu blankietów czeków gotówkowych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.</w:t>
      </w:r>
    </w:p>
    <w:p w14:paraId="1D73F912" w14:textId="77777777" w:rsidR="00FA1E79" w:rsidRDefault="00FA1E79" w:rsidP="00FA1E79">
      <w:pPr>
        <w:widowControl w:val="0"/>
        <w:numPr>
          <w:ilvl w:val="0"/>
          <w:numId w:val="8"/>
        </w:numPr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Wykonawca na pisemną prośbę Zamawiającego przygotuje opinie, zaświadczenia  i raporty w zakresie prowadzonej obsługi bankowej (wydawanie</w:t>
      </w:r>
      <w:r w:rsidRPr="000146BF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 nieodpłatnie opinii i zaświadczeń o prowadzonych rachunkach bankowych na potrzeby Zamawiającego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)</w:t>
      </w:r>
      <w:r w:rsidRPr="000146BF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.</w:t>
      </w:r>
    </w:p>
    <w:p w14:paraId="0526E822" w14:textId="1221F483" w:rsidR="00FA1E79" w:rsidRPr="0051216F" w:rsidRDefault="00FA1E79" w:rsidP="00FA1E7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16F">
        <w:rPr>
          <w:rFonts w:ascii="Times New Roman" w:hAnsi="Times New Roman" w:cs="Times New Roman"/>
          <w:sz w:val="24"/>
          <w:szCs w:val="24"/>
        </w:rPr>
        <w:t xml:space="preserve">Wykonawca zapewni dokładny opis operacji na wyciągach bankowych i załącznikach do wyciągów bankowych w zakresie wpłat dokonywanych na rachunki </w:t>
      </w:r>
      <w:r w:rsidR="002467F0">
        <w:rPr>
          <w:rFonts w:ascii="Times New Roman" w:hAnsi="Times New Roman" w:cs="Times New Roman"/>
          <w:sz w:val="24"/>
          <w:szCs w:val="24"/>
        </w:rPr>
        <w:t>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16F">
        <w:rPr>
          <w:rFonts w:ascii="Times New Roman" w:hAnsi="Times New Roman" w:cs="Times New Roman"/>
          <w:sz w:val="24"/>
          <w:szCs w:val="24"/>
        </w:rPr>
        <w:t>i jej jednostek organizacyjnych.</w:t>
      </w:r>
    </w:p>
    <w:p w14:paraId="40A4037E" w14:textId="0046F19A" w:rsidR="00FA1E79" w:rsidRDefault="00FA1E79" w:rsidP="00FA1E7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16F">
        <w:rPr>
          <w:rFonts w:ascii="Times New Roman" w:hAnsi="Times New Roman" w:cs="Times New Roman"/>
          <w:sz w:val="24"/>
          <w:szCs w:val="24"/>
        </w:rPr>
        <w:t xml:space="preserve">Wykonawca będzie zobowiązany do przekazywania Zamawiającemu </w:t>
      </w:r>
      <w:r>
        <w:rPr>
          <w:rFonts w:ascii="Times New Roman" w:hAnsi="Times New Roman" w:cs="Times New Roman"/>
          <w:sz w:val="24"/>
          <w:szCs w:val="24"/>
        </w:rPr>
        <w:t xml:space="preserve">i jednostkom podległym </w:t>
      </w:r>
      <w:r w:rsidRPr="0051216F">
        <w:rPr>
          <w:rFonts w:ascii="Times New Roman" w:hAnsi="Times New Roman" w:cs="Times New Roman"/>
          <w:sz w:val="24"/>
          <w:szCs w:val="24"/>
        </w:rPr>
        <w:t>zawiadomienia o stanie rachunków bankowych na koniec każdego roku kalendarzowego</w:t>
      </w:r>
      <w:r>
        <w:rPr>
          <w:rFonts w:ascii="Times New Roman" w:hAnsi="Times New Roman" w:cs="Times New Roman"/>
          <w:sz w:val="24"/>
          <w:szCs w:val="24"/>
        </w:rPr>
        <w:t xml:space="preserve"> (bez opłat i prowizji)</w:t>
      </w:r>
      <w:r w:rsidRPr="0051216F">
        <w:rPr>
          <w:rFonts w:ascii="Times New Roman" w:hAnsi="Times New Roman" w:cs="Times New Roman"/>
          <w:sz w:val="24"/>
          <w:szCs w:val="24"/>
        </w:rPr>
        <w:t>.</w:t>
      </w:r>
    </w:p>
    <w:p w14:paraId="6F26D9E1" w14:textId="77777777" w:rsidR="00FA1E79" w:rsidRDefault="00FA1E79" w:rsidP="00FA1E7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ponosi odpowiedzialność za szkody powstałe z jego winy wskutek nieterminowej lub nie prawidłowej realizacji zlecenia płatniczego.</w:t>
      </w:r>
    </w:p>
    <w:p w14:paraId="4081762A" w14:textId="77777777" w:rsidR="00FA1E79" w:rsidRDefault="00FA1E79" w:rsidP="00FA1E7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ponosi odpowiedzialność za wszelkie szkody wynikłe z nienależnego zabezpieczenia systemu bankowości elektronicznej przed działaniami osób nieupoważnionych. </w:t>
      </w:r>
    </w:p>
    <w:p w14:paraId="3C83CDBD" w14:textId="20669AD2" w:rsidR="00FA1E79" w:rsidRPr="00EE1259" w:rsidRDefault="00FA1E79" w:rsidP="00EE1259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Wykonawca</w:t>
      </w:r>
      <w:r w:rsidRPr="00B669E3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 musi posiadać siedzibę, oddział lub filię na terenie </w:t>
      </w:r>
      <w:r w:rsidR="002467F0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Gminy</w:t>
      </w:r>
      <w:r w:rsidRPr="00B669E3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 Łęczyca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 z obsługą kasową wpłat i wypłat. </w:t>
      </w:r>
    </w:p>
    <w:p w14:paraId="2778AF2B" w14:textId="5009A70E" w:rsidR="00FA1E79" w:rsidRPr="002F72A6" w:rsidRDefault="00EE1259" w:rsidP="00FA1E79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6</w:t>
      </w:r>
      <w:r w:rsidR="00FA1E79" w:rsidRPr="002F72A6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. Założenia do celów porównawczych </w:t>
      </w:r>
    </w:p>
    <w:p w14:paraId="5BE4C07D" w14:textId="4B1EB524" w:rsidR="00FA1E79" w:rsidRPr="00EF1661" w:rsidRDefault="00FA1E79" w:rsidP="00FA1E79">
      <w:pPr>
        <w:widowControl w:val="0"/>
        <w:suppressAutoHyphens/>
        <w:autoSpaceDN w:val="0"/>
        <w:spacing w:after="0"/>
        <w:ind w:left="284"/>
        <w:jc w:val="both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bidi="en-US"/>
        </w:rPr>
      </w:pPr>
      <w:r w:rsidRPr="00EF1661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bidi="en-US"/>
        </w:rPr>
        <w:t xml:space="preserve">WIBID 1M z dnia </w:t>
      </w:r>
      <w:r w:rsidR="00EF1661" w:rsidRPr="00EF1661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bidi="en-US"/>
        </w:rPr>
        <w:t>09</w:t>
      </w:r>
      <w:r w:rsidRPr="00EF1661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bidi="en-US"/>
        </w:rPr>
        <w:t>.</w:t>
      </w:r>
      <w:r w:rsidR="00EF1661" w:rsidRPr="00EF1661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bidi="en-US"/>
        </w:rPr>
        <w:t>02</w:t>
      </w:r>
      <w:r w:rsidRPr="00EF1661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bidi="en-US"/>
        </w:rPr>
        <w:t>.202</w:t>
      </w:r>
      <w:r w:rsidR="00EF1661" w:rsidRPr="00EF1661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bidi="en-US"/>
        </w:rPr>
        <w:t>4</w:t>
      </w:r>
      <w:r w:rsidRPr="00EF1661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bidi="en-US"/>
        </w:rPr>
        <w:t xml:space="preserve"> – </w:t>
      </w:r>
      <w:r w:rsidR="00EE1259" w:rsidRPr="00EF1661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bidi="en-US"/>
        </w:rPr>
        <w:t>5,6</w:t>
      </w:r>
      <w:r w:rsidR="00EF1661" w:rsidRPr="00EF1661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bidi="en-US"/>
        </w:rPr>
        <w:t>4</w:t>
      </w:r>
    </w:p>
    <w:p w14:paraId="71B95A44" w14:textId="5095808C" w:rsidR="00FA1E79" w:rsidRPr="00EF1661" w:rsidRDefault="00FA1E79" w:rsidP="00FA1E79">
      <w:pPr>
        <w:widowControl w:val="0"/>
        <w:suppressAutoHyphens/>
        <w:autoSpaceDN w:val="0"/>
        <w:spacing w:after="0"/>
        <w:ind w:left="284"/>
        <w:jc w:val="both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bidi="en-US"/>
        </w:rPr>
      </w:pPr>
      <w:r w:rsidRPr="00EF1661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bidi="en-US"/>
        </w:rPr>
        <w:t xml:space="preserve">WIBOR </w:t>
      </w:r>
      <w:r w:rsidR="00EE1259" w:rsidRPr="00EF1661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bidi="en-US"/>
        </w:rPr>
        <w:t>3</w:t>
      </w:r>
      <w:r w:rsidRPr="00EF1661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bidi="en-US"/>
        </w:rPr>
        <w:t xml:space="preserve">M z dnia </w:t>
      </w:r>
      <w:r w:rsidR="00EF1661" w:rsidRPr="00EF1661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bidi="en-US"/>
        </w:rPr>
        <w:t>09</w:t>
      </w:r>
      <w:r w:rsidRPr="00EF1661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bidi="en-US"/>
        </w:rPr>
        <w:t>.</w:t>
      </w:r>
      <w:r w:rsidR="00EF1661" w:rsidRPr="00EF1661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bidi="en-US"/>
        </w:rPr>
        <w:t>02</w:t>
      </w:r>
      <w:r w:rsidRPr="00EF1661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bidi="en-US"/>
        </w:rPr>
        <w:t>.202</w:t>
      </w:r>
      <w:r w:rsidR="00EF1661" w:rsidRPr="00EF1661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bidi="en-US"/>
        </w:rPr>
        <w:t>4</w:t>
      </w:r>
      <w:r w:rsidRPr="00EF1661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bidi="en-US"/>
        </w:rPr>
        <w:t xml:space="preserve"> – </w:t>
      </w:r>
      <w:r w:rsidR="00EE1259" w:rsidRPr="00EF1661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bidi="en-US"/>
        </w:rPr>
        <w:t>5,8</w:t>
      </w:r>
      <w:r w:rsidR="00EF1661" w:rsidRPr="00EF1661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bidi="en-US"/>
        </w:rPr>
        <w:t>6</w:t>
      </w:r>
    </w:p>
    <w:p w14:paraId="6EC8E141" w14:textId="1AE5E950" w:rsidR="00FA1E79" w:rsidRPr="002F72A6" w:rsidRDefault="00FA1E79" w:rsidP="00FA1E79">
      <w:pPr>
        <w:widowControl w:val="0"/>
        <w:suppressAutoHyphens/>
        <w:autoSpaceDN w:val="0"/>
        <w:spacing w:after="0"/>
        <w:ind w:left="284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2F72A6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Ilość osób, które należy przeszkolić w zakresie systemu </w:t>
      </w:r>
      <w:proofErr w:type="spellStart"/>
      <w:r w:rsidRPr="002F72A6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home</w:t>
      </w:r>
      <w:proofErr w:type="spellEnd"/>
      <w:r w:rsidRPr="002F72A6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 banking –</w:t>
      </w:r>
      <w:r w:rsidR="00D72EF5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 3</w:t>
      </w:r>
      <w:r w:rsidRPr="002F72A6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 ,</w:t>
      </w:r>
    </w:p>
    <w:p w14:paraId="2B7672E0" w14:textId="213CCA12" w:rsidR="00FA1E79" w:rsidRPr="002F72A6" w:rsidRDefault="00FA1E79" w:rsidP="00FA1E79">
      <w:pPr>
        <w:widowControl w:val="0"/>
        <w:suppressAutoHyphens/>
        <w:autoSpaceDN w:val="0"/>
        <w:spacing w:after="0"/>
        <w:ind w:left="284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2F72A6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Szacunkowa liczba przelewów elektronicznych zewnętrznych/rocznie – </w:t>
      </w:r>
      <w:r w:rsidR="00D72EF5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25 000</w:t>
      </w:r>
      <w:r w:rsidRPr="002F72A6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 szt.,</w:t>
      </w:r>
    </w:p>
    <w:p w14:paraId="7A21C361" w14:textId="7B40EA93" w:rsidR="00FA1E79" w:rsidRPr="002F72A6" w:rsidRDefault="00FA1E79" w:rsidP="00FA1E79">
      <w:pPr>
        <w:widowControl w:val="0"/>
        <w:suppressAutoHyphens/>
        <w:autoSpaceDN w:val="0"/>
        <w:spacing w:after="0"/>
        <w:ind w:left="284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2F72A6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Szacunkowa wartość wpłat gotówkowych/rocznie – </w:t>
      </w:r>
      <w:r w:rsidR="00D72EF5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2 000 000,00</w:t>
      </w:r>
      <w:r w:rsidRPr="002F72A6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 zł,</w:t>
      </w:r>
    </w:p>
    <w:p w14:paraId="7C514F6E" w14:textId="78AEA6BF" w:rsidR="00FA1E79" w:rsidRPr="002F72A6" w:rsidRDefault="00FA1E79" w:rsidP="00FA1E79">
      <w:pPr>
        <w:widowControl w:val="0"/>
        <w:suppressAutoHyphens/>
        <w:autoSpaceDN w:val="0"/>
        <w:spacing w:after="0"/>
        <w:ind w:left="284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2F72A6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Szacunkowa wartość wypłat gotówkowych/rocznie – </w:t>
      </w:r>
      <w:r w:rsidR="00D72EF5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 25 000,00 </w:t>
      </w:r>
      <w:r w:rsidRPr="002F72A6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zł,</w:t>
      </w:r>
    </w:p>
    <w:p w14:paraId="56611E14" w14:textId="7909BF4B" w:rsidR="00FA1E79" w:rsidRPr="002F72A6" w:rsidRDefault="00FA1E79" w:rsidP="00FA1E79">
      <w:pPr>
        <w:widowControl w:val="0"/>
        <w:suppressAutoHyphens/>
        <w:autoSpaceDN w:val="0"/>
        <w:spacing w:after="0"/>
        <w:ind w:left="284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2F72A6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Szacunkowa liczba blankietów czekowych/rocznie – </w:t>
      </w:r>
      <w:r w:rsidR="00D72EF5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100</w:t>
      </w:r>
      <w:r w:rsidRPr="002F72A6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 szt.,</w:t>
      </w:r>
    </w:p>
    <w:p w14:paraId="66CBCD7D" w14:textId="149D1A7F" w:rsidR="00FA1E79" w:rsidRPr="002F72A6" w:rsidRDefault="00FA1E79" w:rsidP="00FA1E79">
      <w:pPr>
        <w:widowControl w:val="0"/>
        <w:suppressAutoHyphens/>
        <w:autoSpaceDN w:val="0"/>
        <w:spacing w:after="0"/>
        <w:ind w:left="284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2F72A6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Szacunkowa liczba rachunków bieżących podstawowych i pomocniczych – </w:t>
      </w:r>
      <w:r w:rsidR="00D72EF5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41</w:t>
      </w:r>
      <w:r w:rsidR="002467F0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.</w:t>
      </w:r>
    </w:p>
    <w:p w14:paraId="2DF59E4F" w14:textId="15F76489" w:rsidR="00FA1E79" w:rsidRPr="00097FB9" w:rsidRDefault="00FA1E79" w:rsidP="00097FB9">
      <w:pPr>
        <w:widowControl w:val="0"/>
        <w:suppressAutoHyphens/>
        <w:autoSpaceDN w:val="0"/>
        <w:spacing w:after="0"/>
        <w:ind w:left="284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FA1E79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Szacunkowa liczba rachunków Wirtualnych (Identyfikacja masowych płatności) – </w:t>
      </w:r>
      <w:r w:rsidR="00D72EF5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5 000.</w:t>
      </w:r>
    </w:p>
    <w:p w14:paraId="42C6FA11" w14:textId="35839CDA" w:rsidR="00FA1E79" w:rsidRDefault="00587C59" w:rsidP="00FA1E79">
      <w:pPr>
        <w:pStyle w:val="Textbody"/>
        <w:spacing w:after="0"/>
        <w:rPr>
          <w:rFonts w:cs="Times New Roman"/>
          <w:lang w:val="pl-PL"/>
        </w:rPr>
      </w:pPr>
      <w:r>
        <w:rPr>
          <w:rFonts w:cs="Times New Roman"/>
          <w:lang w:val="pl-PL"/>
        </w:rPr>
        <w:t>7</w:t>
      </w:r>
      <w:r w:rsidR="00FA1E79">
        <w:rPr>
          <w:rFonts w:cs="Times New Roman"/>
          <w:lang w:val="pl-PL"/>
        </w:rPr>
        <w:t>. Uwaga</w:t>
      </w:r>
    </w:p>
    <w:p w14:paraId="66742EF2" w14:textId="099259E1" w:rsidR="00FA1E79" w:rsidRDefault="00FA1E79" w:rsidP="00FA1E79">
      <w:pPr>
        <w:pStyle w:val="Textbody"/>
        <w:spacing w:after="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Zamawiający informuje, wszystkie dokumenty służące ocenie sytuacji ekonomicznej Zamawiającego są dostępne na stronie internetowej Zamawiającego </w:t>
      </w:r>
      <w:r w:rsidR="002467F0">
        <w:rPr>
          <w:rFonts w:cs="Times New Roman"/>
          <w:lang w:val="pl-PL"/>
        </w:rPr>
        <w:t xml:space="preserve"> </w:t>
      </w:r>
      <w:r w:rsidR="002467F0" w:rsidRPr="002467F0">
        <w:rPr>
          <w:rFonts w:cs="Times New Roman"/>
          <w:lang w:val="pl-PL"/>
        </w:rPr>
        <w:t>https://bip.gminaleczyca.pl/</w:t>
      </w:r>
    </w:p>
    <w:p w14:paraId="1239F2C7" w14:textId="66C5E5B5" w:rsidR="00FA1E79" w:rsidRDefault="00FA1E79" w:rsidP="00FA1E79">
      <w:pPr>
        <w:pStyle w:val="Textbody"/>
        <w:numPr>
          <w:ilvl w:val="0"/>
          <w:numId w:val="10"/>
        </w:numPr>
        <w:spacing w:after="0"/>
        <w:rPr>
          <w:rFonts w:cs="Times New Roman"/>
          <w:lang w:val="pl-PL"/>
        </w:rPr>
      </w:pPr>
      <w:r>
        <w:rPr>
          <w:rFonts w:cs="Times New Roman"/>
          <w:lang w:val="pl-PL"/>
        </w:rPr>
        <w:t>Uchwała Budż</w:t>
      </w:r>
      <w:r w:rsidRPr="00CE5B98">
        <w:rPr>
          <w:rFonts w:cs="Times New Roman"/>
          <w:lang w:val="pl-PL"/>
        </w:rPr>
        <w:t xml:space="preserve">etowa </w:t>
      </w:r>
      <w:r w:rsidR="00D72EF5">
        <w:rPr>
          <w:rFonts w:cs="Times New Roman"/>
          <w:lang w:val="pl-PL"/>
        </w:rPr>
        <w:t xml:space="preserve">Gminy </w:t>
      </w:r>
      <w:r w:rsidRPr="00CE5B98">
        <w:rPr>
          <w:rFonts w:cs="Times New Roman"/>
          <w:lang w:val="pl-PL"/>
        </w:rPr>
        <w:t>Łęczyca na rok 202</w:t>
      </w:r>
      <w:r w:rsidR="002467F0">
        <w:rPr>
          <w:rFonts w:cs="Times New Roman"/>
          <w:lang w:val="pl-PL"/>
        </w:rPr>
        <w:t>4</w:t>
      </w:r>
    </w:p>
    <w:p w14:paraId="54236F3E" w14:textId="77777777" w:rsidR="00FA1E79" w:rsidRDefault="00FA1E79" w:rsidP="00FA1E79">
      <w:pPr>
        <w:pStyle w:val="Textbody"/>
        <w:numPr>
          <w:ilvl w:val="0"/>
          <w:numId w:val="10"/>
        </w:numPr>
        <w:spacing w:after="0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Opinie RIO </w:t>
      </w:r>
    </w:p>
    <w:p w14:paraId="6E6F8B24" w14:textId="77777777" w:rsidR="00FA1E79" w:rsidRDefault="00FA1E79" w:rsidP="00FA1E79">
      <w:pPr>
        <w:pStyle w:val="Textbody"/>
        <w:numPr>
          <w:ilvl w:val="0"/>
          <w:numId w:val="10"/>
        </w:numPr>
        <w:spacing w:after="0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Sprawozdania Rb27s, Rb28s, Rb-NDS, Rb-Z, Rb-N </w:t>
      </w:r>
      <w:r w:rsidRPr="00CE5B98">
        <w:rPr>
          <w:rFonts w:cs="Times New Roman"/>
          <w:lang w:val="pl-PL"/>
        </w:rPr>
        <w:t xml:space="preserve"> </w:t>
      </w:r>
    </w:p>
    <w:p w14:paraId="4839DA51" w14:textId="78E52429" w:rsidR="00FA1E79" w:rsidRDefault="00FA1E79" w:rsidP="00FA1E79">
      <w:pPr>
        <w:pStyle w:val="Textbody"/>
        <w:numPr>
          <w:ilvl w:val="0"/>
          <w:numId w:val="10"/>
        </w:numPr>
        <w:spacing w:after="0"/>
        <w:rPr>
          <w:rFonts w:cs="Times New Roman"/>
          <w:lang w:val="pl-PL"/>
        </w:rPr>
      </w:pPr>
      <w:r>
        <w:rPr>
          <w:rFonts w:cs="Times New Roman"/>
          <w:lang w:val="pl-PL"/>
        </w:rPr>
        <w:t>Sprawozdania finansowe za 202</w:t>
      </w:r>
      <w:r w:rsidR="00D72EF5">
        <w:rPr>
          <w:rFonts w:cs="Times New Roman"/>
          <w:lang w:val="pl-PL"/>
        </w:rPr>
        <w:t>3</w:t>
      </w:r>
      <w:r>
        <w:rPr>
          <w:rFonts w:cs="Times New Roman"/>
          <w:lang w:val="pl-PL"/>
        </w:rPr>
        <w:t>r</w:t>
      </w:r>
    </w:p>
    <w:p w14:paraId="05C04447" w14:textId="77777777" w:rsidR="00FA1E79" w:rsidRDefault="00FA1E79"/>
    <w:sectPr w:rsidR="00FA1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7150"/>
    <w:multiLevelType w:val="hybridMultilevel"/>
    <w:tmpl w:val="C680950A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C6952B0"/>
    <w:multiLevelType w:val="hybridMultilevel"/>
    <w:tmpl w:val="DA7664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DC61838"/>
    <w:multiLevelType w:val="hybridMultilevel"/>
    <w:tmpl w:val="8F7AA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B4F72"/>
    <w:multiLevelType w:val="hybridMultilevel"/>
    <w:tmpl w:val="47D4F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6589E"/>
    <w:multiLevelType w:val="hybridMultilevel"/>
    <w:tmpl w:val="EEC6C77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9BB4D59"/>
    <w:multiLevelType w:val="hybridMultilevel"/>
    <w:tmpl w:val="1964617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BFC4C08"/>
    <w:multiLevelType w:val="hybridMultilevel"/>
    <w:tmpl w:val="FAF4E4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361C5"/>
    <w:multiLevelType w:val="hybridMultilevel"/>
    <w:tmpl w:val="BBE02E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A5F0981"/>
    <w:multiLevelType w:val="hybridMultilevel"/>
    <w:tmpl w:val="8C6C9E4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255791C"/>
    <w:multiLevelType w:val="hybridMultilevel"/>
    <w:tmpl w:val="1734693C"/>
    <w:lvl w:ilvl="0" w:tplc="B1768CC2">
      <w:start w:val="1"/>
      <w:numFmt w:val="lowerLetter"/>
      <w:lvlText w:val="%1)"/>
      <w:lvlJc w:val="left"/>
      <w:pPr>
        <w:ind w:left="106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2032488194">
    <w:abstractNumId w:val="0"/>
  </w:num>
  <w:num w:numId="2" w16cid:durableId="723531255">
    <w:abstractNumId w:val="2"/>
  </w:num>
  <w:num w:numId="3" w16cid:durableId="1887255923">
    <w:abstractNumId w:val="7"/>
  </w:num>
  <w:num w:numId="4" w16cid:durableId="1273123482">
    <w:abstractNumId w:val="5"/>
  </w:num>
  <w:num w:numId="5" w16cid:durableId="158887060">
    <w:abstractNumId w:val="4"/>
  </w:num>
  <w:num w:numId="6" w16cid:durableId="834690760">
    <w:abstractNumId w:val="1"/>
  </w:num>
  <w:num w:numId="7" w16cid:durableId="976764752">
    <w:abstractNumId w:val="9"/>
  </w:num>
  <w:num w:numId="8" w16cid:durableId="570577644">
    <w:abstractNumId w:val="8"/>
  </w:num>
  <w:num w:numId="9" w16cid:durableId="2076003349">
    <w:abstractNumId w:val="3"/>
  </w:num>
  <w:num w:numId="10" w16cid:durableId="9403340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E79"/>
    <w:rsid w:val="00016152"/>
    <w:rsid w:val="00097FB9"/>
    <w:rsid w:val="00204AEA"/>
    <w:rsid w:val="002467F0"/>
    <w:rsid w:val="00292FFB"/>
    <w:rsid w:val="004C7A2B"/>
    <w:rsid w:val="00587C59"/>
    <w:rsid w:val="00B76153"/>
    <w:rsid w:val="00C2752E"/>
    <w:rsid w:val="00D72EF5"/>
    <w:rsid w:val="00EE1259"/>
    <w:rsid w:val="00EF1661"/>
    <w:rsid w:val="00F12B57"/>
    <w:rsid w:val="00FA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07671"/>
  <w15:chartTrackingRefBased/>
  <w15:docId w15:val="{5748107D-F0F3-4691-8215-D8690D04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E79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E79"/>
    <w:pPr>
      <w:ind w:left="720"/>
      <w:contextualSpacing/>
    </w:pPr>
  </w:style>
  <w:style w:type="paragraph" w:customStyle="1" w:styleId="Textbody">
    <w:name w:val="Text body"/>
    <w:basedOn w:val="Normalny"/>
    <w:rsid w:val="00FA1E79"/>
    <w:pPr>
      <w:widowControl w:val="0"/>
      <w:suppressAutoHyphens/>
      <w:autoSpaceDN w:val="0"/>
      <w:spacing w:after="283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FA1E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6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1725</Words>
  <Characters>10351</Characters>
  <Application>Microsoft Office Word</Application>
  <DocSecurity>4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Piskorska</dc:creator>
  <cp:keywords/>
  <dc:description/>
  <cp:lastModifiedBy>Olga Kubas</cp:lastModifiedBy>
  <cp:revision>2</cp:revision>
  <dcterms:created xsi:type="dcterms:W3CDTF">2024-02-12T21:33:00Z</dcterms:created>
  <dcterms:modified xsi:type="dcterms:W3CDTF">2024-02-12T21:33:00Z</dcterms:modified>
</cp:coreProperties>
</file>