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66EA01C" w:rsidP="666EA01C" w:rsidRDefault="666EA01C" w14:paraId="62C9C297" w14:textId="01903461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666EA01C" w:rsidR="666EA0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Wykonanie posadzki w Pawilonie A przy ul. Karmelkowej 29 we Wrocławiu dla WARR S.A.</w:t>
      </w:r>
    </w:p>
    <w:p w:rsidR="666EA01C" w:rsidP="666EA01C" w:rsidRDefault="666EA01C" w14:paraId="22A2F6C3" w14:textId="109C252A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666EA01C" w:rsidR="666EA0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Znak sprawy: 6/22 z dn. 31.03.2022 r.</w:t>
      </w:r>
    </w:p>
    <w:p w:rsidR="666EA01C" w:rsidP="666EA01C" w:rsidRDefault="666EA01C" w14:paraId="19AECDE0" w14:textId="5F3E2458">
      <w:pPr>
        <w:pStyle w:val="Normalny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66EA01C" w:rsidP="666EA01C" w:rsidRDefault="666EA01C" w14:paraId="54373E4D" w14:textId="585F2932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881DED" w:rsidR="005A2422" w:rsidP="666EA01C" w:rsidRDefault="005A2422" w14:paraId="55BB0C7B" w14:textId="4A0852E0" w14:noSpellErr="1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Hlk91499440" w:id="0"/>
      <w:r w:rsidRPr="666EA01C" w:rsidR="005A24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Szczegółowa specyfikacja techniczna wykonania i odbioru posadzek</w:t>
      </w:r>
    </w:p>
    <w:p w:rsidR="666EA01C" w:rsidP="666EA01C" w:rsidRDefault="666EA01C" w14:paraId="178D0C32" w14:textId="06410A93">
      <w:pPr>
        <w:pStyle w:val="Normalny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5A2422" w:rsidP="666EA01C" w:rsidRDefault="005A2422" w14:paraId="04CF316F" w14:textId="0112DC6D" w14:noSpellErr="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66EA01C" w:rsidR="005A2422">
        <w:rPr>
          <w:rFonts w:ascii="Times New Roman" w:hAnsi="Times New Roman" w:eastAsia="Times New Roman" w:cs="Times New Roman"/>
          <w:sz w:val="24"/>
          <w:szCs w:val="24"/>
        </w:rPr>
        <w:t xml:space="preserve">1 Przedmiot SST </w:t>
      </w:r>
    </w:p>
    <w:p w:rsidR="005A2422" w:rsidP="666EA01C" w:rsidRDefault="005A2422" w14:paraId="5412ABCA" w14:textId="6FA35C8F" w14:noSpellErr="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 w:rsidRPr="666EA01C" w:rsidR="005A2422">
        <w:rPr>
          <w:rFonts w:ascii="Times New Roman" w:hAnsi="Times New Roman" w:eastAsia="Times New Roman" w:cs="Times New Roman"/>
          <w:sz w:val="24"/>
          <w:szCs w:val="24"/>
        </w:rPr>
        <w:t xml:space="preserve">Przedmiotem niniejszej szczegółowej specyfikacji technicznej są wymagania dotyczące wykonania i odbioru posadzki na zadaniu „Remont budynku biurowego – Pawilon A”. </w:t>
      </w:r>
    </w:p>
    <w:p w:rsidR="005A2422" w:rsidP="666EA01C" w:rsidRDefault="005A2422" w14:paraId="7AA4A034" w14:textId="004ED420" w14:noSpellErr="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66EA01C" w:rsidR="005A2422">
        <w:rPr>
          <w:rFonts w:ascii="Times New Roman" w:hAnsi="Times New Roman" w:eastAsia="Times New Roman" w:cs="Times New Roman"/>
          <w:sz w:val="24"/>
          <w:szCs w:val="24"/>
        </w:rPr>
        <w:t xml:space="preserve">2 Zakres stosowania SST </w:t>
      </w:r>
    </w:p>
    <w:p w:rsidR="005A2422" w:rsidP="666EA01C" w:rsidRDefault="005A2422" w14:paraId="5E941AC9" w14:textId="0DF55D80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 w:rsidRPr="666EA01C" w:rsidR="005A2422">
        <w:rPr>
          <w:rFonts w:ascii="Times New Roman" w:hAnsi="Times New Roman" w:eastAsia="Times New Roman" w:cs="Times New Roman"/>
          <w:sz w:val="24"/>
          <w:szCs w:val="24"/>
        </w:rPr>
        <w:t xml:space="preserve">Szczegółowa specyfikacja techniczna jest stosowana jako dokument przetargowy i kontraktowy przy zlecaniu i realizacji robót </w:t>
      </w:r>
      <w:r w:rsidRPr="666EA01C" w:rsidR="001200C0">
        <w:rPr>
          <w:rFonts w:ascii="Times New Roman" w:hAnsi="Times New Roman" w:eastAsia="Times New Roman" w:cs="Times New Roman"/>
          <w:sz w:val="24"/>
          <w:szCs w:val="24"/>
        </w:rPr>
        <w:t xml:space="preserve">posadzkowych, zgodnie z rys. 1. </w:t>
      </w:r>
    </w:p>
    <w:p w:rsidR="00127EE8" w:rsidP="666EA01C" w:rsidRDefault="00127EE8" w14:paraId="12B7B1DE" w14:textId="7F8EE1E8" w14:noSpellErr="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66EA01C" w:rsidR="00127EE8">
        <w:rPr>
          <w:rFonts w:ascii="Times New Roman" w:hAnsi="Times New Roman" w:eastAsia="Times New Roman" w:cs="Times New Roman"/>
          <w:sz w:val="24"/>
          <w:szCs w:val="24"/>
        </w:rPr>
        <w:t xml:space="preserve">3 Zakres robót objętych SST </w:t>
      </w:r>
    </w:p>
    <w:p w:rsidR="00583F67" w:rsidP="666EA01C" w:rsidRDefault="00127EE8" w14:paraId="659ACDCE" w14:textId="6153B861" w14:noSpellErr="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 w:rsidRPr="666EA01C" w:rsidR="00127EE8">
        <w:rPr>
          <w:rFonts w:ascii="Times New Roman" w:hAnsi="Times New Roman" w:eastAsia="Times New Roman" w:cs="Times New Roman"/>
          <w:sz w:val="24"/>
          <w:szCs w:val="24"/>
        </w:rPr>
        <w:t>Roboty, których dotyczy specyfikacja, obejmują</w:t>
      </w:r>
      <w:r w:rsidRPr="666EA01C" w:rsidR="00583F67">
        <w:rPr>
          <w:rFonts w:ascii="Times New Roman" w:hAnsi="Times New Roman" w:eastAsia="Times New Roman" w:cs="Times New Roman"/>
          <w:sz w:val="24"/>
          <w:szCs w:val="24"/>
        </w:rPr>
        <w:t xml:space="preserve"> następujące</w:t>
      </w:r>
      <w:r w:rsidRPr="666EA01C" w:rsidR="00127EE8">
        <w:rPr>
          <w:rFonts w:ascii="Times New Roman" w:hAnsi="Times New Roman" w:eastAsia="Times New Roman" w:cs="Times New Roman"/>
          <w:sz w:val="24"/>
          <w:szCs w:val="24"/>
        </w:rPr>
        <w:t xml:space="preserve"> czynności umożliwiające i mające na celu wykonanie </w:t>
      </w:r>
      <w:r w:rsidRPr="666EA01C" w:rsidR="00583F67">
        <w:rPr>
          <w:rFonts w:ascii="Times New Roman" w:hAnsi="Times New Roman" w:eastAsia="Times New Roman" w:cs="Times New Roman"/>
          <w:sz w:val="24"/>
          <w:szCs w:val="24"/>
        </w:rPr>
        <w:t>posadzek</w:t>
      </w:r>
      <w:r w:rsidRPr="666EA01C" w:rsidR="001200C0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0127EE8" w:rsidP="666EA01C" w:rsidRDefault="00127EE8" w14:paraId="0C7DA888" w14:textId="1C551D72" w14:noSpellErr="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66EA01C" w:rsidR="00127EE8">
        <w:rPr>
          <w:rFonts w:ascii="Times New Roman" w:hAnsi="Times New Roman" w:eastAsia="Times New Roman" w:cs="Times New Roman"/>
          <w:sz w:val="24"/>
          <w:szCs w:val="24"/>
        </w:rPr>
        <w:t>-</w:t>
      </w:r>
      <w:r w:rsidRPr="666EA01C" w:rsidR="00583F67">
        <w:rPr>
          <w:rFonts w:ascii="Times New Roman" w:hAnsi="Times New Roman" w:eastAsia="Times New Roman" w:cs="Times New Roman"/>
          <w:sz w:val="24"/>
          <w:szCs w:val="24"/>
        </w:rPr>
        <w:t xml:space="preserve"> ułożenie folii budowalnej na warstwie styropianu (ułożenie </w:t>
      </w:r>
      <w:r w:rsidRPr="666EA01C" w:rsidR="005B4195">
        <w:rPr>
          <w:rFonts w:ascii="Times New Roman" w:hAnsi="Times New Roman" w:eastAsia="Times New Roman" w:cs="Times New Roman"/>
          <w:sz w:val="24"/>
          <w:szCs w:val="24"/>
        </w:rPr>
        <w:t>warstwy styropianu leży po stronie inwestora)</w:t>
      </w:r>
    </w:p>
    <w:p w:rsidRPr="001200C0" w:rsidR="005B4195" w:rsidP="666EA01C" w:rsidRDefault="005B4195" w14:paraId="08574DEC" w14:textId="70BFBD0E" w14:noSpellErr="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66EA01C" w:rsidR="005B4195">
        <w:rPr>
          <w:rFonts w:ascii="Times New Roman" w:hAnsi="Times New Roman" w:eastAsia="Times New Roman" w:cs="Times New Roman"/>
          <w:sz w:val="24"/>
          <w:szCs w:val="24"/>
        </w:rPr>
        <w:t xml:space="preserve">- warstwa wylewki betonowej o grubości 5 cm na powierzchni </w:t>
      </w:r>
      <w:r w:rsidRPr="666EA01C" w:rsidR="00125493">
        <w:rPr>
          <w:rFonts w:ascii="Times New Roman" w:hAnsi="Times New Roman" w:eastAsia="Times New Roman" w:cs="Times New Roman"/>
          <w:sz w:val="24"/>
          <w:szCs w:val="24"/>
        </w:rPr>
        <w:t>228,4 m</w:t>
      </w:r>
      <w:r w:rsidRPr="666EA01C" w:rsidR="00125493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2</w:t>
      </w:r>
      <w:r w:rsidRPr="666EA01C" w:rsidR="001200C0">
        <w:rPr>
          <w:rFonts w:ascii="Times New Roman" w:hAnsi="Times New Roman" w:eastAsia="Times New Roman" w:cs="Times New Roman"/>
          <w:sz w:val="24"/>
          <w:szCs w:val="24"/>
        </w:rPr>
        <w:t>, kubatura 11,42 m</w:t>
      </w:r>
      <w:r w:rsidRPr="666EA01C" w:rsidR="001200C0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3</w:t>
      </w:r>
      <w:r w:rsidRPr="666EA01C" w:rsidR="001200C0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1200C0" w:rsidR="00125493" w:rsidP="666EA01C" w:rsidRDefault="00125493" w14:paraId="7F0C3F89" w14:textId="4CC8E68D" w14:noSpellErr="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66EA01C" w:rsidR="00125493">
        <w:rPr>
          <w:rFonts w:ascii="Times New Roman" w:hAnsi="Times New Roman" w:eastAsia="Times New Roman" w:cs="Times New Roman"/>
          <w:sz w:val="24"/>
          <w:szCs w:val="24"/>
        </w:rPr>
        <w:t xml:space="preserve">- warstwa wylewki betonowej, samopoziomującej o grubości </w:t>
      </w:r>
      <w:r w:rsidRPr="666EA01C" w:rsidR="00806D6C">
        <w:rPr>
          <w:rFonts w:ascii="Times New Roman" w:hAnsi="Times New Roman" w:eastAsia="Times New Roman" w:cs="Times New Roman"/>
          <w:sz w:val="24"/>
          <w:szCs w:val="24"/>
        </w:rPr>
        <w:t>od 1 cm do 6</w:t>
      </w:r>
      <w:r w:rsidRPr="666EA01C" w:rsidR="00125493">
        <w:rPr>
          <w:rFonts w:ascii="Times New Roman" w:hAnsi="Times New Roman" w:eastAsia="Times New Roman" w:cs="Times New Roman"/>
          <w:sz w:val="24"/>
          <w:szCs w:val="24"/>
        </w:rPr>
        <w:t xml:space="preserve"> cm na powierzchni 16,2 m</w:t>
      </w:r>
      <w:r w:rsidRPr="666EA01C" w:rsidR="00125493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2</w:t>
      </w:r>
      <w:r w:rsidRPr="666EA01C" w:rsidR="001200C0">
        <w:rPr>
          <w:rFonts w:ascii="Times New Roman" w:hAnsi="Times New Roman" w:eastAsia="Times New Roman" w:cs="Times New Roman"/>
          <w:sz w:val="24"/>
          <w:szCs w:val="24"/>
        </w:rPr>
        <w:t>, kubatura 0,98 m</w:t>
      </w:r>
      <w:r w:rsidRPr="666EA01C" w:rsidR="001200C0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3</w:t>
      </w:r>
      <w:r w:rsidRPr="666EA01C" w:rsidR="001200C0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0125493" w:rsidP="666EA01C" w:rsidRDefault="008667C7" w14:paraId="7E044DF8" w14:textId="71D593DD" w14:noSpellErr="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66EA01C" w:rsidR="008667C7">
        <w:rPr>
          <w:rFonts w:ascii="Times New Roman" w:hAnsi="Times New Roman" w:eastAsia="Times New Roman" w:cs="Times New Roman"/>
          <w:sz w:val="24"/>
          <w:szCs w:val="24"/>
        </w:rPr>
        <w:t>Powierzchnia wylewek powinna być zatarta na gładko, ewentualne szczeliny dylatacyjne powinny być wypełnione</w:t>
      </w:r>
      <w:r w:rsidRPr="666EA01C" w:rsidR="00046623">
        <w:rPr>
          <w:rFonts w:ascii="Times New Roman" w:hAnsi="Times New Roman" w:eastAsia="Times New Roman" w:cs="Times New Roman"/>
          <w:sz w:val="24"/>
          <w:szCs w:val="24"/>
        </w:rPr>
        <w:t xml:space="preserve">. Rodzaj wypełnienia może zostać dobrany przez wykonawcę. </w:t>
      </w:r>
    </w:p>
    <w:p w:rsidR="00F92B48" w:rsidP="666EA01C" w:rsidRDefault="00F92B48" w14:paraId="5358737B" w14:textId="1091EC79" w14:noSpellErr="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66EA01C" w:rsidR="00F92B48">
        <w:rPr>
          <w:rFonts w:ascii="Times New Roman" w:hAnsi="Times New Roman" w:eastAsia="Times New Roman" w:cs="Times New Roman"/>
          <w:sz w:val="24"/>
          <w:szCs w:val="24"/>
        </w:rPr>
        <w:t>4 Określenia podstawowe</w:t>
      </w:r>
    </w:p>
    <w:p w:rsidR="00F92B48" w:rsidP="666EA01C" w:rsidRDefault="00F92B48" w14:paraId="5FCAE6DE" w14:textId="6D647F95" w14:noSpellErr="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 w:rsidRPr="666EA01C" w:rsidR="00F92B48">
        <w:rPr>
          <w:rFonts w:ascii="Times New Roman" w:hAnsi="Times New Roman" w:eastAsia="Times New Roman" w:cs="Times New Roman"/>
          <w:sz w:val="24"/>
          <w:szCs w:val="24"/>
        </w:rPr>
        <w:t xml:space="preserve">Określenia podstawowe w niniejszej specyfikacji są zgodne z obowiązującymi odpowiednimi normami. </w:t>
      </w:r>
    </w:p>
    <w:p w:rsidR="00F92B48" w:rsidP="666EA01C" w:rsidRDefault="00F92B48" w14:paraId="437F60C7" w14:textId="2BA63E9C" w14:noSpellErr="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66EA01C" w:rsidR="00F92B48">
        <w:rPr>
          <w:rFonts w:ascii="Times New Roman" w:hAnsi="Times New Roman" w:eastAsia="Times New Roman" w:cs="Times New Roman"/>
          <w:sz w:val="24"/>
          <w:szCs w:val="24"/>
        </w:rPr>
        <w:t xml:space="preserve">5 Ogólne wymagania dotyczące robót </w:t>
      </w:r>
    </w:p>
    <w:p w:rsidR="00F92B48" w:rsidP="666EA01C" w:rsidRDefault="00F92B48" w14:paraId="2E170546" w14:textId="77E2A2FD" w14:noSpellErr="1">
      <w:pPr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 w:rsidRPr="666EA01C" w:rsidR="00F92B48">
        <w:rPr>
          <w:rFonts w:ascii="Times New Roman" w:hAnsi="Times New Roman" w:eastAsia="Times New Roman" w:cs="Times New Roman"/>
          <w:sz w:val="24"/>
          <w:szCs w:val="24"/>
        </w:rPr>
        <w:t xml:space="preserve">Wykonawca robót jest odpowiedzialny za jakość ich wykonania oraz za zgodność z dokumentacją projektową, SST i </w:t>
      </w:r>
      <w:r w:rsidRPr="666EA01C" w:rsidR="00F92B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poleceniami</w:t>
      </w:r>
      <w:r w:rsidRPr="666EA01C" w:rsidR="00806D6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projektanta</w:t>
      </w:r>
      <w:r w:rsidRPr="666EA01C" w:rsidR="00F92B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</w:p>
    <w:p w:rsidR="00F92B48" w:rsidP="666EA01C" w:rsidRDefault="00F92B48" w14:paraId="646454E9" w14:textId="7CC88116" w14:noSpellErr="1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F92B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6 </w:t>
      </w:r>
      <w:r w:rsidRPr="666EA01C" w:rsidR="00F92B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Materiały </w:t>
      </w:r>
    </w:p>
    <w:p w:rsidR="00F92B48" w:rsidP="666EA01C" w:rsidRDefault="00F92B48" w14:paraId="2B8AE0D7" w14:textId="4C5955DB" w14:noSpellErr="1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F92B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6.1 Woda (PN-EN 1008:2004)</w:t>
      </w:r>
    </w:p>
    <w:p w:rsidR="00F92B48" w:rsidP="666EA01C" w:rsidRDefault="00F92B48" w14:paraId="5C016AF0" w14:textId="1DF68E20" w14:noSpellErr="1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ab/>
      </w:r>
      <w:r w:rsidRPr="666EA01C" w:rsidR="00F92B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Do przygotowania zaprawy stosować można każdą wodę zdatną do picia, z rzeki lub jeziora. Niedozwolone jest użycie wód ściekowych, kanalizacyjnych bagiennych oraz wód zawierających tłuszcza organiczne, oleje, muł. </w:t>
      </w:r>
    </w:p>
    <w:p w:rsidR="00F92B48" w:rsidP="666EA01C" w:rsidRDefault="00F92B48" w14:paraId="16B71DCC" w14:textId="51A07EA9" w14:noSpellErr="1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F92B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6.2 Piasek (PN-EN 13139:2003)</w:t>
      </w:r>
    </w:p>
    <w:p w:rsidR="00F92B48" w:rsidP="666EA01C" w:rsidRDefault="00F92B48" w14:paraId="52F77607" w14:textId="344AA8A1" w14:noSpellErr="1">
      <w:pPr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F92B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Piasek powinien spełniać wymagania obowiązującej normy przedmiotowej, a w szczególności:</w:t>
      </w:r>
    </w:p>
    <w:p w:rsidR="00F92B48" w:rsidP="666EA01C" w:rsidRDefault="00F92B48" w14:paraId="2F33FB6F" w14:textId="0674F220" w14:noSpellErr="1">
      <w:pPr>
        <w:pStyle w:val="Akapitzlist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F92B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nie zawierać domieszek organicznych </w:t>
      </w:r>
    </w:p>
    <w:p w:rsidR="00F92B48" w:rsidP="666EA01C" w:rsidRDefault="00F92B48" w14:paraId="4F79656E" w14:textId="49EA6AD5" w14:noSpellErr="1">
      <w:pPr>
        <w:pStyle w:val="Akapitzlist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F92B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mieć frakcje różnych wymiarów, a mianowicie: piasek drobnoziarnisty 0,25-0,5 mm, piasek średnioziarnisty 0,5-1,0 mm, piasek gruboziarnisty 1,0-2,0 mm. </w:t>
      </w:r>
    </w:p>
    <w:p w:rsidRPr="007A5F5D" w:rsidR="001B3801" w:rsidP="666EA01C" w:rsidRDefault="001B3801" w14:paraId="41114F4F" w14:textId="7B020ED9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</w:pPr>
      <w:r w:rsidRPr="666EA01C" w:rsidR="001B38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6.3 Cement </w:t>
      </w:r>
      <w:proofErr w:type="spellStart"/>
      <w:r w:rsidRPr="666EA01C" w:rsidR="001B38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>wg</w:t>
      </w:r>
      <w:proofErr w:type="spellEnd"/>
      <w:r w:rsidRPr="666EA01C" w:rsidR="001B38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666EA01C" w:rsidR="001B38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>normy</w:t>
      </w:r>
      <w:proofErr w:type="spellEnd"/>
      <w:r w:rsidRPr="666EA01C" w:rsidR="001B38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 PN-EN 191-1:2002</w:t>
      </w:r>
    </w:p>
    <w:p w:rsidR="007E42CD" w:rsidP="666EA01C" w:rsidRDefault="00FD1A34" w14:paraId="03CD442D" w14:textId="5DDE8106" w14:noSpellErr="1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FD1A3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6.4 Gotowe mieszanki </w:t>
      </w:r>
    </w:p>
    <w:p w:rsidRPr="001B3801" w:rsidR="00FD1A34" w:rsidP="666EA01C" w:rsidRDefault="00FD1A34" w14:paraId="691B7296" w14:textId="3BB46A53" w14:noSpellErr="1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lastRenderedPageBreak/>
        <w:tab/>
      </w:r>
      <w:r w:rsidRPr="666EA01C" w:rsidR="00FD1A3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Dopuszcza się również użycie gotowych mieszanek cementowych do wykonania posadzek. </w:t>
      </w:r>
    </w:p>
    <w:p w:rsidRPr="001B3801" w:rsidR="001B3801" w:rsidP="666EA01C" w:rsidRDefault="001B3801" w14:paraId="39E99C86" w14:textId="4F8DE2E9" w14:noSpellErr="1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1B38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7 Sprzęt </w:t>
      </w:r>
    </w:p>
    <w:p w:rsidR="001B3801" w:rsidP="666EA01C" w:rsidRDefault="001B3801" w14:paraId="3C40004D" w14:textId="25E67F51" w14:noSpellErr="1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ab/>
      </w:r>
      <w:r w:rsidRPr="666EA01C" w:rsidR="001B380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Roboty można wykonać przy użyciu dowolnego sprzętu </w:t>
      </w:r>
    </w:p>
    <w:p w:rsidR="001B3801" w:rsidP="666EA01C" w:rsidRDefault="001B3801" w14:paraId="16AF1148" w14:textId="6EB93F5B" w14:noSpellErr="1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1B38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8 Transport </w:t>
      </w:r>
    </w:p>
    <w:p w:rsidR="001B3801" w:rsidP="666EA01C" w:rsidRDefault="001B3801" w14:paraId="56E5D044" w14:textId="27188448" w14:noSpellErr="1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1B38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Materiały i elementy mogą być przewożone dowolnymi środkami transportu. Podczas transportu materiały i elementy konstrukcji powinny być zabezpieczone przed uszkodzeniami lub utratą stateczności. </w:t>
      </w:r>
    </w:p>
    <w:p w:rsidR="001B3801" w:rsidP="666EA01C" w:rsidRDefault="001B3801" w14:paraId="7297924C" w14:textId="7F002858" w14:noSpellErr="1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1B38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9 Wykonanie robót </w:t>
      </w:r>
    </w:p>
    <w:p w:rsidR="00046623" w:rsidP="666EA01C" w:rsidRDefault="00046623" w14:paraId="0BEE1C5E" w14:textId="5BE9408B" w14:noSpellErr="1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04662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Warstwa wylewki, wykonana z zaprawy cementowej, z oczyszczeniem i z zatarciem powierzchni na gładko oraz wykonaniem i wypełnieniem szczelin dylatacyjnych. </w:t>
      </w:r>
    </w:p>
    <w:p w:rsidR="00046623" w:rsidP="666EA01C" w:rsidRDefault="00046623" w14:paraId="1E5E0A83" w14:textId="587FFA6B" w14:noSpellErr="1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04662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Wymagania podstawowe:</w:t>
      </w:r>
    </w:p>
    <w:p w:rsidR="00107048" w:rsidP="666EA01C" w:rsidRDefault="00107048" w14:paraId="40B6CDE3" w14:textId="5E70F8A1">
      <w:pPr>
        <w:pStyle w:val="Akapitzlist"/>
        <w:numPr>
          <w:ilvl w:val="0"/>
          <w:numId w:val="9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1070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Wytrzymałość podkładu cementowego badana wg PN-85/B-04500 nie powinna być mniejsza niż: na ściskanie – 12 </w:t>
      </w:r>
      <w:proofErr w:type="spellStart"/>
      <w:r w:rsidRPr="666EA01C" w:rsidR="001070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MPa</w:t>
      </w:r>
      <w:proofErr w:type="spellEnd"/>
      <w:r w:rsidRPr="666EA01C" w:rsidR="001070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na zginanie – 3 </w:t>
      </w:r>
      <w:proofErr w:type="spellStart"/>
      <w:r w:rsidRPr="666EA01C" w:rsidR="001070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MPa</w:t>
      </w:r>
      <w:proofErr w:type="spellEnd"/>
      <w:r w:rsidRPr="666EA01C" w:rsidR="001070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</w:p>
    <w:p w:rsidR="00107048" w:rsidP="666EA01C" w:rsidRDefault="00107048" w14:paraId="2EFF2A02" w14:textId="763F3517" w14:noSpellErr="1">
      <w:pPr>
        <w:pStyle w:val="Akapitzlist"/>
        <w:numPr>
          <w:ilvl w:val="0"/>
          <w:numId w:val="9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1070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Podłoże na którym wykonuje się podkład z warstwy wyrównawczej powinno być wolne od kurzu i zanieczyszczeń.</w:t>
      </w:r>
    </w:p>
    <w:p w:rsidR="00107048" w:rsidP="666EA01C" w:rsidRDefault="00107048" w14:paraId="71E4B98D" w14:textId="514CF1E1" w14:noSpellErr="1">
      <w:pPr>
        <w:pStyle w:val="Akapitzlist"/>
        <w:numPr>
          <w:ilvl w:val="0"/>
          <w:numId w:val="9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1070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Podkład cementowy powinien być oddzielony od pionowych stałych elementów budynku</w:t>
      </w:r>
      <w:r w:rsidRPr="666EA01C" w:rsidR="00806D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sposób oddzielenia proponuje wykonawca.</w:t>
      </w:r>
    </w:p>
    <w:p w:rsidR="00107048" w:rsidP="666EA01C" w:rsidRDefault="00107048" w14:paraId="6173DB29" w14:textId="7C3E49AB" w14:noSpellErr="1">
      <w:pPr>
        <w:pStyle w:val="Akapitzlist"/>
        <w:numPr>
          <w:ilvl w:val="0"/>
          <w:numId w:val="9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1070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 podkładzie powinny być wykonane szczeliny dylatacyjne. </w:t>
      </w:r>
    </w:p>
    <w:p w:rsidRPr="00107048" w:rsidR="00107048" w:rsidP="666EA01C" w:rsidRDefault="00107048" w14:paraId="7C9D2984" w14:textId="0050EC47" w14:noSpellErr="1">
      <w:pPr>
        <w:pStyle w:val="Akapitzlist"/>
        <w:numPr>
          <w:ilvl w:val="0"/>
          <w:numId w:val="9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1070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Temperatura powietrza przy wykonywaniu podkładów cementowych oraz w ciągu co najmniej 3 dni nie powinna być niższa niż 5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°</m:t>
        </m:r>
      </m:oMath>
      <w:r w:rsidRPr="666EA01C" w:rsidR="001070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C. </w:t>
      </w:r>
    </w:p>
    <w:p w:rsidRPr="00107048" w:rsidR="00107048" w:rsidP="666EA01C" w:rsidRDefault="00107048" w14:paraId="3B850422" w14:textId="3BCA6F3E" w14:noSpellErr="1">
      <w:pPr>
        <w:pStyle w:val="Akapitzlist"/>
        <w:numPr>
          <w:ilvl w:val="0"/>
          <w:numId w:val="9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1070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Zaprawę cementową należy przygotować mechanicznie. </w:t>
      </w:r>
    </w:p>
    <w:p w:rsidRPr="006F0DA8" w:rsidR="006F0DA8" w:rsidP="666EA01C" w:rsidRDefault="00107048" w14:paraId="73A3E999" w14:textId="1A7F35B4" w14:noSpellErr="1">
      <w:pPr>
        <w:pStyle w:val="Akapitzlist"/>
        <w:numPr>
          <w:ilvl w:val="0"/>
          <w:numId w:val="9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10704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Zaprawa cementowa powinna</w:t>
      </w:r>
      <w:r w:rsidRPr="666EA01C" w:rsidR="006F0DA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mieć konsystencje gęstą – 5-7 cm zanurzenia stożka pomiarowego. </w:t>
      </w:r>
    </w:p>
    <w:p w:rsidR="006F0DA8" w:rsidP="666EA01C" w:rsidRDefault="006F0DA8" w14:paraId="1022D70F" w14:textId="0FE82B2B" w14:noSpellErr="1">
      <w:pPr>
        <w:pStyle w:val="Akapitzlist"/>
        <w:numPr>
          <w:ilvl w:val="0"/>
          <w:numId w:val="9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6F0DA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Zaprawę cementową należy układać niezwłocznie po przygotowaniu z zastosowaniem ręcznego lub mechanicznego zagęszczenia z równoczesnym wykonaniem zatarcia.</w:t>
      </w:r>
    </w:p>
    <w:p w:rsidR="00500EC3" w:rsidP="666EA01C" w:rsidRDefault="00500EC3" w14:paraId="56EFB968" w14:textId="15A460FB" w14:noSpellErr="1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500E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10 Kontrola jakości</w:t>
      </w:r>
    </w:p>
    <w:p w:rsidR="00500EC3" w:rsidP="666EA01C" w:rsidRDefault="00500EC3" w14:paraId="0A6760E2" w14:textId="74B09C1A" w14:noSpellErr="1">
      <w:pPr>
        <w:pStyle w:val="Akapitzlist"/>
        <w:numPr>
          <w:ilvl w:val="0"/>
          <w:numId w:val="10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500E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Wymagana jakość materiałów powinna być potwierdzona przez producenta przez zaświadczenie o jakości lub znakiem kontroli jakości zamieszczonym na opakowaniu lub innym równorzędnym dokumentem. </w:t>
      </w:r>
    </w:p>
    <w:p w:rsidR="00500EC3" w:rsidP="666EA01C" w:rsidRDefault="00500EC3" w14:paraId="366188A8" w14:textId="691C4E0B" w14:noSpellErr="1">
      <w:pPr>
        <w:pStyle w:val="Akapitzlist"/>
        <w:numPr>
          <w:ilvl w:val="0"/>
          <w:numId w:val="10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500E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Nie dopuszcza się stosowania do robót materiałów, których właściwości nie odpowiadają wymaganiom technicznym. Nie należy stosować również materiałów przeterminowanych (po okresie gwarancyjnym). </w:t>
      </w:r>
    </w:p>
    <w:p w:rsidR="00500EC3" w:rsidP="666EA01C" w:rsidRDefault="00500EC3" w14:paraId="7DEAEC3C" w14:textId="793044E6" w14:noSpellErr="1">
      <w:pPr>
        <w:pStyle w:val="Akapitzlist"/>
        <w:numPr>
          <w:ilvl w:val="0"/>
          <w:numId w:val="10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500E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Należy przeprowadzić kontrolę dotrzymania warunków ogólnych wykonania robót (cieplnych, wilgotnościowych).</w:t>
      </w:r>
    </w:p>
    <w:p w:rsidR="00500EC3" w:rsidP="666EA01C" w:rsidRDefault="00500EC3" w14:paraId="4BD01B92" w14:textId="58CCCFB6" w14:noSpellErr="1">
      <w:pPr>
        <w:pStyle w:val="Akapitzlist"/>
        <w:numPr>
          <w:ilvl w:val="0"/>
          <w:numId w:val="10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500E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Należy sprawdzić prawidłowość wykonania posadzki i dylatacji. </w:t>
      </w:r>
    </w:p>
    <w:p w:rsidR="00500EC3" w:rsidP="666EA01C" w:rsidRDefault="00500EC3" w14:paraId="62388413" w14:textId="624A36F9" w14:noSpellErr="1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500E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11 Obmiar robót</w:t>
      </w:r>
    </w:p>
    <w:p w:rsidR="002062DD" w:rsidP="666EA01C" w:rsidRDefault="00500EC3" w14:paraId="3FA2B1DA" w14:textId="085EA4DD" w14:noSpellErr="1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500E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Jednostką obmiarową robót jest m</w:t>
      </w:r>
      <w:r w:rsidRPr="666EA01C" w:rsidR="00500E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vertAlign w:val="superscript"/>
        </w:rPr>
        <w:t>2</w:t>
      </w:r>
      <w:r w:rsidRPr="666EA01C" w:rsidR="00500E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Ilość robót określa się na podstawie projektu z uwzględnieniem zmian zaaprobowanych przez </w:t>
      </w:r>
      <w:r w:rsidRPr="666EA01C" w:rsidR="00806D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projektanta </w:t>
      </w:r>
      <w:r w:rsidRPr="666EA01C" w:rsidR="00500E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 sprawdzonych w naturze. </w:t>
      </w:r>
    </w:p>
    <w:p w:rsidR="00500EC3" w:rsidP="666EA01C" w:rsidRDefault="00500EC3" w14:paraId="4A9C8444" w14:textId="5ADFBC93" w14:noSpellErr="1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500E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12 Odbiór robót </w:t>
      </w:r>
    </w:p>
    <w:p w:rsidR="00500EC3" w:rsidP="666EA01C" w:rsidRDefault="00500EC3" w14:paraId="7E39A78C" w14:textId="457BCE46" w14:noSpellErr="1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500E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Roboty podlegają odbiorowi wg zasad podanych poniżej:</w:t>
      </w:r>
    </w:p>
    <w:p w:rsidR="00500EC3" w:rsidP="666EA01C" w:rsidRDefault="00500EC3" w14:paraId="39A5368F" w14:textId="3D69F2FB" w14:noSpellErr="1">
      <w:pPr>
        <w:pStyle w:val="Akapitzlist"/>
        <w:numPr>
          <w:ilvl w:val="0"/>
          <w:numId w:val="11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500E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Odbiór materiałów i robót powinien obejmować zgodności z do</w:t>
      </w:r>
      <w:r w:rsidRPr="666EA01C" w:rsidR="004854B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kumentacją projektową oraz sprawdzenie </w:t>
      </w:r>
      <w:r w:rsidRPr="666EA01C" w:rsidR="00142D2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właściwości technicznych tych materiałów z wystawionymi atestami wytwórcy. W przypadku zastrzeżeń co do zgodności materiału z zaświadczeniem o jakości wystawionym przez producenta – powinien być zbadany laboratoryjnie. </w:t>
      </w:r>
    </w:p>
    <w:p w:rsidR="00142D25" w:rsidP="666EA01C" w:rsidRDefault="006B1D6D" w14:paraId="6F0C1DA1" w14:textId="4DF7A78D" w14:noSpellErr="1">
      <w:pPr>
        <w:pStyle w:val="Akapitzlist"/>
        <w:numPr>
          <w:ilvl w:val="0"/>
          <w:numId w:val="11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6B1D6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Nie dopuszcza się stosowania do robót materiałów, których właściwości nie odpowiadają wymaganiom technicznym. </w:t>
      </w:r>
    </w:p>
    <w:p w:rsidR="006B1D6D" w:rsidP="666EA01C" w:rsidRDefault="00C27A9F" w14:paraId="66153D6A" w14:textId="171B4C81" w14:noSpellErr="1">
      <w:pPr>
        <w:pStyle w:val="Akapitzlist"/>
        <w:numPr>
          <w:ilvl w:val="0"/>
          <w:numId w:val="11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C27A9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Odbiór powinien obejmować</w:t>
      </w:r>
      <w:r w:rsidRPr="666EA01C" w:rsidR="00C27A9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: </w:t>
      </w:r>
    </w:p>
    <w:p w:rsidR="00C27A9F" w:rsidP="666EA01C" w:rsidRDefault="00C27A9F" w14:paraId="0D52B593" w14:textId="2133F2B6" w14:noSpellErr="1">
      <w:pPr>
        <w:pStyle w:val="Akapitzlist"/>
        <w:numPr>
          <w:ilvl w:val="0"/>
          <w:numId w:val="12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C27A9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sprawdzenie wyglądu zewnętrznego; badanie należy wykonać przez ocenę wzrokową, </w:t>
      </w:r>
    </w:p>
    <w:p w:rsidR="00C27A9F" w:rsidP="666EA01C" w:rsidRDefault="00C27A9F" w14:paraId="60F2ED55" w14:textId="47C0241C" w14:noSpellErr="1">
      <w:pPr>
        <w:pStyle w:val="Akapitzlist"/>
        <w:numPr>
          <w:ilvl w:val="0"/>
          <w:numId w:val="12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C27A9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sprawdzenie prawidłowości </w:t>
      </w:r>
      <w:r w:rsidRPr="666EA01C" w:rsidR="00107A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ukształtowania powierzchni posadzki; badanie należy wykonać przez ocenę wzrokową</w:t>
      </w:r>
      <w:r w:rsidRPr="666EA01C" w:rsidR="002062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</w:p>
    <w:p w:rsidR="00107AB9" w:rsidP="666EA01C" w:rsidRDefault="00107AB9" w14:paraId="4C0435CB" w14:textId="3136106D" w14:noSpellErr="1">
      <w:pPr>
        <w:pStyle w:val="Akapitzlist"/>
        <w:numPr>
          <w:ilvl w:val="0"/>
          <w:numId w:val="12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107A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sprawdzenie grubości posadzki cementowej należy przeprowadzić na podstawie wyników pomiarów dokonanych w czasie wykonywania posadzki</w:t>
      </w:r>
      <w:r w:rsidRPr="666EA01C" w:rsidR="002062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666EA01C" w:rsidR="00107A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002062DD" w:rsidP="666EA01C" w:rsidRDefault="00107AB9" w14:paraId="2FAFCBFB" w14:textId="6183EA94" w14:noSpellErr="1">
      <w:pPr>
        <w:pStyle w:val="Akapitzlist"/>
        <w:numPr>
          <w:ilvl w:val="0"/>
          <w:numId w:val="12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107A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sprawdzenie prawidłowości wykonania styków materiałów posadzkowych</w:t>
      </w:r>
      <w:r w:rsidRPr="666EA01C" w:rsidR="002062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; badania prostolinijności należy wykonać za pomocą naciągniętego drutu i pomiaru odchyleń z dokładnością 1 mm, a szerokość spoin – za pomocą szczelinomierza lub suwmiarki, </w:t>
      </w:r>
    </w:p>
    <w:p w:rsidR="002062DD" w:rsidP="666EA01C" w:rsidRDefault="002062DD" w14:paraId="1CCB0F01" w14:textId="2C3FD640" w14:noSpellErr="1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2062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13 Podstawa płatności </w:t>
      </w:r>
    </w:p>
    <w:p w:rsidR="002062DD" w:rsidP="666EA01C" w:rsidRDefault="002062DD" w14:paraId="2BB0BD06" w14:textId="02753175" w14:noSpellErr="1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2062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Płaci się za ustaloną ilość m</w:t>
      </w:r>
      <w:r w:rsidRPr="666EA01C" w:rsidR="002062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vertAlign w:val="superscript"/>
        </w:rPr>
        <w:t>2</w:t>
      </w:r>
      <w:r w:rsidRPr="666EA01C" w:rsidR="002062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powierzchni ułożonej posadzki wg ceny jednostkowej, która obejmuje przygotowanie podłoża, dostarczenie materiałów i sprzętu, oczyszczenie stanowiska pracy.</w:t>
      </w:r>
    </w:p>
    <w:p w:rsidR="002062DD" w:rsidP="666EA01C" w:rsidRDefault="002062DD" w14:paraId="64F709E0" w14:textId="5098594C" w14:noSpellErr="1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2062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14 Przepisy związane </w:t>
      </w:r>
    </w:p>
    <w:p w:rsidR="002062DD" w:rsidP="666EA01C" w:rsidRDefault="002062DD" w14:paraId="708680CB" w14:textId="68FB45D9" w14:noSpellErr="1">
      <w:pPr>
        <w:pStyle w:val="Akapitzlist"/>
        <w:numPr>
          <w:ilvl w:val="0"/>
          <w:numId w:val="14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2062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PN-EN 1008:2004 </w:t>
      </w:r>
      <w:r>
        <w:tab/>
      </w:r>
      <w:r w:rsidRPr="666EA01C" w:rsidR="002062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Woda zarobowa do betonu. Specyfikacja pobierania próbek.</w:t>
      </w:r>
    </w:p>
    <w:p w:rsidR="002062DD" w:rsidP="666EA01C" w:rsidRDefault="002062DD" w14:paraId="30183B8D" w14:textId="77777777" w14:noSpellErr="1">
      <w:pPr>
        <w:pStyle w:val="Akapitzlist"/>
        <w:numPr>
          <w:ilvl w:val="0"/>
          <w:numId w:val="14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2062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PN-EN 197-1:2002 </w:t>
      </w:r>
      <w:r>
        <w:tab/>
      </w:r>
      <w:r w:rsidRPr="666EA01C" w:rsidR="002062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Cement. Skład, wymagania i kryteria zgodności dotyczące cementów</w:t>
      </w:r>
    </w:p>
    <w:p w:rsidR="002062DD" w:rsidP="666EA01C" w:rsidRDefault="002062DD" w14:paraId="2BB86B03" w14:textId="10B1EE06" w14:noSpellErr="1">
      <w:pPr>
        <w:pStyle w:val="Akapitzlist"/>
        <w:ind w:left="1428" w:firstLine="69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2062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      </w:t>
      </w:r>
      <w:r>
        <w:tab/>
      </w:r>
      <w:r w:rsidRPr="666EA01C" w:rsidR="002062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powszechnego użytku</w:t>
      </w:r>
    </w:p>
    <w:p w:rsidR="00D41DA9" w:rsidP="666EA01C" w:rsidRDefault="00D41DA9" w14:paraId="15052683" w14:textId="05B7FBF6" w14:noSpellErr="1">
      <w:pPr>
        <w:pStyle w:val="Akapitzlist"/>
        <w:numPr>
          <w:ilvl w:val="0"/>
          <w:numId w:val="15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D41DA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PN-EN 13139:2003</w:t>
      </w:r>
      <w:r>
        <w:tab/>
      </w:r>
      <w:r w:rsidRPr="666EA01C" w:rsidR="00D41DA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Kruszywa do zaprawy </w:t>
      </w:r>
    </w:p>
    <w:p w:rsidRPr="00D41DA9" w:rsidR="00F92B48" w:rsidP="666EA01C" w:rsidRDefault="00D41DA9" w14:paraId="511CFF81" w14:textId="32092B26" w14:noSpellErr="1">
      <w:pPr>
        <w:pStyle w:val="Akapitzlist"/>
        <w:numPr>
          <w:ilvl w:val="0"/>
          <w:numId w:val="15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6EA01C" w:rsidR="00D41DA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PN-87/B-01100</w:t>
      </w:r>
      <w:r>
        <w:tab/>
      </w:r>
      <w:r>
        <w:tab/>
      </w:r>
      <w:r w:rsidRPr="666EA01C" w:rsidR="00D41DA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Kruszywa mineralne. Kruszywa skalne. Podział, nazwa i określenia.</w:t>
      </w:r>
    </w:p>
    <w:bookmarkEnd w:id="0"/>
    <w:p w:rsidRPr="004A31DA" w:rsidR="007A7B32" w:rsidP="666EA01C" w:rsidRDefault="007A7B32" w14:paraId="0B17447C" w14:textId="31E76B75" w14:noSpellErr="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 w:rsidRPr="004A31DA" w:rsidR="007A7B32" w:rsidSect="004A31DA">
      <w:footerReference w:type="even" r:id="rId7"/>
      <w:footerReference w:type="default" r:id="rId8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5A91" w:rsidP="00A63878" w:rsidRDefault="00355A91" w14:paraId="717AF5A5" w14:textId="77777777">
      <w:pPr>
        <w:spacing w:after="0" w:line="240" w:lineRule="auto"/>
      </w:pPr>
      <w:r>
        <w:separator/>
      </w:r>
    </w:p>
  </w:endnote>
  <w:endnote w:type="continuationSeparator" w:id="0">
    <w:p w:rsidR="00355A91" w:rsidP="00A63878" w:rsidRDefault="00355A91" w14:paraId="3A336A3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2B1E" w:rsidP="00650DBF" w:rsidRDefault="00650DBF" w14:paraId="3CDE2481" w14:textId="4C1A1CA2">
    <w:pPr>
      <w:pStyle w:val="Stopka"/>
      <w:jc w:val="right"/>
    </w:pPr>
    <w:r>
      <w:t xml:space="preserve">Strona | </w:t>
    </w: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316813"/>
      <w:docPartObj>
        <w:docPartGallery w:val="Page Numbers (Bottom of Page)"/>
        <w:docPartUnique/>
      </w:docPartObj>
    </w:sdtPr>
    <w:sdtEndPr/>
    <w:sdtContent>
      <w:p w:rsidR="00650DBF" w:rsidRDefault="00650DBF" w14:paraId="157B68CB" w14:textId="7284C1B0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:rsidR="00A82B1E" w:rsidRDefault="00A82B1E" w14:paraId="64B3392A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5A91" w:rsidP="00A63878" w:rsidRDefault="00355A91" w14:paraId="3F7A098F" w14:textId="77777777">
      <w:pPr>
        <w:spacing w:after="0" w:line="240" w:lineRule="auto"/>
      </w:pPr>
      <w:r>
        <w:separator/>
      </w:r>
    </w:p>
  </w:footnote>
  <w:footnote w:type="continuationSeparator" w:id="0">
    <w:p w:rsidR="00355A91" w:rsidP="00A63878" w:rsidRDefault="00355A91" w14:paraId="3268810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44FA"/>
    <w:multiLevelType w:val="multilevel"/>
    <w:tmpl w:val="81669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22A1487"/>
    <w:multiLevelType w:val="hybridMultilevel"/>
    <w:tmpl w:val="E794BD2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714AF6"/>
    <w:multiLevelType w:val="hybridMultilevel"/>
    <w:tmpl w:val="E206BEEE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8824253"/>
    <w:multiLevelType w:val="hybridMultilevel"/>
    <w:tmpl w:val="605C0B36"/>
    <w:lvl w:ilvl="0" w:tplc="041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0C23620"/>
    <w:multiLevelType w:val="hybridMultilevel"/>
    <w:tmpl w:val="2C5873F4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3AFC027B"/>
    <w:multiLevelType w:val="hybridMultilevel"/>
    <w:tmpl w:val="A4FA818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5142CD"/>
    <w:multiLevelType w:val="hybridMultilevel"/>
    <w:tmpl w:val="7C705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426E7"/>
    <w:multiLevelType w:val="hybridMultilevel"/>
    <w:tmpl w:val="4A2E5A1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0AC4C10"/>
    <w:multiLevelType w:val="hybridMultilevel"/>
    <w:tmpl w:val="7DCEA7C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2A7B65"/>
    <w:multiLevelType w:val="hybridMultilevel"/>
    <w:tmpl w:val="5AD2A4F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3D4A44"/>
    <w:multiLevelType w:val="hybridMultilevel"/>
    <w:tmpl w:val="A52AC8DE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D94659"/>
    <w:multiLevelType w:val="hybridMultilevel"/>
    <w:tmpl w:val="FE466954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6AE47E2F"/>
    <w:multiLevelType w:val="hybridMultilevel"/>
    <w:tmpl w:val="2D76708C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78400AC0"/>
    <w:multiLevelType w:val="hybridMultilevel"/>
    <w:tmpl w:val="1FA212D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C715293"/>
    <w:multiLevelType w:val="hybridMultilevel"/>
    <w:tmpl w:val="2D3256C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2"/>
  </w:num>
  <w:num w:numId="6">
    <w:abstractNumId w:val="12"/>
  </w:num>
  <w:num w:numId="7">
    <w:abstractNumId w:val="13"/>
  </w:num>
  <w:num w:numId="8">
    <w:abstractNumId w:val="14"/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32"/>
    <w:rsid w:val="00046623"/>
    <w:rsid w:val="00050202"/>
    <w:rsid w:val="000913DA"/>
    <w:rsid w:val="00107048"/>
    <w:rsid w:val="00107AB9"/>
    <w:rsid w:val="001200C0"/>
    <w:rsid w:val="00125493"/>
    <w:rsid w:val="00127EE8"/>
    <w:rsid w:val="00135CE6"/>
    <w:rsid w:val="00142D25"/>
    <w:rsid w:val="001B3801"/>
    <w:rsid w:val="002062DD"/>
    <w:rsid w:val="00232608"/>
    <w:rsid w:val="00235D48"/>
    <w:rsid w:val="002E747E"/>
    <w:rsid w:val="00355A91"/>
    <w:rsid w:val="004854BF"/>
    <w:rsid w:val="004A31DA"/>
    <w:rsid w:val="00500EC3"/>
    <w:rsid w:val="005441FE"/>
    <w:rsid w:val="00583F67"/>
    <w:rsid w:val="005A2422"/>
    <w:rsid w:val="005B4195"/>
    <w:rsid w:val="00603858"/>
    <w:rsid w:val="00650DBF"/>
    <w:rsid w:val="006B1D6D"/>
    <w:rsid w:val="006D76C2"/>
    <w:rsid w:val="006E6110"/>
    <w:rsid w:val="006F0DA8"/>
    <w:rsid w:val="006F2778"/>
    <w:rsid w:val="007A5F5D"/>
    <w:rsid w:val="007A7B32"/>
    <w:rsid w:val="007C0007"/>
    <w:rsid w:val="007E42CD"/>
    <w:rsid w:val="00806D6C"/>
    <w:rsid w:val="008212CD"/>
    <w:rsid w:val="008667C7"/>
    <w:rsid w:val="00881DED"/>
    <w:rsid w:val="00921551"/>
    <w:rsid w:val="009564E6"/>
    <w:rsid w:val="009C467A"/>
    <w:rsid w:val="00A55450"/>
    <w:rsid w:val="00A63878"/>
    <w:rsid w:val="00A82B1E"/>
    <w:rsid w:val="00AE6C53"/>
    <w:rsid w:val="00C23455"/>
    <w:rsid w:val="00C27A9F"/>
    <w:rsid w:val="00C3338E"/>
    <w:rsid w:val="00D16456"/>
    <w:rsid w:val="00D41DA9"/>
    <w:rsid w:val="00E223E9"/>
    <w:rsid w:val="00E30B08"/>
    <w:rsid w:val="00ED3044"/>
    <w:rsid w:val="00F92B48"/>
    <w:rsid w:val="00FD1A34"/>
    <w:rsid w:val="00FF6F81"/>
    <w:rsid w:val="11C2AC8E"/>
    <w:rsid w:val="177C6473"/>
    <w:rsid w:val="666EA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E8F6"/>
  <w15:chartTrackingRefBased/>
  <w15:docId w15:val="{E996D992-86B0-4C6A-828C-E2B2756BE8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B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54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545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A554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45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A5545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6387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A63878"/>
  </w:style>
  <w:style w:type="paragraph" w:styleId="Stopka">
    <w:name w:val="footer"/>
    <w:basedOn w:val="Normalny"/>
    <w:link w:val="StopkaZnak"/>
    <w:uiPriority w:val="99"/>
    <w:unhideWhenUsed/>
    <w:rsid w:val="00A6387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63878"/>
  </w:style>
  <w:style w:type="character" w:styleId="Tekstzastpczy">
    <w:name w:val="Placeholder Text"/>
    <w:basedOn w:val="Domylnaczcionkaakapitu"/>
    <w:uiPriority w:val="99"/>
    <w:semiHidden/>
    <w:rsid w:val="005441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bd709a4e7e97482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a1003-0772-4813-b870-b73b64ff3987}"/>
      </w:docPartPr>
      <w:docPartBody>
        <w:p w14:paraId="1133F53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ArchIDEA Waldemar Skórski</dc:creator>
  <keywords/>
  <dc:description/>
  <lastModifiedBy>Hanna Kiec Gawroniak</lastModifiedBy>
  <revision>4</revision>
  <lastPrinted>2022-02-02T13:20:00.0000000Z</lastPrinted>
  <dcterms:created xsi:type="dcterms:W3CDTF">2022-02-02T13:20:00.0000000Z</dcterms:created>
  <dcterms:modified xsi:type="dcterms:W3CDTF">2022-03-31T10:51:51.4239349Z</dcterms:modified>
</coreProperties>
</file>