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24" w:rsidRPr="00EE75E7" w:rsidRDefault="00796E07" w:rsidP="00EE75E7">
      <w:pPr>
        <w:jc w:val="right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>Załącznik nr 1 do S</w:t>
      </w:r>
      <w:r w:rsidR="00EE54F2" w:rsidRPr="00EE75E7">
        <w:rPr>
          <w:rFonts w:ascii="Times New Roman" w:hAnsi="Times New Roman" w:cs="Times New Roman"/>
          <w:sz w:val="24"/>
          <w:szCs w:val="24"/>
        </w:rPr>
        <w:t>WZ</w:t>
      </w:r>
    </w:p>
    <w:p w:rsidR="00570F24" w:rsidRPr="00EE75E7" w:rsidRDefault="00796E07" w:rsidP="00DD2D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E7">
        <w:rPr>
          <w:rFonts w:ascii="Times New Roman" w:hAnsi="Times New Roman" w:cs="Times New Roman"/>
          <w:b/>
          <w:sz w:val="24"/>
          <w:szCs w:val="24"/>
        </w:rPr>
        <w:t>O</w:t>
      </w:r>
      <w:r w:rsidR="00EE54F2" w:rsidRPr="00EE75E7">
        <w:rPr>
          <w:rFonts w:ascii="Times New Roman" w:hAnsi="Times New Roman" w:cs="Times New Roman"/>
          <w:b/>
          <w:sz w:val="24"/>
          <w:szCs w:val="24"/>
        </w:rPr>
        <w:t>pis przedmiotu zamówienia</w:t>
      </w:r>
    </w:p>
    <w:p w:rsidR="00473708" w:rsidRPr="00EE75E7" w:rsidRDefault="00473708" w:rsidP="00DD2DFC">
      <w:pPr>
        <w:spacing w:after="12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E75E7">
        <w:rPr>
          <w:rFonts w:ascii="Times New Roman" w:hAnsi="Times New Roman" w:cs="Times New Roman"/>
          <w:b/>
          <w:smallCaps/>
          <w:sz w:val="24"/>
          <w:szCs w:val="24"/>
          <w:lang w:val="x-none"/>
        </w:rPr>
        <w:t>„</w:t>
      </w:r>
      <w:r w:rsidRPr="00EE75E7">
        <w:rPr>
          <w:rFonts w:ascii="Times New Roman" w:hAnsi="Times New Roman" w:cs="Times New Roman"/>
          <w:b/>
          <w:bCs/>
          <w:color w:val="272725"/>
          <w:sz w:val="24"/>
          <w:szCs w:val="24"/>
          <w:lang w:eastAsia="pl-PL"/>
        </w:rPr>
        <w:t>Świadczenie usług pralniczych  wraz z dzierżawą bielizny szpitalnej i automatów odzieży operacyjnej”</w:t>
      </w:r>
    </w:p>
    <w:p w:rsidR="00570F24" w:rsidRPr="00EE75E7" w:rsidRDefault="00570F24" w:rsidP="00DD2D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0F24" w:rsidRPr="00EE75E7" w:rsidRDefault="00EE54F2" w:rsidP="00DD2DF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b/>
          <w:sz w:val="24"/>
          <w:szCs w:val="24"/>
        </w:rPr>
        <w:t>Harmonogram dostaw i odbioru bielizny</w:t>
      </w:r>
    </w:p>
    <w:p w:rsidR="00570F24" w:rsidRPr="00EE75E7" w:rsidRDefault="00EE54F2" w:rsidP="00DD2D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Dostawa bielizny czystej                         </w:t>
      </w:r>
      <w:r w:rsidRPr="00EE75E7">
        <w:rPr>
          <w:rFonts w:ascii="Times New Roman" w:eastAsia="Calibri" w:hAnsi="Times New Roman" w:cs="Times New Roman"/>
          <w:sz w:val="24"/>
          <w:szCs w:val="24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</w:rPr>
        <w:tab/>
        <w:t xml:space="preserve"> Odbiór bielizny brudnej</w:t>
      </w:r>
    </w:p>
    <w:p w:rsidR="00570F24" w:rsidRPr="00EE75E7" w:rsidRDefault="00EE54F2" w:rsidP="00DD2D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5E7">
        <w:rPr>
          <w:rFonts w:ascii="Times New Roman" w:eastAsia="Calibri" w:hAnsi="Times New Roman" w:cs="Times New Roman"/>
          <w:sz w:val="24"/>
          <w:szCs w:val="24"/>
        </w:rPr>
        <w:t>Poniedziałek                 7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 - 8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</w:rPr>
        <w:t>13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 - 14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</w:p>
    <w:p w:rsidR="00570F24" w:rsidRPr="00EE75E7" w:rsidRDefault="00EE54F2" w:rsidP="00DD2DFC">
      <w:pPr>
        <w:tabs>
          <w:tab w:val="left" w:pos="212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5E7">
        <w:rPr>
          <w:rFonts w:ascii="Times New Roman" w:eastAsia="Calibri" w:hAnsi="Times New Roman" w:cs="Times New Roman"/>
          <w:sz w:val="24"/>
          <w:szCs w:val="24"/>
        </w:rPr>
        <w:t>Wtorek                         7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 - 8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</w:rPr>
        <w:t>13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 - 14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</w:p>
    <w:p w:rsidR="00570F24" w:rsidRPr="00EE75E7" w:rsidRDefault="00EE54F2" w:rsidP="00DD2D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5E7">
        <w:rPr>
          <w:rFonts w:ascii="Times New Roman" w:eastAsia="Calibri" w:hAnsi="Times New Roman" w:cs="Times New Roman"/>
          <w:sz w:val="24"/>
          <w:szCs w:val="24"/>
        </w:rPr>
        <w:t>Środa                            7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 - 8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</w:rPr>
        <w:t>13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 - 14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</w:p>
    <w:p w:rsidR="00570F24" w:rsidRPr="00EE75E7" w:rsidRDefault="00EE54F2" w:rsidP="00DD2D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5E7">
        <w:rPr>
          <w:rFonts w:ascii="Times New Roman" w:eastAsia="Calibri" w:hAnsi="Times New Roman" w:cs="Times New Roman"/>
          <w:sz w:val="24"/>
          <w:szCs w:val="24"/>
        </w:rPr>
        <w:t>Czwartek                      7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 - 8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</w:rPr>
        <w:t>13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 - 14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</w:p>
    <w:p w:rsidR="00570F24" w:rsidRPr="00EE75E7" w:rsidRDefault="00EE54F2" w:rsidP="00DD2DFC">
      <w:pPr>
        <w:tabs>
          <w:tab w:val="left" w:pos="269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5E7">
        <w:rPr>
          <w:rFonts w:ascii="Times New Roman" w:eastAsia="Calibri" w:hAnsi="Times New Roman" w:cs="Times New Roman"/>
          <w:sz w:val="24"/>
          <w:szCs w:val="24"/>
        </w:rPr>
        <w:t>Piątek                           7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 - 8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E75E7">
        <w:rPr>
          <w:rFonts w:ascii="Times New Roman" w:eastAsia="Calibri" w:hAnsi="Times New Roman" w:cs="Times New Roman"/>
          <w:sz w:val="24"/>
          <w:szCs w:val="24"/>
        </w:rPr>
        <w:t>13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EE75E7">
        <w:rPr>
          <w:rFonts w:ascii="Times New Roman" w:eastAsia="Calibri" w:hAnsi="Times New Roman" w:cs="Times New Roman"/>
          <w:sz w:val="24"/>
          <w:szCs w:val="24"/>
        </w:rPr>
        <w:t xml:space="preserve"> - 14</w:t>
      </w:r>
      <w:r w:rsidRPr="00EE75E7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</w:p>
    <w:p w:rsidR="00570F24" w:rsidRPr="00EE75E7" w:rsidRDefault="00EE54F2" w:rsidP="00DD2DFC">
      <w:pPr>
        <w:pStyle w:val="Tretekstu"/>
        <w:spacing w:afterAutospacing="1" w:line="360" w:lineRule="auto"/>
        <w:jc w:val="both"/>
        <w:rPr>
          <w:sz w:val="24"/>
          <w:szCs w:val="24"/>
        </w:rPr>
      </w:pPr>
      <w:r w:rsidRPr="00EE75E7">
        <w:rPr>
          <w:sz w:val="24"/>
          <w:szCs w:val="24"/>
        </w:rPr>
        <w:t>W dni wolne i święta dostawa oraz odbiór bielizny na podstawie odrębnego harmonogramu ustalonego wg  potrzeb Zamawiającego.</w:t>
      </w:r>
    </w:p>
    <w:p w:rsidR="00570F24" w:rsidRPr="00EE75E7" w:rsidRDefault="00EE54F2" w:rsidP="00DD2DFC">
      <w:pPr>
        <w:pStyle w:val="Tekstpodstawowy21"/>
        <w:spacing w:line="360" w:lineRule="auto"/>
        <w:jc w:val="center"/>
        <w:rPr>
          <w:b/>
          <w:color w:val="auto"/>
          <w:sz w:val="24"/>
          <w:szCs w:val="24"/>
        </w:rPr>
      </w:pPr>
      <w:r w:rsidRPr="00EE75E7">
        <w:rPr>
          <w:b/>
          <w:color w:val="auto"/>
          <w:sz w:val="24"/>
          <w:szCs w:val="24"/>
        </w:rPr>
        <w:t>Szczegółowy opis bielizny operacyjnej, płaskiej, automatów do wydawania odzieży</w:t>
      </w:r>
      <w:r w:rsidR="00473708" w:rsidRPr="00EE75E7">
        <w:rPr>
          <w:b/>
          <w:color w:val="auto"/>
          <w:sz w:val="24"/>
          <w:szCs w:val="24"/>
        </w:rPr>
        <w:t xml:space="preserve"> operacyjnej </w:t>
      </w:r>
      <w:r w:rsidRPr="00EE75E7">
        <w:rPr>
          <w:b/>
          <w:color w:val="auto"/>
          <w:sz w:val="24"/>
          <w:szCs w:val="24"/>
        </w:rPr>
        <w:t xml:space="preserve"> – asortyment podlegający dzierżawie.</w:t>
      </w:r>
    </w:p>
    <w:p w:rsidR="00570F24" w:rsidRPr="00EE75E7" w:rsidRDefault="00570F24" w:rsidP="00DD2DF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70F24" w:rsidRPr="00EE75E7" w:rsidRDefault="00EE54F2" w:rsidP="00DD2DF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>1</w:t>
      </w:r>
      <w:r w:rsidRPr="00EE75E7">
        <w:rPr>
          <w:rFonts w:ascii="Times New Roman" w:hAnsi="Times New Roman" w:cs="Times New Roman"/>
          <w:color w:val="auto"/>
          <w:sz w:val="24"/>
          <w:szCs w:val="24"/>
        </w:rPr>
        <w:t>.  W ramach ceny ofertowej Wykonawca dostarczy na czas trwania umowy bieliznę operacyjną bezpyłową tzw. barierową oraz szafę wendingową (zestaw) do wydawania czystej i odbioru brudnej odzieży</w:t>
      </w:r>
      <w:r w:rsidR="00DD2DFC" w:rsidRPr="00EE75E7">
        <w:rPr>
          <w:rFonts w:ascii="Times New Roman" w:hAnsi="Times New Roman" w:cs="Times New Roman"/>
          <w:color w:val="auto"/>
          <w:sz w:val="24"/>
          <w:szCs w:val="24"/>
        </w:rPr>
        <w:t xml:space="preserve"> operacyjnej.</w:t>
      </w:r>
      <w:r w:rsidRPr="00EE7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2DFC" w:rsidRPr="00EE75E7">
        <w:rPr>
          <w:rFonts w:ascii="Times New Roman" w:hAnsi="Times New Roman" w:cs="Times New Roman"/>
          <w:color w:val="auto"/>
          <w:sz w:val="24"/>
          <w:szCs w:val="24"/>
        </w:rPr>
        <w:t>Zestaw szaf</w:t>
      </w:r>
      <w:r w:rsidRPr="00EE7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2DFC" w:rsidRPr="00EE75E7">
        <w:rPr>
          <w:rFonts w:ascii="Times New Roman" w:hAnsi="Times New Roman" w:cs="Times New Roman"/>
          <w:color w:val="auto"/>
          <w:sz w:val="24"/>
          <w:szCs w:val="24"/>
        </w:rPr>
        <w:t>ma gwarantować</w:t>
      </w:r>
      <w:r w:rsidRPr="00EE75E7">
        <w:rPr>
          <w:rFonts w:ascii="Times New Roman" w:hAnsi="Times New Roman" w:cs="Times New Roman"/>
          <w:color w:val="auto"/>
          <w:sz w:val="24"/>
          <w:szCs w:val="24"/>
        </w:rPr>
        <w:t xml:space="preserve"> bezdotykową identyfikację bielizny. Zestaw wydający min. 180 kompletów odzieży operacyjnej, identyfikujący kto i kiedy ją pobrał i czy zwrócił. Automat na brudną odzież z możliwością odczytu tagów z każdej sztuki. Dystrybutory powinny działać w oparciu o system RFID i być wyposażone w czytnik kart zbliżeniowych. Parametry każdego z nich: szerokość max 90 cm, wysokość 210 cm oraz głębokość max 100 cm. Zamawiający zobowiązuje się do udostępnienia przyłącza energii elektrycznej i Internetu.</w:t>
      </w:r>
      <w:r w:rsidR="00DD2DFC" w:rsidRPr="00EE75E7">
        <w:rPr>
          <w:rFonts w:ascii="Times New Roman" w:hAnsi="Times New Roman" w:cs="Times New Roman"/>
          <w:color w:val="auto"/>
          <w:sz w:val="24"/>
          <w:szCs w:val="24"/>
        </w:rPr>
        <w:t xml:space="preserve"> Wykonawca przeszkoli przedstawicieli personelu medycznego bloku operacyjnego z obsługi szaf.</w:t>
      </w:r>
    </w:p>
    <w:p w:rsidR="00570F24" w:rsidRPr="00EE75E7" w:rsidRDefault="00570F24" w:rsidP="00DD2DFC">
      <w:pPr>
        <w:pStyle w:val="Tekstpodstawowy21"/>
        <w:spacing w:line="360" w:lineRule="auto"/>
        <w:rPr>
          <w:sz w:val="24"/>
          <w:szCs w:val="24"/>
        </w:rPr>
      </w:pPr>
    </w:p>
    <w:p w:rsidR="00570F24" w:rsidRPr="00EE75E7" w:rsidRDefault="00EE54F2" w:rsidP="00DD2DFC">
      <w:pPr>
        <w:pStyle w:val="Tekstpodstawowy21"/>
        <w:spacing w:line="360" w:lineRule="auto"/>
        <w:rPr>
          <w:sz w:val="24"/>
          <w:szCs w:val="24"/>
        </w:rPr>
      </w:pPr>
      <w:r w:rsidRPr="00EE75E7">
        <w:rPr>
          <w:rFonts w:eastAsia="Calibri"/>
          <w:b/>
          <w:sz w:val="24"/>
          <w:szCs w:val="24"/>
        </w:rPr>
        <w:lastRenderedPageBreak/>
        <w:t>2. Ubrania operacyjne bluza + spodnie lub spódnica; sukienka</w:t>
      </w:r>
      <w:r w:rsidRPr="00EE75E7">
        <w:rPr>
          <w:rFonts w:eastAsia="Calibri"/>
          <w:sz w:val="24"/>
          <w:szCs w:val="24"/>
        </w:rPr>
        <w:t xml:space="preserve"> -ubranie chirurgiczne wielokrotnego użytku wykonane z chłonącej płyny, niepylącej tkaniny bawełniano-poliestrowej. Tkanina ma zapewnić komfort dotykowy właściwy ba</w:t>
      </w:r>
      <w:r w:rsidRPr="00EE75E7">
        <w:rPr>
          <w:rFonts w:eastAsia="Calibri"/>
          <w:color w:val="000000" w:themeColor="text1"/>
          <w:sz w:val="24"/>
          <w:szCs w:val="24"/>
        </w:rPr>
        <w:t>wełnie. Tkanina ma zapewniać wysoki termofizjologiczny komfort uży</w:t>
      </w:r>
      <w:r w:rsidR="00F01971" w:rsidRPr="00EE75E7">
        <w:rPr>
          <w:rFonts w:eastAsia="Calibri"/>
          <w:color w:val="000000" w:themeColor="text1"/>
          <w:sz w:val="24"/>
          <w:szCs w:val="24"/>
        </w:rPr>
        <w:t>tkowania, gramatura maksimum 130</w:t>
      </w:r>
      <w:r w:rsidRPr="00EE75E7">
        <w:rPr>
          <w:rFonts w:eastAsia="Calibri"/>
          <w:color w:val="000000" w:themeColor="text1"/>
          <w:sz w:val="24"/>
          <w:szCs w:val="24"/>
        </w:rPr>
        <w:t xml:space="preserve"> g/</w:t>
      </w:r>
      <w:r w:rsidR="00F01971" w:rsidRPr="00EE75E7">
        <w:rPr>
          <w:rFonts w:eastAsia="Calibri"/>
          <w:color w:val="000000" w:themeColor="text1"/>
          <w:sz w:val="24"/>
          <w:szCs w:val="24"/>
        </w:rPr>
        <w:t>m2, zawartość bawełny minimum 48</w:t>
      </w:r>
      <w:r w:rsidRPr="00EE75E7">
        <w:rPr>
          <w:rFonts w:eastAsia="Calibri"/>
          <w:color w:val="000000" w:themeColor="text1"/>
          <w:sz w:val="24"/>
          <w:szCs w:val="24"/>
        </w:rPr>
        <w:t>%.</w:t>
      </w:r>
      <w:r w:rsidR="00A46465" w:rsidRPr="00EE75E7">
        <w:rPr>
          <w:rFonts w:eastAsia="Calibri"/>
          <w:color w:val="000000" w:themeColor="text1"/>
          <w:sz w:val="24"/>
          <w:szCs w:val="24"/>
        </w:rPr>
        <w:t xml:space="preserve"> </w:t>
      </w:r>
      <w:r w:rsidRPr="00EE75E7">
        <w:rPr>
          <w:rFonts w:eastAsia="Calibri"/>
          <w:color w:val="000000" w:themeColor="text1"/>
          <w:sz w:val="24"/>
          <w:szCs w:val="24"/>
        </w:rPr>
        <w:t xml:space="preserve">Ubranie w pełni zgodne z normą PN-EN 13795. Kolor zielony. Bluza + spodnie lub spódnica: bluza </w:t>
      </w:r>
      <w:r w:rsidRPr="00EE75E7">
        <w:rPr>
          <w:rFonts w:eastAsia="Calibri"/>
          <w:sz w:val="24"/>
          <w:szCs w:val="24"/>
        </w:rPr>
        <w:t>wycięta w serek, trzy kieszenie; spodnie na gumkę, wiązane z przodu na troki; spódnica na gumkę, wiązana na troki, 2 kieszenie na wysokości uda, długość do kolan. Sukienka: dekolt w serek, dwie kieszenie na wysokości bioder, jedna na wysokości klatki piersiowej.</w:t>
      </w:r>
    </w:p>
    <w:p w:rsidR="00570F24" w:rsidRPr="00EE75E7" w:rsidRDefault="00EE54F2" w:rsidP="00DD2DFC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/>
          <w:b/>
          <w:sz w:val="24"/>
          <w:szCs w:val="24"/>
        </w:rPr>
        <w:t>3. Fartuch barierowy chirurgiczny wielokrotnego użytku standardowego ryzyka</w:t>
      </w:r>
      <w:r w:rsidRPr="00EE75E7">
        <w:rPr>
          <w:rFonts w:ascii="Times New Roman" w:hAnsi="Times New Roman"/>
          <w:sz w:val="24"/>
          <w:szCs w:val="24"/>
        </w:rPr>
        <w:t xml:space="preserve"> - wykonany na 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>bazie dwóch tkanin: pole krytyczn</w:t>
      </w:r>
      <w:r w:rsidR="00F01971" w:rsidRPr="00EE75E7">
        <w:rPr>
          <w:rFonts w:ascii="Times New Roman" w:hAnsi="Times New Roman"/>
          <w:color w:val="000000" w:themeColor="text1"/>
          <w:sz w:val="24"/>
          <w:szCs w:val="24"/>
        </w:rPr>
        <w:t>e z tkaniny o gramaturze max. 12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>0 g/m</w:t>
      </w:r>
      <w:r w:rsidRPr="00EE75E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>, o wysokim poziomie odporności na przesiąkanie cieczy - minimum 90cm wysokości słupa wody, pole niekrytyczne z nieprzemakalnej tkaniny bawełniano – poliestrowej o minimalnej zawartości b</w:t>
      </w:r>
      <w:r w:rsidR="00F01971" w:rsidRPr="00EE75E7">
        <w:rPr>
          <w:rFonts w:ascii="Times New Roman" w:hAnsi="Times New Roman"/>
          <w:color w:val="000000" w:themeColor="text1"/>
          <w:sz w:val="24"/>
          <w:szCs w:val="24"/>
        </w:rPr>
        <w:t>awełny 60% o gramaturze  max. 13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>5 g/m</w:t>
      </w:r>
      <w:r w:rsidRPr="00EE75E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>.szew łączący poszczególne tkaninowe elementy fartucha kryty, zawijany, dwuigłowy - stębnowany; rękawy wykończone elastycznym ściągaczem; Kolor zielony; Fartuch ma zachować właściwości barierowe przez minimum 100 cykli użyć. Fartuch w pełni zgodny z normą PN-EN 13795.</w:t>
      </w:r>
    </w:p>
    <w:p w:rsidR="00570F24" w:rsidRPr="00EE75E7" w:rsidRDefault="00EE54F2" w:rsidP="00DD2DFC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/>
          <w:b/>
          <w:color w:val="000000" w:themeColor="text1"/>
          <w:sz w:val="24"/>
          <w:szCs w:val="24"/>
        </w:rPr>
        <w:t>4. Serweta nieprzemakalna standard wykonana z dwóch tkanin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 - serweta chirurgiczna do stosowania w zabiegach standardowego ryzyka. Serweta zasadnicza wykonana z tkan</w:t>
      </w:r>
      <w:r w:rsidR="00F01971" w:rsidRPr="00EE75E7">
        <w:rPr>
          <w:rFonts w:ascii="Times New Roman" w:hAnsi="Times New Roman"/>
          <w:color w:val="000000" w:themeColor="text1"/>
          <w:sz w:val="24"/>
          <w:szCs w:val="24"/>
        </w:rPr>
        <w:t>iny poliestrowej o gramaturze 120 - 130g/m2 i nieprzemakalności min. 4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>0 cm H</w:t>
      </w:r>
      <w:r w:rsidRPr="00EE75E7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>O; dodatkowa warstwa chłonna wykonana z tkaniny poliestrowej o gramaturze min. 280 g/m2 i chłonności min</w:t>
      </w:r>
      <w:r w:rsidR="00F01971" w:rsidRPr="00EE75E7">
        <w:rPr>
          <w:rFonts w:ascii="Times New Roman" w:hAnsi="Times New Roman"/>
          <w:color w:val="000000" w:themeColor="text1"/>
          <w:sz w:val="24"/>
          <w:szCs w:val="24"/>
        </w:rPr>
        <w:t>. 15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>0%. Kolor zielony</w:t>
      </w:r>
    </w:p>
    <w:p w:rsidR="00570F24" w:rsidRPr="00EE75E7" w:rsidRDefault="00EE54F2" w:rsidP="00DD2DFC">
      <w:pPr>
        <w:pStyle w:val="Bezodstpw"/>
        <w:tabs>
          <w:tab w:val="left" w:pos="1080"/>
          <w:tab w:val="left" w:pos="1134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E75E7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4953635" cy="6775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88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31"/>
                              <w:gridCol w:w="1161"/>
                            </w:tblGrid>
                            <w:tr w:rsidR="00F01971" w:rsidRPr="00DD2DFC">
                              <w:trPr>
                                <w:trHeight w:val="221"/>
                                <w:jc w:val="center"/>
                              </w:trPr>
                              <w:tc>
                                <w:tcPr>
                                  <w:tcW w:w="66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570F24" w:rsidRPr="00DD2DFC" w:rsidRDefault="00EE54F2">
                                  <w:pPr>
                                    <w:tabs>
                                      <w:tab w:val="left" w:pos="1134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0" w:name="__UnoMark__213_1305881145"/>
                                  <w:bookmarkEnd w:id="0"/>
                                  <w:r w:rsidRPr="00DD2DF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lang w:eastAsia="pl-PL"/>
                                    </w:rPr>
                                    <w:t>Serweta górna 150x220 plus dodatkowa warstwa chłonna 40x80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570F24" w:rsidRPr="00DD2DFC" w:rsidRDefault="00EE54F2">
                                  <w:pPr>
                                    <w:tabs>
                                      <w:tab w:val="left" w:pos="1134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" w:name="__UnoMark__215_1305881145"/>
                                  <w:bookmarkStart w:id="2" w:name="__UnoMark__214_1305881145"/>
                                  <w:bookmarkEnd w:id="1"/>
                                  <w:bookmarkEnd w:id="2"/>
                                  <w:r w:rsidRPr="00DD2DF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lang w:eastAsia="pl-PL"/>
                                    </w:rPr>
                                    <w:t>10 szt.</w:t>
                                  </w:r>
                                </w:p>
                              </w:tc>
                            </w:tr>
                            <w:tr w:rsidR="00F01971" w:rsidRPr="00DD2DFC">
                              <w:trPr>
                                <w:jc w:val="center"/>
                              </w:trPr>
                              <w:tc>
                                <w:tcPr>
                                  <w:tcW w:w="66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570F24" w:rsidRPr="00DD2DFC" w:rsidRDefault="00EE54F2">
                                  <w:pPr>
                                    <w:tabs>
                                      <w:tab w:val="left" w:pos="1134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3" w:name="__UnoMark__217_1305881145"/>
                                  <w:bookmarkStart w:id="4" w:name="__UnoMark__216_1305881145"/>
                                  <w:bookmarkEnd w:id="3"/>
                                  <w:bookmarkEnd w:id="4"/>
                                  <w:r w:rsidRPr="00DD2DF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lang w:eastAsia="pl-PL"/>
                                    </w:rPr>
                                    <w:t>Serweta dolna 180x180 plus dodatkowa warstwa chłonna 75x80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570F24" w:rsidRPr="00DD2DFC" w:rsidRDefault="00EE54F2">
                                  <w:pPr>
                                    <w:tabs>
                                      <w:tab w:val="left" w:pos="1134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5" w:name="__UnoMark__219_1305881145"/>
                                  <w:bookmarkStart w:id="6" w:name="__UnoMark__218_1305881145"/>
                                  <w:bookmarkEnd w:id="5"/>
                                  <w:bookmarkEnd w:id="6"/>
                                  <w:r w:rsidRPr="00DD2DF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lang w:eastAsia="pl-PL"/>
                                    </w:rPr>
                                    <w:t>10 szt.</w:t>
                                  </w:r>
                                </w:p>
                              </w:tc>
                            </w:tr>
                            <w:tr w:rsidR="00F01971" w:rsidRPr="00DD2DFC">
                              <w:trPr>
                                <w:jc w:val="center"/>
                              </w:trPr>
                              <w:tc>
                                <w:tcPr>
                                  <w:tcW w:w="66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570F24" w:rsidRPr="00DD2DFC" w:rsidRDefault="00EE54F2">
                                  <w:pPr>
                                    <w:tabs>
                                      <w:tab w:val="left" w:pos="1134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7" w:name="__UnoMark__221_1305881145"/>
                                  <w:bookmarkStart w:id="8" w:name="__UnoMark__220_1305881145"/>
                                  <w:bookmarkEnd w:id="7"/>
                                  <w:bookmarkEnd w:id="8"/>
                                  <w:r w:rsidRPr="00DD2DF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lang w:eastAsia="pl-PL"/>
                                    </w:rPr>
                                    <w:t>Serwety boczne 75x90 plus dodatkowa warstwa chłonna 40x60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570F24" w:rsidRPr="00DD2DFC" w:rsidRDefault="00EE54F2">
                                  <w:pPr>
                                    <w:tabs>
                                      <w:tab w:val="left" w:pos="1134"/>
                                    </w:tabs>
                                    <w:spacing w:after="0" w:line="360" w:lineRule="auto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9" w:name="__UnoMark__222_1305881145"/>
                                  <w:bookmarkEnd w:id="9"/>
                                  <w:r w:rsidRPr="00DD2DF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lang w:eastAsia="pl-PL"/>
                                    </w:rPr>
                                    <w:t>10 szt.</w:t>
                                  </w:r>
                                </w:p>
                              </w:tc>
                            </w:tr>
                          </w:tbl>
                          <w:p w:rsidR="00570F24" w:rsidRPr="00DD2DFC" w:rsidRDefault="00570F24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86000</wp14:pctWidth>
                </wp14:sizeRelH>
              </wp:anchor>
            </w:drawing>
          </mc:Choice>
          <mc:Fallback>
            <w:pict>
              <v:rect id="Ramka1" o:spid="_x0000_s1026" style="position:absolute;left:0;text-align:left;margin-left:0;margin-top:5.75pt;width:390.05pt;height:53.35pt;z-index:2;visibility:visible;mso-wrap-style:square;mso-width-percent:860;mso-wrap-distance-left:7.05pt;mso-wrap-distance-top:0;mso-wrap-distance-right:7.05pt;mso-wrap-distance-bottom:0;mso-position-horizontal:center;mso-position-horizontal-relative:margin;mso-position-vertical:absolute;mso-position-vertical-relative:text;mso-width-percent:86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31"/>
                        <w:gridCol w:w="1161"/>
                      </w:tblGrid>
                      <w:tr w:rsidR="00F01971" w:rsidRPr="00DD2DFC">
                        <w:trPr>
                          <w:trHeight w:val="221"/>
                          <w:jc w:val="center"/>
                        </w:trPr>
                        <w:tc>
                          <w:tcPr>
                            <w:tcW w:w="66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570F24" w:rsidRPr="00DD2DFC" w:rsidRDefault="00EE54F2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bookmarkStart w:id="10" w:name="__UnoMark__213_1305881145"/>
                            <w:bookmarkEnd w:id="10"/>
                            <w:r w:rsidRPr="00DD2DF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Serweta górna 150x220 plus dodatkowa warstwa chłonna 40x80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570F24" w:rsidRPr="00DD2DFC" w:rsidRDefault="00EE54F2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bookmarkStart w:id="11" w:name="__UnoMark__215_1305881145"/>
                            <w:bookmarkStart w:id="12" w:name="__UnoMark__214_1305881145"/>
                            <w:bookmarkEnd w:id="11"/>
                            <w:bookmarkEnd w:id="12"/>
                            <w:r w:rsidRPr="00DD2DF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10 szt.</w:t>
                            </w:r>
                          </w:p>
                        </w:tc>
                      </w:tr>
                      <w:tr w:rsidR="00F01971" w:rsidRPr="00DD2DFC">
                        <w:trPr>
                          <w:jc w:val="center"/>
                        </w:trPr>
                        <w:tc>
                          <w:tcPr>
                            <w:tcW w:w="66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570F24" w:rsidRPr="00DD2DFC" w:rsidRDefault="00EE54F2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bookmarkStart w:id="13" w:name="__UnoMark__217_1305881145"/>
                            <w:bookmarkStart w:id="14" w:name="__UnoMark__216_1305881145"/>
                            <w:bookmarkEnd w:id="13"/>
                            <w:bookmarkEnd w:id="14"/>
                            <w:r w:rsidRPr="00DD2DF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Serweta dolna 180x180 plus dodatkowa warstwa chłonna 75x80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570F24" w:rsidRPr="00DD2DFC" w:rsidRDefault="00EE54F2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bookmarkStart w:id="15" w:name="__UnoMark__219_1305881145"/>
                            <w:bookmarkStart w:id="16" w:name="__UnoMark__218_1305881145"/>
                            <w:bookmarkEnd w:id="15"/>
                            <w:bookmarkEnd w:id="16"/>
                            <w:r w:rsidRPr="00DD2DF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10 szt.</w:t>
                            </w:r>
                          </w:p>
                        </w:tc>
                      </w:tr>
                      <w:tr w:rsidR="00F01971" w:rsidRPr="00DD2DFC">
                        <w:trPr>
                          <w:jc w:val="center"/>
                        </w:trPr>
                        <w:tc>
                          <w:tcPr>
                            <w:tcW w:w="66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570F24" w:rsidRPr="00DD2DFC" w:rsidRDefault="00EE54F2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bookmarkStart w:id="17" w:name="__UnoMark__221_1305881145"/>
                            <w:bookmarkStart w:id="18" w:name="__UnoMark__220_1305881145"/>
                            <w:bookmarkEnd w:id="17"/>
                            <w:bookmarkEnd w:id="18"/>
                            <w:r w:rsidRPr="00DD2DF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Serwety boczne 75x90 plus dodatkowa warstwa chłonna 40x60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570F24" w:rsidRPr="00DD2DFC" w:rsidRDefault="00EE54F2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jc w:val="both"/>
                              <w:rPr>
                                <w:color w:val="auto"/>
                              </w:rPr>
                            </w:pPr>
                            <w:bookmarkStart w:id="19" w:name="__UnoMark__222_1305881145"/>
                            <w:bookmarkEnd w:id="19"/>
                            <w:r w:rsidRPr="00DD2DF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10 szt.</w:t>
                            </w:r>
                          </w:p>
                        </w:tc>
                      </w:tr>
                    </w:tbl>
                    <w:p w:rsidR="00570F24" w:rsidRPr="00DD2DFC" w:rsidRDefault="00570F24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A5AB7" w:rsidRPr="00EE75E7" w:rsidRDefault="001A5AB7" w:rsidP="00DD2DFC">
      <w:pPr>
        <w:pStyle w:val="Bezodstpw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AB7" w:rsidRPr="00EE75E7" w:rsidRDefault="001A5AB7" w:rsidP="00DD2DFC">
      <w:pPr>
        <w:pStyle w:val="Bezodstpw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AB7" w:rsidRPr="00EE75E7" w:rsidRDefault="001A5AB7" w:rsidP="00DD2DFC">
      <w:pPr>
        <w:pStyle w:val="Bezodstpw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AB7" w:rsidRPr="00EE75E7" w:rsidRDefault="001A5AB7" w:rsidP="00DD2DFC">
      <w:pPr>
        <w:pStyle w:val="Bezodstpw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F24" w:rsidRPr="00EE75E7" w:rsidRDefault="00EE54F2" w:rsidP="00DD2DFC">
      <w:pPr>
        <w:pStyle w:val="Bezodstpw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5E7">
        <w:rPr>
          <w:rFonts w:ascii="Times New Roman" w:hAnsi="Times New Roman"/>
          <w:b/>
          <w:sz w:val="24"/>
          <w:szCs w:val="24"/>
        </w:rPr>
        <w:t xml:space="preserve">Wymagane dokumenty: </w:t>
      </w:r>
    </w:p>
    <w:p w:rsidR="00570F24" w:rsidRPr="00EE75E7" w:rsidRDefault="00EE54F2" w:rsidP="00DD2DF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5E7">
        <w:rPr>
          <w:rFonts w:ascii="Times New Roman" w:hAnsi="Times New Roman"/>
          <w:sz w:val="24"/>
          <w:szCs w:val="24"/>
        </w:rPr>
        <w:t xml:space="preserve">Deklaracja zgodności CE. </w:t>
      </w:r>
    </w:p>
    <w:p w:rsidR="00570F24" w:rsidRPr="00EE75E7" w:rsidRDefault="00EE54F2" w:rsidP="00DD2DF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5E7">
        <w:rPr>
          <w:rFonts w:ascii="Times New Roman" w:hAnsi="Times New Roman"/>
          <w:sz w:val="24"/>
          <w:szCs w:val="24"/>
        </w:rPr>
        <w:t>Karta techniczna tkaniny potwierdzająca gramaturę i skład chemiczny. Wyniki badań tkaniny barierowej wykonane przez niezależną jednostkę badawczą potwierdzające parametry techniczne zgodnie z normą PN-EN 13795 oraz potwierdzające min. chłonność dodatkowych warstw. Instrukcja użytkowania.</w:t>
      </w:r>
    </w:p>
    <w:p w:rsidR="00570F24" w:rsidRPr="00EE75E7" w:rsidRDefault="00EE54F2" w:rsidP="00EE75E7">
      <w:pPr>
        <w:pStyle w:val="Bezodstpw"/>
        <w:shd w:val="clear" w:color="auto" w:fill="FFFFFF" w:themeFill="background1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/>
          <w:b/>
          <w:color w:val="auto"/>
          <w:sz w:val="24"/>
          <w:szCs w:val="24"/>
        </w:rPr>
        <w:lastRenderedPageBreak/>
        <w:t>5. Pościel szpitalna</w:t>
      </w:r>
      <w:r w:rsidR="00E04E1C" w:rsidRPr="00EE75E7">
        <w:rPr>
          <w:rFonts w:ascii="Times New Roman" w:hAnsi="Times New Roman"/>
          <w:b/>
          <w:color w:val="auto"/>
          <w:sz w:val="24"/>
          <w:szCs w:val="24"/>
        </w:rPr>
        <w:t xml:space="preserve"> operacyjna</w:t>
      </w:r>
      <w:r w:rsidRPr="00EE75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75E7">
        <w:rPr>
          <w:rFonts w:ascii="Times New Roman" w:hAnsi="Times New Roman"/>
          <w:color w:val="auto"/>
          <w:sz w:val="24"/>
          <w:szCs w:val="24"/>
        </w:rPr>
        <w:t>– wykonana z bezpyłowej tkaniny bawełniano-poliestrowej o splocie płóciennym. Gramatura tkaniny max. 150 g/m². Skład: 52% poliester, 48% bawełna. Kurczliwość do 5%, kolor biały.</w:t>
      </w:r>
      <w:r w:rsidR="001154DB" w:rsidRPr="00EE75E7">
        <w:rPr>
          <w:rFonts w:ascii="Times New Roman" w:hAnsi="Times New Roman"/>
          <w:color w:val="auto"/>
          <w:sz w:val="24"/>
          <w:szCs w:val="24"/>
        </w:rPr>
        <w:t xml:space="preserve"> poszwa 160x210 cm – 300 szt.   poszewka 70x80cm – 300 szt.   </w:t>
      </w:r>
      <w:r w:rsidRPr="00EE75E7">
        <w:rPr>
          <w:rFonts w:ascii="Times New Roman" w:hAnsi="Times New Roman"/>
          <w:color w:val="auto"/>
          <w:sz w:val="24"/>
          <w:szCs w:val="24"/>
        </w:rPr>
        <w:t>prz</w:t>
      </w:r>
      <w:r w:rsidR="001154DB" w:rsidRPr="00EE75E7">
        <w:rPr>
          <w:rFonts w:ascii="Times New Roman" w:hAnsi="Times New Roman"/>
          <w:color w:val="auto"/>
          <w:sz w:val="24"/>
          <w:szCs w:val="24"/>
        </w:rPr>
        <w:t xml:space="preserve">eścieradło 160x280 cm – </w:t>
      </w:r>
      <w:r w:rsidR="001154DB"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210 szt. podkłady 90x160 – 100 szt. </w:t>
      </w:r>
    </w:p>
    <w:p w:rsidR="00EE75E7" w:rsidRDefault="00EE54F2" w:rsidP="00EE75E7">
      <w:pPr>
        <w:pStyle w:val="Bezodstpw"/>
        <w:shd w:val="clear" w:color="auto" w:fill="FFFFFF" w:themeFill="background1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/>
          <w:color w:val="000000" w:themeColor="text1"/>
          <w:sz w:val="24"/>
          <w:szCs w:val="24"/>
          <w:u w:val="single"/>
        </w:rPr>
        <w:t>Wymagane dokumenty:</w:t>
      </w:r>
      <w:r w:rsidR="001154DB" w:rsidRPr="00EE75E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>Raporty z badań wykonanych przez niezależną jednostkę badawczą potw</w:t>
      </w:r>
      <w:r w:rsidR="00082FF0"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ierdzające zgodność z normą </w:t>
      </w:r>
      <w:r w:rsidR="00082FF0" w:rsidRPr="00EE75E7">
        <w:rPr>
          <w:rFonts w:ascii="Times New Roman" w:hAnsi="Times New Roman"/>
          <w:b/>
          <w:color w:val="000000" w:themeColor="text1"/>
          <w:sz w:val="24"/>
          <w:szCs w:val="24"/>
        </w:rPr>
        <w:t>CEN/TS</w:t>
      </w:r>
      <w:r w:rsidR="00082FF0"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>14237. Certyfikat Oeko-Tex Standard 100 na tkaninę</w:t>
      </w:r>
      <w:r w:rsidR="00EE75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2CEC" w:rsidRPr="00EE75E7" w:rsidRDefault="00EE75E7" w:rsidP="00EE75E7">
      <w:pPr>
        <w:pStyle w:val="Bezodstpw"/>
        <w:shd w:val="clear" w:color="auto" w:fill="FFFFFF" w:themeFill="background1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E54F2" w:rsidRPr="00EE75E7">
        <w:rPr>
          <w:rFonts w:ascii="Times New Roman" w:hAnsi="Times New Roman"/>
          <w:b/>
          <w:color w:val="000000" w:themeColor="text1"/>
          <w:sz w:val="24"/>
          <w:szCs w:val="24"/>
        </w:rPr>
        <w:t>6. Prześcieradło operacyjne</w:t>
      </w:r>
      <w:r w:rsidR="00EE54F2"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 – rozmiar 160x210 cm, tkanina 100% bawełny, gramatura do 170 g/m², temperatura prania 95 ºC.- 10</w:t>
      </w:r>
      <w:r w:rsidR="00082FF0" w:rsidRPr="00EE75E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E54F2"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 szt.`</w:t>
      </w:r>
    </w:p>
    <w:p w:rsidR="00252CEC" w:rsidRPr="00EE75E7" w:rsidRDefault="00252CEC" w:rsidP="00EE75E7">
      <w:pPr>
        <w:pStyle w:val="Bezodstpw"/>
        <w:shd w:val="clear" w:color="auto" w:fill="FFFFFF" w:themeFill="background1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="00A46465" w:rsidRPr="00EE75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E75E7">
        <w:rPr>
          <w:rFonts w:ascii="Times New Roman" w:hAnsi="Times New Roman"/>
          <w:b/>
          <w:color w:val="000000" w:themeColor="text1"/>
          <w:sz w:val="24"/>
          <w:szCs w:val="24"/>
        </w:rPr>
        <w:t>Worki do bielizny</w:t>
      </w:r>
      <w:r w:rsidR="00E04E1C" w:rsidRPr="00EE75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operacyjnej</w:t>
      </w:r>
      <w:r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EE75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Wymiary worków: szer. </w:t>
      </w:r>
      <w:smartTag w:uri="urn:schemas-microsoft-com:office:smarttags" w:element="metricconverter">
        <w:smartTagPr>
          <w:attr w:name="ProductID" w:val="90 cm"/>
        </w:smartTagPr>
        <w:r w:rsidRPr="00EE75E7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90 cm</w:t>
        </w:r>
      </w:smartTag>
      <w:r w:rsidRPr="00EE75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x dł. </w:t>
      </w:r>
      <w:smartTag w:uri="urn:schemas-microsoft-com:office:smarttags" w:element="metricconverter">
        <w:smartTagPr>
          <w:attr w:name="ProductID" w:val="100 cm"/>
        </w:smartTagPr>
        <w:r w:rsidRPr="00EE75E7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100 cm</w:t>
        </w:r>
      </w:smartTag>
      <w:r w:rsidRPr="00EE75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zamykane u góry sznurkiem, który na czas transportu umożliwi zamknięcie worka</w:t>
      </w:r>
      <w:r w:rsidR="00A46465" w:rsidRPr="00EE75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Kolor czerwony i niebieski.</w:t>
      </w:r>
    </w:p>
    <w:p w:rsidR="00570F24" w:rsidRPr="00EE75E7" w:rsidRDefault="00252CEC" w:rsidP="00EE75E7">
      <w:pPr>
        <w:pStyle w:val="Bezodstpw"/>
        <w:shd w:val="clear" w:color="auto" w:fill="FFFFFF" w:themeFill="background1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15BF1"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15EB6" w:rsidRPr="00EE75E7">
        <w:rPr>
          <w:rFonts w:ascii="Times New Roman" w:hAnsi="Times New Roman"/>
          <w:color w:val="000000" w:themeColor="text1"/>
          <w:sz w:val="24"/>
          <w:szCs w:val="24"/>
        </w:rPr>
        <w:t>Zamawiający wymaga od W</w:t>
      </w:r>
      <w:r w:rsidR="00EE54F2" w:rsidRPr="00EE75E7">
        <w:rPr>
          <w:rFonts w:ascii="Times New Roman" w:hAnsi="Times New Roman"/>
          <w:color w:val="000000" w:themeColor="text1"/>
          <w:sz w:val="24"/>
          <w:szCs w:val="24"/>
        </w:rPr>
        <w:t>ykonawcy oznakowania</w:t>
      </w:r>
      <w:r w:rsidR="009747EA" w:rsidRPr="00EE75E7">
        <w:rPr>
          <w:rFonts w:ascii="Times New Roman" w:hAnsi="Times New Roman"/>
          <w:color w:val="000000" w:themeColor="text1"/>
          <w:sz w:val="24"/>
          <w:szCs w:val="24"/>
        </w:rPr>
        <w:t>, bielizny Wykonawcy jak i Zamawiającego</w:t>
      </w:r>
      <w:r w:rsidR="00EE54F2"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 przy pomocy tagów/czipów działających w technologii RFID</w:t>
      </w:r>
      <w:r w:rsidR="00415EB6"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 HF</w:t>
      </w:r>
      <w:r w:rsidR="00EE54F2"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 oraz kodami kreskowymi (jako alternatywne źródło identyfikacji bielizny w przypadku chipa), umożliwiających bezdotykową identyfikację, liczenie i ewidencję bielizny brudnej i czystej. Kod kreskowy musi zawierać</w:t>
      </w:r>
      <w:r w:rsidR="004E5781" w:rsidRPr="00EE75E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E54F2" w:rsidRPr="00EE75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5BF1" w:rsidRPr="00EE75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nazwa szpitala lub nr klienta, nazwa asortymentu lub jego indywidualny kod oraz dla wyznaczonego asortymentu nazwa komórki organizacyjnej, do której dana rzecz należy. </w:t>
      </w:r>
      <w:r w:rsidR="000F3E9C" w:rsidRPr="00EE75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Zamawiający szacuje ilość asortymentu będącego własnością Zamawiającego do oznaczenia na ok. </w:t>
      </w:r>
      <w:r w:rsidR="00415EB6" w:rsidRPr="00EE75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0F3E9C" w:rsidRPr="00EE75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000 sztuk</w:t>
      </w:r>
      <w:r w:rsidR="00A46465" w:rsidRPr="00EE75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570F24" w:rsidRPr="00EE75E7" w:rsidRDefault="00570F24" w:rsidP="00EE75E7">
      <w:pPr>
        <w:pStyle w:val="Tekstpodstawowy21"/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</w:p>
    <w:p w:rsidR="00570F24" w:rsidRPr="00EE75E7" w:rsidRDefault="00EE54F2" w:rsidP="00EE75E7">
      <w:pPr>
        <w:pStyle w:val="Nagwek1"/>
        <w:shd w:val="clear" w:color="auto" w:fill="FFFFFF" w:themeFill="background1"/>
        <w:spacing w:line="360" w:lineRule="auto"/>
        <w:jc w:val="both"/>
      </w:pPr>
      <w:r w:rsidRPr="00EE75E7">
        <w:t xml:space="preserve">Ilości </w:t>
      </w:r>
      <w:r w:rsidRPr="00EE75E7">
        <w:tab/>
        <w:t>dzierżawionej bielizny operacyjnej w kolorze zielonym</w:t>
      </w:r>
    </w:p>
    <w:p w:rsidR="00570F24" w:rsidRPr="00EE75E7" w:rsidRDefault="00EE54F2" w:rsidP="00EE75E7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Chusty operacyjne bawełniane 160x 210 – 90 szt.</w:t>
      </w:r>
    </w:p>
    <w:p w:rsidR="00570F24" w:rsidRPr="00EE75E7" w:rsidRDefault="00EE54F2" w:rsidP="00EE75E7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Chusty operacyjne bawełniane 80x 160 –90szt</w:t>
      </w:r>
    </w:p>
    <w:p w:rsidR="00570F24" w:rsidRPr="00EE75E7" w:rsidRDefault="00EE54F2" w:rsidP="00EE75E7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Chusty operacyjne górna barierowe z wkładem absorpcyjnym 150x 210 – 6 szt.</w:t>
      </w:r>
    </w:p>
    <w:p w:rsidR="00570F24" w:rsidRPr="00EE75E7" w:rsidRDefault="00EE54F2" w:rsidP="00EE75E7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Chusty operacyjne dolna barierowe z wkładem absorpcyjnym 180x 180 –6 szt.</w:t>
      </w:r>
    </w:p>
    <w:p w:rsidR="00570F24" w:rsidRPr="00EE75E7" w:rsidRDefault="00EE54F2" w:rsidP="00EE75E7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Chusty operacyjne boczna barierowe z wkładem absorpcyjnym 75x 90 –6 szt.</w:t>
      </w:r>
    </w:p>
    <w:p w:rsidR="00570F24" w:rsidRPr="00EE75E7" w:rsidRDefault="00EE54F2" w:rsidP="00EE75E7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Chusty operacyjne boczna barierowe z wkładem absorpcyjnym 150x  200 –12 szt.</w:t>
      </w:r>
    </w:p>
    <w:p w:rsidR="00570F24" w:rsidRPr="00EE75E7" w:rsidRDefault="00EE54F2" w:rsidP="00EE75E7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Osłonka na stolik Mayo- 75x 150 –3 szt.</w:t>
      </w:r>
    </w:p>
    <w:p w:rsidR="00570F24" w:rsidRPr="00EE75E7" w:rsidRDefault="00EE54F2" w:rsidP="00EE75E7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Fartuchy barierowe –240 szt. Rozmiary do uzgodnienia po podpisaniu umowy.</w:t>
      </w:r>
    </w:p>
    <w:p w:rsidR="00570F24" w:rsidRPr="00EE75E7" w:rsidRDefault="00EE54F2" w:rsidP="00EE75E7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Zestawy operacyjne (bluza+ spodnie), bezpyłowe – 180 kpl. Rozmiary do uzgodnienia po podpisaniu umowy.</w:t>
      </w:r>
    </w:p>
    <w:p w:rsidR="00570F24" w:rsidRDefault="00570F24" w:rsidP="00EE75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E7" w:rsidRPr="00EE75E7" w:rsidRDefault="00EE75E7" w:rsidP="00EE75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0F24" w:rsidRPr="00EE75E7" w:rsidRDefault="00EE54F2" w:rsidP="00EE75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OBOWIĄZKI WYKONAWCY:</w:t>
      </w:r>
    </w:p>
    <w:p w:rsidR="00570F24" w:rsidRPr="00EE75E7" w:rsidRDefault="00EE54F2" w:rsidP="00EE75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1. Składanie bielizny – składanie bielizny szpitalnej, operacyjnej w sposób wskazany przez przedstawiciela Zamawiającego, tj. fartuchy na lewej stronie poza rękawami, cztery rogi chusty razem na zewnątrz.</w:t>
      </w:r>
    </w:p>
    <w:p w:rsidR="00570F24" w:rsidRPr="00EE75E7" w:rsidRDefault="00EE54F2" w:rsidP="00EE75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color w:val="auto"/>
          <w:sz w:val="24"/>
          <w:szCs w:val="24"/>
        </w:rPr>
        <w:t>2. Zamawiający wyraża zgodę na pakowanie poszwy po 5 szt., prześcieradła po 10 szt.</w:t>
      </w:r>
    </w:p>
    <w:p w:rsidR="00DD2DFC" w:rsidRPr="00EE75E7" w:rsidRDefault="00DD2DFC" w:rsidP="00EE75E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75E7">
        <w:rPr>
          <w:rFonts w:ascii="Times New Roman" w:hAnsi="Times New Roman" w:cs="Times New Roman"/>
          <w:b/>
          <w:color w:val="auto"/>
          <w:sz w:val="24"/>
          <w:szCs w:val="24"/>
        </w:rPr>
        <w:t>Usługi pralnicze</w:t>
      </w:r>
    </w:p>
    <w:p w:rsidR="00A46465" w:rsidRPr="00EE75E7" w:rsidRDefault="00F66BEF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- </w:t>
      </w:r>
      <w:r w:rsidR="000B7602" w:rsidRPr="00EE75E7">
        <w:rPr>
          <w:rFonts w:ascii="Times New Roman" w:hAnsi="Times New Roman" w:cs="Times New Roman"/>
          <w:sz w:val="24"/>
          <w:szCs w:val="24"/>
        </w:rPr>
        <w:t>Wykonawca zobowiązany jest do: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 xml:space="preserve">1) </w:t>
      </w:r>
      <w:r w:rsidR="004E5781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276F8F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sługi</w:t>
      </w:r>
      <w:r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prania </w:t>
      </w:r>
      <w:r w:rsidR="00276F8F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która </w:t>
      </w:r>
      <w:r w:rsidR="00770B9D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bejmuje bieliznę ogólnoszpitalną</w:t>
      </w:r>
      <w:r w:rsidR="009747EA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747EA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noworodkową, operacyjną </w:t>
      </w:r>
      <w:r w:rsidR="00770B9D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pozostały asortyment będący własnością Zamawiaj</w:t>
      </w:r>
      <w:r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ącego oraz bieliznę dzierżawioną</w:t>
      </w:r>
      <w:r w:rsidR="00770B9D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będącą własnością Wykonawcy</w:t>
      </w:r>
      <w:r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770B9D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prania, suszenia, maglowania, krochmalenia, dezynfekcji, prasowa</w:t>
      </w: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nia czystej bielizny szpitalnej</w:t>
      </w:r>
      <w:r w:rsidR="00770B9D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, czyszczenia  chemicznego, bieżących reperacji, segregacji i pakowania bielizny,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76F8F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9747EA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 materac</w:t>
      </w:r>
      <w:r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y, poduszek i odzieży skażonej W</w:t>
      </w:r>
      <w:r w:rsidR="009747EA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ykonawca zobowiązany jest przeprowadzić dezynfekcję technologią dezynfekcji komorowej</w:t>
      </w:r>
      <w:r w:rsidR="00415EB6"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wbudowaną drukarką </w:t>
      </w:r>
    </w:p>
    <w:p w:rsidR="000B7602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4) </w:t>
      </w:r>
      <w:r w:rsidR="000B7602" w:rsidRPr="00EE75E7">
        <w:rPr>
          <w:rFonts w:ascii="Times New Roman" w:hAnsi="Times New Roman" w:cs="Times New Roman"/>
          <w:sz w:val="24"/>
          <w:szCs w:val="24"/>
        </w:rPr>
        <w:t>pokrycia kosztów sprasowanych i zgrzanych nap oraz stwierd</w:t>
      </w:r>
      <w:r w:rsidR="00F66BEF" w:rsidRPr="00EE75E7">
        <w:rPr>
          <w:rFonts w:ascii="Times New Roman" w:hAnsi="Times New Roman" w:cs="Times New Roman"/>
          <w:sz w:val="24"/>
          <w:szCs w:val="24"/>
        </w:rPr>
        <w:t>zonych wad niedoprania bielizny szpitalnej.</w:t>
      </w:r>
    </w:p>
    <w:p w:rsidR="00A46465" w:rsidRPr="00EE75E7" w:rsidRDefault="00F66BEF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E75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7602" w:rsidRPr="00EE75E7">
        <w:rPr>
          <w:rFonts w:ascii="Times New Roman" w:hAnsi="Times New Roman" w:cs="Times New Roman"/>
          <w:bCs/>
          <w:sz w:val="24"/>
          <w:szCs w:val="24"/>
        </w:rPr>
        <w:t>Wymogi stawiane Wykonawcom  w zakresie technologii prania: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B7602" w:rsidRPr="00EE75E7">
        <w:rPr>
          <w:rFonts w:ascii="Times New Roman" w:hAnsi="Times New Roman" w:cs="Times New Roman"/>
          <w:sz w:val="24"/>
          <w:szCs w:val="24"/>
        </w:rPr>
        <w:t>odrębne pranie: bielizny noworodkowej, odzieży ochronnej, bielizny operacyjnej,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 xml:space="preserve">2) </w:t>
      </w:r>
      <w:r w:rsidR="000B7602" w:rsidRPr="00EE75E7">
        <w:rPr>
          <w:rFonts w:ascii="Times New Roman" w:hAnsi="Times New Roman" w:cs="Times New Roman"/>
          <w:sz w:val="24"/>
          <w:szCs w:val="24"/>
        </w:rPr>
        <w:t>bariera higieniczna: wydzielona część brudna i czysta, wydzielony personel części brudnej i czystej.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 xml:space="preserve">3) </w:t>
      </w:r>
      <w:r w:rsidR="000B7602" w:rsidRPr="00EE75E7">
        <w:rPr>
          <w:rFonts w:ascii="Times New Roman" w:hAnsi="Times New Roman" w:cs="Times New Roman"/>
          <w:sz w:val="24"/>
          <w:szCs w:val="24"/>
        </w:rPr>
        <w:t>pranie chemiczne,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 xml:space="preserve">4) </w:t>
      </w:r>
      <w:r w:rsidR="000B7602" w:rsidRPr="00EE75E7">
        <w:rPr>
          <w:rFonts w:ascii="Times New Roman" w:hAnsi="Times New Roman" w:cs="Times New Roman"/>
          <w:sz w:val="24"/>
          <w:szCs w:val="24"/>
        </w:rPr>
        <w:t>pranie w zakresie temp. 40</w:t>
      </w:r>
      <w:r w:rsidR="000B7602" w:rsidRPr="00EE75E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B7602" w:rsidRPr="00EE75E7">
        <w:rPr>
          <w:rFonts w:ascii="Times New Roman" w:hAnsi="Times New Roman" w:cs="Times New Roman"/>
          <w:sz w:val="24"/>
          <w:szCs w:val="24"/>
        </w:rPr>
        <w:t>C – 95</w:t>
      </w:r>
      <w:r w:rsidR="000B7602" w:rsidRPr="00EE75E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B7602" w:rsidRPr="00EE75E7">
        <w:rPr>
          <w:rFonts w:ascii="Times New Roman" w:hAnsi="Times New Roman" w:cs="Times New Roman"/>
          <w:sz w:val="24"/>
          <w:szCs w:val="24"/>
        </w:rPr>
        <w:t>C,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 xml:space="preserve">5) </w:t>
      </w:r>
      <w:r w:rsidR="000B7602" w:rsidRPr="00EE75E7">
        <w:rPr>
          <w:rFonts w:ascii="Times New Roman" w:hAnsi="Times New Roman" w:cs="Times New Roman"/>
          <w:sz w:val="24"/>
          <w:szCs w:val="24"/>
        </w:rPr>
        <w:t>dozowanie środków piorąco-dezynfekcyjnych, automatyczne pobieranie środków piorąco- dezynfekcyjnych w zależności od rodzaju pranej bielizny, – program (operacyjna, skażona),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 xml:space="preserve">6) </w:t>
      </w:r>
      <w:r w:rsidR="000B7602" w:rsidRPr="00EE75E7">
        <w:rPr>
          <w:rFonts w:ascii="Times New Roman" w:hAnsi="Times New Roman" w:cs="Times New Roman"/>
          <w:sz w:val="24"/>
          <w:szCs w:val="24"/>
        </w:rPr>
        <w:t>kontrola ph ostatniego płukania,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 xml:space="preserve">7) </w:t>
      </w:r>
      <w:r w:rsidR="000B7602" w:rsidRPr="00EE75E7">
        <w:rPr>
          <w:rFonts w:ascii="Times New Roman" w:hAnsi="Times New Roman" w:cs="Times New Roman"/>
          <w:sz w:val="24"/>
          <w:szCs w:val="24"/>
        </w:rPr>
        <w:t>kontrola procesów prania,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 xml:space="preserve">8) </w:t>
      </w:r>
      <w:r w:rsidR="000B7602" w:rsidRPr="00EE75E7">
        <w:rPr>
          <w:rFonts w:ascii="Times New Roman" w:hAnsi="Times New Roman" w:cs="Times New Roman"/>
          <w:sz w:val="24"/>
          <w:szCs w:val="24"/>
        </w:rPr>
        <w:t>wydzielenie pralnic dla bie</w:t>
      </w:r>
      <w:r w:rsidRPr="00EE75E7">
        <w:rPr>
          <w:rFonts w:ascii="Times New Roman" w:hAnsi="Times New Roman" w:cs="Times New Roman"/>
          <w:sz w:val="24"/>
          <w:szCs w:val="24"/>
        </w:rPr>
        <w:t>lizny noworodkowej (dziecięcej),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E75E7">
        <w:rPr>
          <w:rFonts w:ascii="Times New Roman" w:hAnsi="Times New Roman" w:cs="Times New Roman"/>
          <w:sz w:val="24"/>
          <w:szCs w:val="24"/>
        </w:rPr>
        <w:t xml:space="preserve">9) </w:t>
      </w:r>
      <w:r w:rsidRPr="00EE75E7">
        <w:rPr>
          <w:rFonts w:ascii="Times New Roman" w:hAnsi="Times New Roman" w:cs="Times New Roman"/>
          <w:bCs/>
          <w:sz w:val="24"/>
          <w:szCs w:val="24"/>
        </w:rPr>
        <w:t>s</w:t>
      </w:r>
      <w:r w:rsidR="000B7602" w:rsidRPr="00EE75E7">
        <w:rPr>
          <w:rFonts w:ascii="Times New Roman" w:hAnsi="Times New Roman" w:cs="Times New Roman"/>
          <w:bCs/>
          <w:sz w:val="24"/>
          <w:szCs w:val="24"/>
        </w:rPr>
        <w:t>ortowanie czystej bielizny z zachowaniem podziału na aso</w:t>
      </w:r>
      <w:r w:rsidRPr="00EE75E7">
        <w:rPr>
          <w:rFonts w:ascii="Times New Roman" w:hAnsi="Times New Roman" w:cs="Times New Roman"/>
          <w:bCs/>
          <w:sz w:val="24"/>
          <w:szCs w:val="24"/>
        </w:rPr>
        <w:t>rtyment i komórkę przeznaczenia</w:t>
      </w:r>
      <w:r w:rsidRPr="00EE75E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E75E7">
        <w:rPr>
          <w:rFonts w:ascii="Times New Roman" w:hAnsi="Times New Roman" w:cs="Times New Roman"/>
          <w:iCs/>
          <w:sz w:val="24"/>
          <w:szCs w:val="24"/>
        </w:rPr>
        <w:t xml:space="preserve">10) </w:t>
      </w:r>
      <w:r w:rsidRPr="00EE75E7">
        <w:rPr>
          <w:rFonts w:ascii="Times New Roman" w:hAnsi="Times New Roman" w:cs="Times New Roman"/>
          <w:bCs/>
          <w:sz w:val="24"/>
          <w:szCs w:val="24"/>
        </w:rPr>
        <w:t>b</w:t>
      </w:r>
      <w:r w:rsidR="000B7602" w:rsidRPr="00EE75E7">
        <w:rPr>
          <w:rFonts w:ascii="Times New Roman" w:hAnsi="Times New Roman" w:cs="Times New Roman"/>
          <w:bCs/>
          <w:sz w:val="24"/>
          <w:szCs w:val="24"/>
        </w:rPr>
        <w:t>ielizna fasonowana opakowana w worki foliowe i transpo</w:t>
      </w:r>
      <w:r w:rsidRPr="00EE75E7">
        <w:rPr>
          <w:rFonts w:ascii="Times New Roman" w:hAnsi="Times New Roman" w:cs="Times New Roman"/>
          <w:bCs/>
          <w:sz w:val="24"/>
          <w:szCs w:val="24"/>
        </w:rPr>
        <w:t>rt na wieszakach jezdnych,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E75E7">
        <w:rPr>
          <w:rFonts w:ascii="Times New Roman" w:hAnsi="Times New Roman" w:cs="Times New Roman"/>
          <w:bCs/>
          <w:sz w:val="24"/>
          <w:szCs w:val="24"/>
        </w:rPr>
        <w:t>11) o</w:t>
      </w:r>
      <w:r w:rsidR="000B7602" w:rsidRPr="00EE75E7">
        <w:rPr>
          <w:rFonts w:ascii="Times New Roman" w:hAnsi="Times New Roman" w:cs="Times New Roman"/>
          <w:bCs/>
          <w:sz w:val="24"/>
          <w:szCs w:val="24"/>
        </w:rPr>
        <w:t>pis pakietu musi uwzględniać: komórkę szpitala,</w:t>
      </w:r>
      <w:r w:rsidRPr="00EE75E7">
        <w:rPr>
          <w:rFonts w:ascii="Times New Roman" w:hAnsi="Times New Roman" w:cs="Times New Roman"/>
          <w:bCs/>
          <w:sz w:val="24"/>
          <w:szCs w:val="24"/>
        </w:rPr>
        <w:t xml:space="preserve"> nazwę asortymentu, ilość sztuk,</w:t>
      </w:r>
    </w:p>
    <w:p w:rsidR="00A46465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E75E7">
        <w:rPr>
          <w:rFonts w:ascii="Times New Roman" w:hAnsi="Times New Roman" w:cs="Times New Roman"/>
          <w:bCs/>
          <w:sz w:val="24"/>
          <w:szCs w:val="24"/>
        </w:rPr>
        <w:t>12) w</w:t>
      </w:r>
      <w:r w:rsidR="000B7602" w:rsidRPr="00EE75E7">
        <w:rPr>
          <w:rFonts w:ascii="Times New Roman" w:hAnsi="Times New Roman" w:cs="Times New Roman"/>
          <w:bCs/>
          <w:sz w:val="24"/>
          <w:szCs w:val="24"/>
        </w:rPr>
        <w:t xml:space="preserve"> ramach zamówienia Wykonawca zapewnia serwis bieliźniarski; naprawy, zszywanie, cerowanie, </w:t>
      </w:r>
      <w:r w:rsidRPr="00EE75E7">
        <w:rPr>
          <w:rFonts w:ascii="Times New Roman" w:hAnsi="Times New Roman" w:cs="Times New Roman"/>
          <w:bCs/>
          <w:sz w:val="24"/>
          <w:szCs w:val="24"/>
        </w:rPr>
        <w:t>przyszywanie guzików i troczków,</w:t>
      </w:r>
    </w:p>
    <w:p w:rsidR="00DB26D6" w:rsidRPr="00EE75E7" w:rsidRDefault="00A46465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E75E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13) </w:t>
      </w:r>
      <w:r w:rsidR="000B7602" w:rsidRPr="00EE75E7">
        <w:rPr>
          <w:rFonts w:ascii="Times New Roman" w:hAnsi="Times New Roman" w:cs="Times New Roman"/>
          <w:bCs/>
          <w:sz w:val="24"/>
          <w:szCs w:val="24"/>
        </w:rPr>
        <w:t>Zamawiający zastrzega sobie prawo dokonania wizytacji zakładów pralniczych Wykonawcy w celu po</w:t>
      </w:r>
      <w:r w:rsidRPr="00EE75E7">
        <w:rPr>
          <w:rFonts w:ascii="Times New Roman" w:hAnsi="Times New Roman" w:cs="Times New Roman"/>
          <w:bCs/>
          <w:sz w:val="24"/>
          <w:szCs w:val="24"/>
        </w:rPr>
        <w:t>twierdzenia spełnienia warunków</w:t>
      </w:r>
      <w:r w:rsidR="00DB26D6" w:rsidRPr="00EE75E7">
        <w:rPr>
          <w:rFonts w:ascii="Times New Roman" w:hAnsi="Times New Roman" w:cs="Times New Roman"/>
          <w:bCs/>
          <w:sz w:val="24"/>
          <w:szCs w:val="24"/>
        </w:rPr>
        <w:t xml:space="preserve"> prania bielizny w trakcie trwania umowy, w każdym czasie,  </w:t>
      </w:r>
    </w:p>
    <w:p w:rsidR="00DB26D6" w:rsidRPr="00EE75E7" w:rsidRDefault="00DB26D6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E75E7">
        <w:rPr>
          <w:rFonts w:ascii="Times New Roman" w:hAnsi="Times New Roman" w:cs="Times New Roman"/>
          <w:iCs/>
          <w:sz w:val="24"/>
          <w:szCs w:val="24"/>
        </w:rPr>
        <w:t xml:space="preserve">14) </w:t>
      </w:r>
      <w:r w:rsidR="000B7602" w:rsidRPr="00EE75E7">
        <w:rPr>
          <w:rFonts w:ascii="Times New Roman" w:hAnsi="Times New Roman" w:cs="Times New Roman"/>
          <w:bCs/>
          <w:sz w:val="24"/>
          <w:szCs w:val="24"/>
        </w:rPr>
        <w:t>Wykonawca zobowiązany jest do zabezpieczenia ciągłości usług pralniczych w przypadku</w:t>
      </w:r>
      <w:r w:rsidRPr="00EE75E7">
        <w:rPr>
          <w:rFonts w:ascii="Times New Roman" w:hAnsi="Times New Roman" w:cs="Times New Roman"/>
          <w:bCs/>
          <w:sz w:val="24"/>
          <w:szCs w:val="24"/>
        </w:rPr>
        <w:t xml:space="preserve"> awarii w zakładzie pralniczym,</w:t>
      </w:r>
    </w:p>
    <w:p w:rsidR="00B87E2D" w:rsidRPr="00EE75E7" w:rsidRDefault="00DB26D6" w:rsidP="00EE75E7">
      <w:pPr>
        <w:pStyle w:val="Tekstpodstawowy2"/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E75E7">
        <w:rPr>
          <w:rFonts w:ascii="Times New Roman" w:hAnsi="Times New Roman" w:cs="Times New Roman"/>
          <w:bCs/>
          <w:sz w:val="24"/>
          <w:szCs w:val="24"/>
        </w:rPr>
        <w:t xml:space="preserve">15) </w:t>
      </w:r>
      <w:r w:rsidR="00B87E2D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Wykaz oddziałów Szpitala:</w:t>
      </w:r>
    </w:p>
    <w:tbl>
      <w:tblPr>
        <w:tblW w:w="6785" w:type="dxa"/>
        <w:tblInd w:w="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5"/>
        <w:gridCol w:w="2410"/>
      </w:tblGrid>
      <w:tr w:rsidR="004E5781" w:rsidRPr="00EE75E7" w:rsidTr="007B4E61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45793B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Nazwa komórki - oddziału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45793B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Ilość łóżek</w:t>
            </w:r>
          </w:p>
        </w:tc>
      </w:tr>
      <w:tr w:rsidR="004E5781" w:rsidRPr="00EE75E7" w:rsidTr="007B4E61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40FBF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Oddział Chirurgiczny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40FBF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</w:tr>
      <w:tr w:rsidR="004E5781" w:rsidRPr="00EE75E7" w:rsidTr="007B4E61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40FBF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Oddział </w:t>
            </w:r>
            <w:r w:rsidR="0045793B"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Dziecięcy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40FBF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</w:tr>
      <w:tr w:rsidR="004E5781" w:rsidRPr="00EE75E7" w:rsidTr="007B4E61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40FBF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Oddział Noworodkowy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B1880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</w:tr>
      <w:tr w:rsidR="004E5781" w:rsidRPr="00EE75E7" w:rsidTr="007B4E61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45793B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240FBF"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ddział Anestezjologii i Intensywnej Terapii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B1880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</w:tr>
      <w:tr w:rsidR="004E5781" w:rsidRPr="00EE75E7" w:rsidTr="007B4E61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1A5AB7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SOR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40FBF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  <w:bookmarkStart w:id="20" w:name="_GoBack"/>
            <w:bookmarkEnd w:id="20"/>
          </w:p>
        </w:tc>
      </w:tr>
      <w:tr w:rsidR="004E5781" w:rsidRPr="00EE75E7" w:rsidTr="007B4E61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40FBF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Oddział </w:t>
            </w:r>
            <w:r w:rsidR="001A5AB7"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Wewnętrzny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B1880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</w:tr>
      <w:tr w:rsidR="00415EB6" w:rsidRPr="00EE75E7" w:rsidTr="007B4E61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40FBF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Oddział </w:t>
            </w:r>
            <w:r w:rsidR="0045793B"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Położniczo - Ginekologiczny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40FBF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4E5781" w:rsidRPr="00EE75E7" w:rsidTr="007B4E61"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40FBF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Oddział Onkologii Klinicznej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2B1880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240FBF" w:rsidRPr="00EE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</w:tbl>
    <w:p w:rsidR="0045793B" w:rsidRPr="00EE75E7" w:rsidRDefault="0045793B" w:rsidP="00EE75E7">
      <w:pPr>
        <w:pStyle w:val="Standard"/>
        <w:shd w:val="clear" w:color="auto" w:fill="FFFFFF" w:themeFill="background1"/>
        <w:tabs>
          <w:tab w:val="left" w:pos="540"/>
        </w:tabs>
        <w:spacing w:line="240" w:lineRule="auto"/>
        <w:ind w:hanging="294"/>
        <w:jc w:val="both"/>
        <w:rPr>
          <w:rFonts w:eastAsia="Times New Roman" w:cs="Times New Roman"/>
          <w:bCs/>
          <w:color w:val="FF0000"/>
          <w:sz w:val="24"/>
          <w:szCs w:val="24"/>
          <w:lang w:eastAsia="pl-PL"/>
        </w:rPr>
      </w:pPr>
    </w:p>
    <w:p w:rsidR="0045793B" w:rsidRPr="00EE75E7" w:rsidRDefault="0045793B" w:rsidP="00EE75E7">
      <w:pPr>
        <w:pStyle w:val="Standard"/>
        <w:shd w:val="clear" w:color="auto" w:fill="FFFFFF" w:themeFill="background1"/>
        <w:tabs>
          <w:tab w:val="left" w:pos="1714"/>
        </w:tabs>
        <w:spacing w:line="240" w:lineRule="auto"/>
        <w:ind w:hanging="294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45793B" w:rsidRPr="00EE75E7" w:rsidRDefault="00DB26D6" w:rsidP="00EE75E7">
      <w:pPr>
        <w:pStyle w:val="Standard"/>
        <w:widowControl w:val="0"/>
        <w:shd w:val="clear" w:color="auto" w:fill="FFFFFF" w:themeFill="background1"/>
        <w:spacing w:line="240" w:lineRule="auto"/>
        <w:jc w:val="both"/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16) </w:t>
      </w:r>
      <w:r w:rsidR="0045793B"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>Wykaz bielizny</w:t>
      </w:r>
      <w:r w:rsidR="00E04E1C"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białej szpitalnej</w:t>
      </w:r>
      <w:r w:rsidR="0045793B"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jaka winna znajdować się w obiegu:</w:t>
      </w:r>
    </w:p>
    <w:p w:rsidR="0045793B" w:rsidRPr="00EE75E7" w:rsidRDefault="0045793B" w:rsidP="00EE75E7">
      <w:pPr>
        <w:pStyle w:val="Standard"/>
        <w:widowControl w:val="0"/>
        <w:shd w:val="clear" w:color="auto" w:fill="FFFFFF" w:themeFill="background1"/>
        <w:spacing w:line="240" w:lineRule="auto"/>
        <w:ind w:left="851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6759" w:type="dxa"/>
        <w:tblInd w:w="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1842"/>
        <w:gridCol w:w="2695"/>
      </w:tblGrid>
      <w:tr w:rsidR="004E5781" w:rsidRPr="00EE75E7" w:rsidTr="007B4E61"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45793B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45793B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wymiar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45793B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Ilość sztuk</w:t>
            </w:r>
          </w:p>
        </w:tc>
      </w:tr>
      <w:tr w:rsidR="004E5781" w:rsidRPr="00EE75E7" w:rsidTr="007B4E61"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B95665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45793B"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oszwy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45793B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210x160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F01971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40</w:t>
            </w:r>
            <w:r w:rsidR="0045793B"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</w:tr>
      <w:tr w:rsidR="004E5781" w:rsidRPr="00EE75E7" w:rsidTr="007B4E61"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B95665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45793B"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oszewki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45793B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71x41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F01971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40</w:t>
            </w:r>
            <w:r w:rsidR="0045793B"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</w:tr>
      <w:tr w:rsidR="004E5781" w:rsidRPr="00EE75E7" w:rsidTr="007B4E61"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B95665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45793B"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rześcieradła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45793B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250x160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F01971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400</w:t>
            </w:r>
          </w:p>
        </w:tc>
      </w:tr>
      <w:tr w:rsidR="004E5781" w:rsidRPr="00EE75E7" w:rsidTr="007B4E61"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B95665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45793B"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odkłady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45793B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90x160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3B" w:rsidRPr="00EE75E7" w:rsidRDefault="00F01971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150</w:t>
            </w:r>
          </w:p>
        </w:tc>
      </w:tr>
      <w:tr w:rsidR="004E5781" w:rsidRPr="00EE75E7" w:rsidTr="007B4E61"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B7" w:rsidRPr="00EE75E7" w:rsidRDefault="00252CEC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Worki do bielizny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B7" w:rsidRPr="00EE75E7" w:rsidRDefault="00252CEC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90x100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B7" w:rsidRPr="00EE75E7" w:rsidRDefault="00252CEC" w:rsidP="00EE75E7">
            <w:pPr>
              <w:pStyle w:val="Standard"/>
              <w:widowControl w:val="0"/>
              <w:shd w:val="clear" w:color="auto" w:fill="FFFFFF" w:themeFill="background1"/>
              <w:spacing w:line="240" w:lineRule="auto"/>
              <w:ind w:right="-108"/>
              <w:jc w:val="center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EE75E7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  <w:lang w:eastAsia="pl-PL"/>
              </w:rPr>
              <w:t>100</w:t>
            </w:r>
          </w:p>
        </w:tc>
      </w:tr>
    </w:tbl>
    <w:p w:rsidR="001A5AB7" w:rsidRPr="00EE75E7" w:rsidRDefault="001A5AB7" w:rsidP="00EE75E7">
      <w:pPr>
        <w:pStyle w:val="Standard"/>
        <w:widowControl w:val="0"/>
        <w:shd w:val="clear" w:color="auto" w:fill="FFFFFF" w:themeFill="background1"/>
        <w:spacing w:line="240" w:lineRule="auto"/>
        <w:jc w:val="both"/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:rsidR="001A5AB7" w:rsidRPr="00EE75E7" w:rsidRDefault="001A5AB7" w:rsidP="00EE75E7">
      <w:pPr>
        <w:pStyle w:val="Standard"/>
        <w:widowControl w:val="0"/>
        <w:shd w:val="clear" w:color="auto" w:fill="FFFFFF" w:themeFill="background1"/>
        <w:spacing w:line="360" w:lineRule="auto"/>
        <w:jc w:val="both"/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>Wykonawca w ramach kompleksowej usługi przekazuje Zamawiającemu w dzierżawę nowy asortyment w ilościach wskazanych</w:t>
      </w:r>
      <w:r w:rsidR="00F2416E"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jw.</w:t>
      </w:r>
      <w:r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1707A9"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>i zobowiązany  jest dostarczyć go w dniu podpisania umowy. Wykonawca g</w:t>
      </w:r>
      <w:r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>warantuje dostawy bielizny wysokiej jakości prze</w:t>
      </w:r>
      <w:r w:rsidR="00B95665"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>z cały czas trwania umowy (</w:t>
      </w:r>
      <w:r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>koszty dzierżawy wliczony w koszty prania dzierżawionej bielizny)</w:t>
      </w:r>
      <w:r w:rsidR="00DB26D6" w:rsidRPr="00EE75E7">
        <w:rPr>
          <w:rFonts w:eastAsia="Times New Roman" w:cs="Times New Roman"/>
          <w:bCs/>
          <w:iCs/>
          <w:color w:val="000000" w:themeColor="text1"/>
          <w:sz w:val="24"/>
          <w:szCs w:val="24"/>
          <w:lang w:eastAsia="pl-PL"/>
        </w:rPr>
        <w:t>.</w:t>
      </w:r>
    </w:p>
    <w:p w:rsidR="0045793B" w:rsidRPr="00EE75E7" w:rsidRDefault="0045793B" w:rsidP="00F2416E">
      <w:pPr>
        <w:pStyle w:val="Tekstpodstawowy2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5665" w:rsidRPr="00EE75E7" w:rsidRDefault="0045793B" w:rsidP="00B95665">
      <w:pPr>
        <w:pStyle w:val="Tekstpodstawowy2"/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Ewidencjonowanie bielizny oraz obsługa obiegu bielizny:</w:t>
      </w:r>
    </w:p>
    <w:p w:rsidR="00B95665" w:rsidRPr="00EE75E7" w:rsidRDefault="00B95665" w:rsidP="00B95665">
      <w:pPr>
        <w:pStyle w:val="Tekstpodstawowy2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wymaga, aby Wykonawca był wyposażony w urządzenia do obsługi technologii RFID HF oraz program do obsługi obiegu pranej bielizny udostępniający dane o bieliźnie będącej w obiegu Zamawiającego poprzez dostęp do dedykowanej witryny internetowej. Ewidencjonowanie bielizny szpitalnej musi się odbywać z podziałem na oddziały i</w:t>
      </w: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komórki organizacyjne Szpitala,</w:t>
      </w:r>
    </w:p>
    <w:p w:rsidR="0045793B" w:rsidRPr="00EE75E7" w:rsidRDefault="00B95665" w:rsidP="00B95665">
      <w:pPr>
        <w:pStyle w:val="Tekstpodstawowy2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2) p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rogram komputerowy zostanie udostępniony na czas trwania umowy</w:t>
      </w: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każdemu oddziałowi Szpitala. 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Program musi umożliwiać monito</w:t>
      </w: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rowanie online obiegu bielizny,</w:t>
      </w:r>
    </w:p>
    <w:p w:rsidR="00B95665" w:rsidRPr="00EE75E7" w:rsidRDefault="00B95665" w:rsidP="00B95665">
      <w:pPr>
        <w:pStyle w:val="Tekstpodstawowy2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b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ieżące zamówienia z dostawą na następny dzień dla </w:t>
      </w: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danego oddziału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składane poprzez udostępnioną przez Wykonawcę dedykowaną stronę internetową. Zamówienia będą wysyłane z poszcz</w:t>
      </w:r>
      <w:r w:rsidR="00D06DEC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ególnych jednostek do godziny </w:t>
      </w:r>
      <w:r w:rsidR="004E5781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:00. Brak Zamówienia z danej komórki organizacyjnej będzie oznaczał realizacje zgodnie z ilością odd</w:t>
      </w: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aną w dniu poprzednim do prania,</w:t>
      </w:r>
    </w:p>
    <w:p w:rsidR="00B95665" w:rsidRPr="00EE75E7" w:rsidRDefault="00B95665" w:rsidP="00B95665">
      <w:pPr>
        <w:pStyle w:val="Tekstpodstawowy2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każdy oddział 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indywidualny login, dzięki któremu będzie składała bieżące zamówienia na dzień następny. Koordynator Zamawiającego </w:t>
      </w: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(osoba wyznaczona przez Zamawiającego) 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dostęp z uprawnieniami do wglądu do wszystkich </w:t>
      </w: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oddziałów.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5665" w:rsidRPr="00EE75E7" w:rsidRDefault="00B95665" w:rsidP="00B95665">
      <w:pPr>
        <w:pStyle w:val="Tekstpodstawowy2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5) d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zienny raport zdanej bielizny w wersji elektronicznej w systemie lub papierowej będzie przekazany następnego dnia danej </w:t>
      </w:r>
      <w:r w:rsidR="00EE75E7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komórce organizacyjnej szpitala (dotyczy wypranej bielizny),</w:t>
      </w:r>
    </w:p>
    <w:p w:rsidR="00B95665" w:rsidRPr="00EE75E7" w:rsidRDefault="00B95665" w:rsidP="00B95665">
      <w:pPr>
        <w:pStyle w:val="Tekstpodstawowy2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6) p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rogramu musi umożliwiać złożenie reklamacji niezgodności otrzymanego as</w:t>
      </w: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ortymentu z protokołem dostawy,</w:t>
      </w:r>
    </w:p>
    <w:p w:rsidR="0045793B" w:rsidRPr="00EE75E7" w:rsidRDefault="00B95665" w:rsidP="00B95665">
      <w:pPr>
        <w:pStyle w:val="Tekstpodstawowy2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</w:t>
      </w:r>
      <w:r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wdrożyć program i 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przeprowadzić kompleksowe szkolenie wyznaczonego personelu w siedzibie Zamawiającego z zakresu funkcjonowania i obsługi programu oraz na temat organizacji procesu zgodnie z harmonogramem uzgodnionym po podpisaniu umowy jednak nie później niż </w:t>
      </w:r>
      <w:r w:rsidR="00EE75E7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>w okresie 30 dni od</w:t>
      </w:r>
      <w:r w:rsidR="0045793B" w:rsidRPr="00E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podpisania umowy.</w:t>
      </w:r>
    </w:p>
    <w:p w:rsidR="0045793B" w:rsidRPr="00EE75E7" w:rsidRDefault="0045793B" w:rsidP="0045793B">
      <w:pPr>
        <w:pStyle w:val="Tekstpodstawowy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F24" w:rsidRPr="00EE75E7" w:rsidRDefault="00570F24" w:rsidP="00DD2D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0F24" w:rsidRPr="00EE75E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50" w:rsidRDefault="00BA1C50" w:rsidP="001A5AB7">
      <w:pPr>
        <w:spacing w:after="0" w:line="240" w:lineRule="auto"/>
      </w:pPr>
      <w:r>
        <w:separator/>
      </w:r>
    </w:p>
  </w:endnote>
  <w:endnote w:type="continuationSeparator" w:id="0">
    <w:p w:rsidR="00BA1C50" w:rsidRDefault="00BA1C50" w:rsidP="001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50" w:rsidRDefault="00BA1C50" w:rsidP="001A5AB7">
      <w:pPr>
        <w:spacing w:after="0" w:line="240" w:lineRule="auto"/>
      </w:pPr>
      <w:r>
        <w:separator/>
      </w:r>
    </w:p>
  </w:footnote>
  <w:footnote w:type="continuationSeparator" w:id="0">
    <w:p w:rsidR="00BA1C50" w:rsidRDefault="00BA1C50" w:rsidP="001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441"/>
    <w:multiLevelType w:val="hybridMultilevel"/>
    <w:tmpl w:val="91726244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2DD"/>
    <w:multiLevelType w:val="multilevel"/>
    <w:tmpl w:val="42CAB17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3DC7869"/>
    <w:multiLevelType w:val="multilevel"/>
    <w:tmpl w:val="571071AC"/>
    <w:styleLink w:val="WWNum2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  <w:rPr>
        <w:rFonts w:eastAsia="Times New Roman" w:cs="Times New Roman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2726B52"/>
    <w:multiLevelType w:val="hybridMultilevel"/>
    <w:tmpl w:val="8B62A518"/>
    <w:lvl w:ilvl="0" w:tplc="7C009C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6984B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9632A"/>
    <w:multiLevelType w:val="multilevel"/>
    <w:tmpl w:val="3EB88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B96C64"/>
    <w:multiLevelType w:val="hybridMultilevel"/>
    <w:tmpl w:val="435EC02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6D8E"/>
    <w:multiLevelType w:val="multilevel"/>
    <w:tmpl w:val="163AF5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42242F7E"/>
    <w:multiLevelType w:val="hybridMultilevel"/>
    <w:tmpl w:val="4B08BF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53096"/>
    <w:multiLevelType w:val="hybridMultilevel"/>
    <w:tmpl w:val="FDA0920C"/>
    <w:lvl w:ilvl="0" w:tplc="A84CDB7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9" w15:restartNumberingAfterBreak="0">
    <w:nsid w:val="43E623FE"/>
    <w:multiLevelType w:val="multilevel"/>
    <w:tmpl w:val="571071AC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  <w:rPr>
        <w:rFonts w:eastAsia="Times New Roman" w:cs="Times New Roman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4C74376C"/>
    <w:multiLevelType w:val="hybridMultilevel"/>
    <w:tmpl w:val="639EFF7C"/>
    <w:lvl w:ilvl="0" w:tplc="DE2AAC28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 w15:restartNumberingAfterBreak="0">
    <w:nsid w:val="5557208D"/>
    <w:multiLevelType w:val="hybridMultilevel"/>
    <w:tmpl w:val="40046A7E"/>
    <w:lvl w:ilvl="0" w:tplc="23C48400">
      <w:start w:val="1"/>
      <w:numFmt w:val="bullet"/>
      <w:lvlText w:val=""/>
      <w:lvlJc w:val="left"/>
      <w:pPr>
        <w:tabs>
          <w:tab w:val="num" w:pos="2120"/>
        </w:tabs>
        <w:ind w:left="2120" w:hanging="320"/>
      </w:pPr>
      <w:rPr>
        <w:rFonts w:ascii="Symbol" w:hAnsi="Symbol" w:hint="default"/>
      </w:rPr>
    </w:lvl>
    <w:lvl w:ilvl="1" w:tplc="23C48400">
      <w:start w:val="1"/>
      <w:numFmt w:val="bullet"/>
      <w:lvlText w:val=""/>
      <w:lvlJc w:val="left"/>
      <w:pPr>
        <w:tabs>
          <w:tab w:val="num" w:pos="2120"/>
        </w:tabs>
        <w:ind w:left="2120" w:hanging="32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9B69FC"/>
    <w:multiLevelType w:val="hybridMultilevel"/>
    <w:tmpl w:val="CEC04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6380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E3CF8"/>
    <w:multiLevelType w:val="hybridMultilevel"/>
    <w:tmpl w:val="A978CD6A"/>
    <w:lvl w:ilvl="0" w:tplc="04162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1AE3"/>
    <w:multiLevelType w:val="hybridMultilevel"/>
    <w:tmpl w:val="4C6EA08E"/>
    <w:lvl w:ilvl="0" w:tplc="F288F800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D275346"/>
    <w:multiLevelType w:val="hybridMultilevel"/>
    <w:tmpl w:val="8C0AD07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C3635"/>
    <w:multiLevelType w:val="hybridMultilevel"/>
    <w:tmpl w:val="60DAE676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27C59"/>
    <w:multiLevelType w:val="hybridMultilevel"/>
    <w:tmpl w:val="26864D2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5"/>
  </w:num>
  <w:num w:numId="15">
    <w:abstractNumId w:val="17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24"/>
    <w:rsid w:val="00082FF0"/>
    <w:rsid w:val="000B7602"/>
    <w:rsid w:val="000F3E9C"/>
    <w:rsid w:val="001154DB"/>
    <w:rsid w:val="001707A9"/>
    <w:rsid w:val="001A5AB7"/>
    <w:rsid w:val="00240FBF"/>
    <w:rsid w:val="00252CEC"/>
    <w:rsid w:val="00267461"/>
    <w:rsid w:val="00276F8F"/>
    <w:rsid w:val="002B1880"/>
    <w:rsid w:val="003B43AA"/>
    <w:rsid w:val="00415BF1"/>
    <w:rsid w:val="00415EB6"/>
    <w:rsid w:val="0045793B"/>
    <w:rsid w:val="00460A11"/>
    <w:rsid w:val="00473708"/>
    <w:rsid w:val="004E5781"/>
    <w:rsid w:val="004F68C8"/>
    <w:rsid w:val="00570F24"/>
    <w:rsid w:val="00641257"/>
    <w:rsid w:val="006E0A97"/>
    <w:rsid w:val="00770B9D"/>
    <w:rsid w:val="00796E07"/>
    <w:rsid w:val="007E4B77"/>
    <w:rsid w:val="009747EA"/>
    <w:rsid w:val="009F69FB"/>
    <w:rsid w:val="00A46465"/>
    <w:rsid w:val="00AC32F7"/>
    <w:rsid w:val="00B87E2D"/>
    <w:rsid w:val="00B95665"/>
    <w:rsid w:val="00BA1C50"/>
    <w:rsid w:val="00CB572B"/>
    <w:rsid w:val="00D06DEC"/>
    <w:rsid w:val="00D2187E"/>
    <w:rsid w:val="00DB26D6"/>
    <w:rsid w:val="00DD2DFC"/>
    <w:rsid w:val="00E04E1C"/>
    <w:rsid w:val="00E21F65"/>
    <w:rsid w:val="00E94855"/>
    <w:rsid w:val="00EE54F2"/>
    <w:rsid w:val="00EE75E7"/>
    <w:rsid w:val="00F01971"/>
    <w:rsid w:val="00F2416E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C23041-5AD1-4165-8445-594FB9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79"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235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Gwka"/>
    <w:rsid w:val="00922B4D"/>
    <w:pPr>
      <w:outlineLvl w:val="1"/>
    </w:pPr>
  </w:style>
  <w:style w:type="paragraph" w:styleId="Nagwek3">
    <w:name w:val="heading 3"/>
    <w:basedOn w:val="Gwka"/>
    <w:rsid w:val="00922B4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semiHidden/>
    <w:qFormat/>
    <w:rsid w:val="009610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4235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istLabel1">
    <w:name w:val="ListLabel 1"/>
    <w:qFormat/>
    <w:rsid w:val="00922B4D"/>
    <w:rPr>
      <w:b w:val="0"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96103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retekstu"/>
    <w:rsid w:val="00922B4D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2B4D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922B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922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61033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F270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2700B"/>
    <w:pPr>
      <w:spacing w:line="240" w:lineRule="auto"/>
    </w:pPr>
    <w:rPr>
      <w:rFonts w:cs="Times New Roman"/>
      <w:color w:val="00000A"/>
      <w:sz w:val="22"/>
    </w:rPr>
  </w:style>
  <w:style w:type="paragraph" w:customStyle="1" w:styleId="Cytaty">
    <w:name w:val="Cytaty"/>
    <w:basedOn w:val="Normalny"/>
    <w:qFormat/>
    <w:rsid w:val="00922B4D"/>
  </w:style>
  <w:style w:type="paragraph" w:styleId="Tytu">
    <w:name w:val="Title"/>
    <w:basedOn w:val="Gwka"/>
    <w:rsid w:val="00922B4D"/>
  </w:style>
  <w:style w:type="paragraph" w:styleId="Podtytu">
    <w:name w:val="Subtitle"/>
    <w:basedOn w:val="Gwka"/>
    <w:rsid w:val="00922B4D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B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02"/>
    <w:rPr>
      <w:rFonts w:ascii="Segoe UI" w:hAnsi="Segoe UI" w:cs="Segoe UI"/>
      <w:color w:val="00000A"/>
      <w:sz w:val="18"/>
      <w:szCs w:val="18"/>
    </w:rPr>
  </w:style>
  <w:style w:type="paragraph" w:styleId="Tekstpodstawowy2">
    <w:name w:val="Body Text 2"/>
    <w:basedOn w:val="Normalny"/>
    <w:link w:val="Tekstpodstawowy2Znak1"/>
    <w:uiPriority w:val="99"/>
    <w:unhideWhenUsed/>
    <w:rsid w:val="000B7602"/>
    <w:pPr>
      <w:suppressAutoHyphens/>
      <w:spacing w:after="120" w:line="480" w:lineRule="auto"/>
    </w:pPr>
    <w:rPr>
      <w:rFonts w:ascii="Calibri" w:eastAsia="Times New Roman" w:hAnsi="Calibri" w:cs="Calibri"/>
      <w:color w:val="auto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0B7602"/>
    <w:rPr>
      <w:color w:val="00000A"/>
      <w:sz w:val="22"/>
    </w:rPr>
  </w:style>
  <w:style w:type="character" w:customStyle="1" w:styleId="Tekstpodstawowy2Znak1">
    <w:name w:val="Tekst podstawowy 2 Znak1"/>
    <w:link w:val="Tekstpodstawowy2"/>
    <w:uiPriority w:val="99"/>
    <w:rsid w:val="000B7602"/>
    <w:rPr>
      <w:rFonts w:ascii="Calibri" w:eastAsia="Times New Roman" w:hAnsi="Calibri" w:cs="Calibri"/>
      <w:sz w:val="22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770B9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770B9D"/>
    <w:rPr>
      <w:color w:val="00000A"/>
      <w:sz w:val="22"/>
    </w:rPr>
  </w:style>
  <w:style w:type="paragraph" w:customStyle="1" w:styleId="Standard">
    <w:name w:val="Standard"/>
    <w:rsid w:val="0045793B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Cs w:val="20"/>
      <w:lang w:eastAsia="zh-CN" w:bidi="hi-IN"/>
    </w:rPr>
  </w:style>
  <w:style w:type="numbering" w:customStyle="1" w:styleId="WWNum2">
    <w:name w:val="WWNum2"/>
    <w:basedOn w:val="Bezlisty"/>
    <w:rsid w:val="0045793B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1A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AB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Waligóra</cp:lastModifiedBy>
  <cp:revision>2</cp:revision>
  <cp:lastPrinted>2018-07-11T09:35:00Z</cp:lastPrinted>
  <dcterms:created xsi:type="dcterms:W3CDTF">2021-09-30T17:37:00Z</dcterms:created>
  <dcterms:modified xsi:type="dcterms:W3CDTF">2021-09-30T17:37:00Z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