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D36" w14:textId="4A72AEF2" w:rsidR="00952324" w:rsidRPr="00B93E1E" w:rsidRDefault="00952324" w:rsidP="00952324">
      <w:pPr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Projektowane postanowienia umowne – załącznik nr 7 do SWZ</w:t>
      </w:r>
    </w:p>
    <w:p w14:paraId="085FBEF4" w14:textId="77777777" w:rsidR="00952324" w:rsidRPr="00B93E1E" w:rsidRDefault="00952324" w:rsidP="003568EC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0EF8A43B" w14:textId="52B86DF9" w:rsidR="003B454D" w:rsidRPr="00B93E1E" w:rsidRDefault="003B454D" w:rsidP="003568EC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Nr UMOWY WYKONAWCY: ……………………………………..</w:t>
      </w:r>
    </w:p>
    <w:p w14:paraId="61677C47" w14:textId="0CA3ED42" w:rsidR="003568EC" w:rsidRPr="00B93E1E" w:rsidRDefault="003B454D" w:rsidP="003568EC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Nr UMOWY ZAMAWIAJĄCEGO:</w:t>
      </w:r>
      <w:r w:rsidR="003568EC"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 ROA.272.2</w:t>
      </w:r>
      <w:r w:rsidR="00334870"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9………..</w:t>
      </w: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="003568EC"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202</w:t>
      </w:r>
      <w:r w:rsidR="00334870"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</w:t>
      </w:r>
    </w:p>
    <w:p w14:paraId="5812AEF7" w14:textId="77777777" w:rsidR="003568EC" w:rsidRPr="00B93E1E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5FCF1FB5" w14:textId="3125A429" w:rsidR="003568EC" w:rsidRPr="00B93E1E" w:rsidRDefault="003568EC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 dniu ………</w:t>
      </w:r>
      <w:r w:rsidR="00952324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……</w:t>
      </w:r>
      <w:r w:rsidR="00295387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.202</w:t>
      </w:r>
      <w:r w:rsidR="00952324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2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r. pomiędzy:</w:t>
      </w:r>
    </w:p>
    <w:p w14:paraId="280044C3" w14:textId="0BC0293C" w:rsidR="003568EC" w:rsidRPr="00B93E1E" w:rsidRDefault="00F257FF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- </w:t>
      </w:r>
      <w:r w:rsidR="003568EC"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Gminą Dopiewo</w:t>
      </w:r>
      <w:r w:rsidR="003568EC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ul. Leśna  1c, 62-070 Dopiewo, NIP 777-31-33-416, REGON 631258738, </w:t>
      </w:r>
    </w:p>
    <w:p w14:paraId="2D5AB6CC" w14:textId="118D562F" w:rsidR="003568EC" w:rsidRPr="00B93E1E" w:rsidRDefault="003568EC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reprezentowaną przez Wójta Gminy Dopiewo – Pawła Przepiórę</w:t>
      </w:r>
      <w:r w:rsidR="0064288B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0C236E4E" w14:textId="4227C0BD" w:rsidR="003568EC" w:rsidRPr="00B93E1E" w:rsidRDefault="003568EC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przy kontrasygnacie Skarbnika Małgorzaty Mazurek</w:t>
      </w:r>
      <w:r w:rsidR="00F257FF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</w:p>
    <w:p w14:paraId="464B50AC" w14:textId="77777777" w:rsidR="003568EC" w:rsidRPr="00B93E1E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zwaną dalej </w:t>
      </w: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Zamawiającym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, z jednej strony,</w:t>
      </w:r>
    </w:p>
    <w:p w14:paraId="5262A203" w14:textId="77777777" w:rsidR="003568EC" w:rsidRPr="00B93E1E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CEE2A87" w14:textId="77777777" w:rsidR="003568EC" w:rsidRPr="00B93E1E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a</w:t>
      </w:r>
    </w:p>
    <w:p w14:paraId="03543AB8" w14:textId="57DDC938" w:rsidR="003568EC" w:rsidRPr="00B93E1E" w:rsidRDefault="0064288B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Calibri" w:hAnsiTheme="minorHAnsi" w:cstheme="minorHAnsi"/>
          <w:b/>
          <w:kern w:val="0"/>
          <w:sz w:val="22"/>
          <w:lang w:eastAsia="pl-PL"/>
        </w:rPr>
        <w:t>………………………………</w:t>
      </w:r>
      <w:r w:rsidR="00F257FF"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 </w:t>
      </w: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="00F257FF"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 </w:t>
      </w:r>
      <w:r w:rsidR="00F257FF"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z siedzibą w </w:t>
      </w: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…………………</w:t>
      </w:r>
      <w:r w:rsidR="00F257FF"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, przy ul. </w:t>
      </w: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……………………………..</w:t>
      </w:r>
      <w:r w:rsidR="00F257FF"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, wpisaną do rejestru przedsiębiorców  pod nr KRS: </w:t>
      </w: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………………</w:t>
      </w:r>
      <w:r w:rsidR="00F257FF"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,NIP </w:t>
      </w: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……………..</w:t>
      </w:r>
      <w:r w:rsidR="00F257FF"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, REGON </w:t>
      </w: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………………</w:t>
      </w:r>
      <w:r w:rsidR="00F257FF"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 kapitał zakładowy </w:t>
      </w: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…………….</w:t>
      </w:r>
      <w:r w:rsidR="00F257FF"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 zł, w całości wpłacony, którą reprezentują:</w:t>
      </w:r>
    </w:p>
    <w:p w14:paraId="0C8BD597" w14:textId="76A58C24" w:rsidR="00F257FF" w:rsidRPr="00B93E1E" w:rsidRDefault="00F257FF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………………………………………………………………………………………………,</w:t>
      </w:r>
    </w:p>
    <w:p w14:paraId="47FE40E8" w14:textId="1E014B6D" w:rsidR="00F257FF" w:rsidRPr="00B93E1E" w:rsidRDefault="00F257FF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………………………………………………………………………………………………,</w:t>
      </w:r>
    </w:p>
    <w:p w14:paraId="515D52D9" w14:textId="7410C378" w:rsidR="003568EC" w:rsidRPr="00B93E1E" w:rsidRDefault="00F257FF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z</w:t>
      </w:r>
      <w:r w:rsidR="003568EC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wan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ą </w:t>
      </w:r>
      <w:r w:rsidR="003568EC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dalej </w:t>
      </w:r>
      <w:r w:rsidR="003568EC"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Wykonawcą</w:t>
      </w:r>
      <w:r w:rsidR="003568EC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z drugiej strony, </w:t>
      </w:r>
    </w:p>
    <w:p w14:paraId="04403CE8" w14:textId="77777777" w:rsidR="003568EC" w:rsidRPr="00B93E1E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F6D543E" w14:textId="0AB37638" w:rsidR="003568EC" w:rsidRPr="00B93E1E" w:rsidRDefault="003568EC" w:rsidP="003568EC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na podstawie Ustawy z dnia 11 września 2019r. Prawo zamówień publicznych </w:t>
      </w:r>
      <w:hyperlink r:id="rId5" w:history="1">
        <w:r w:rsidRPr="00B93E1E">
          <w:rPr>
            <w:rFonts w:asciiTheme="minorHAnsi" w:eastAsia="Times New Roman" w:hAnsiTheme="minorHAnsi" w:cstheme="minorHAnsi"/>
            <w:kern w:val="0"/>
            <w:sz w:val="22"/>
            <w:lang w:eastAsia="pl-PL"/>
          </w:rPr>
          <w:t>(tj. Dz. U. z 202</w:t>
        </w:r>
        <w:r w:rsidR="0064288B" w:rsidRPr="00B93E1E">
          <w:rPr>
            <w:rFonts w:asciiTheme="minorHAnsi" w:eastAsia="Times New Roman" w:hAnsiTheme="minorHAnsi" w:cstheme="minorHAnsi"/>
            <w:kern w:val="0"/>
            <w:sz w:val="22"/>
            <w:lang w:eastAsia="pl-PL"/>
          </w:rPr>
          <w:t>2</w:t>
        </w:r>
        <w:r w:rsidRPr="00B93E1E">
          <w:rPr>
            <w:rFonts w:asciiTheme="minorHAnsi" w:eastAsia="Times New Roman" w:hAnsiTheme="minorHAnsi" w:cstheme="minorHAnsi"/>
            <w:kern w:val="0"/>
            <w:sz w:val="22"/>
            <w:lang w:eastAsia="pl-PL"/>
          </w:rPr>
          <w:t>r. poz. 1</w:t>
        </w:r>
        <w:r w:rsidR="0064288B" w:rsidRPr="00B93E1E">
          <w:rPr>
            <w:rFonts w:asciiTheme="minorHAnsi" w:eastAsia="Times New Roman" w:hAnsiTheme="minorHAnsi" w:cstheme="minorHAnsi"/>
            <w:kern w:val="0"/>
            <w:sz w:val="22"/>
            <w:lang w:eastAsia="pl-PL"/>
          </w:rPr>
          <w:t>710</w:t>
        </w:r>
      </w:hyperlink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 </w:t>
      </w:r>
      <w:proofErr w:type="spellStart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późn</w:t>
      </w:r>
      <w:proofErr w:type="spellEnd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. zm.)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, zgodnie z przeprowadzonym w dniu </w:t>
      </w:r>
      <w:r w:rsidR="0064288B"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>……………………….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postępowaniem                                                       </w:t>
      </w:r>
      <w:r w:rsidR="00AD4938"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                 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nr ROA.271.2</w:t>
      </w:r>
      <w:r w:rsidR="0064288B"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>9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>.202</w:t>
      </w:r>
      <w:r w:rsidR="0064288B"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>2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w trybie podstawowym bez negocjacji, na podstawie art. 275 pkt. 1, została zawarta umowa o następującej treści:</w:t>
      </w:r>
    </w:p>
    <w:p w14:paraId="10459EB3" w14:textId="77777777" w:rsidR="003568EC" w:rsidRPr="00B93E1E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59E5FA24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§ 1.</w:t>
      </w:r>
    </w:p>
    <w:p w14:paraId="66BA0AFF" w14:textId="77777777" w:rsidR="003568EC" w:rsidRPr="00B93E1E" w:rsidRDefault="003568EC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14:paraId="0A44C343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B03A707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§ 2. Przedmiot umowy</w:t>
      </w:r>
    </w:p>
    <w:p w14:paraId="262B682C" w14:textId="14537448" w:rsidR="003568EC" w:rsidRPr="00B93E1E" w:rsidRDefault="003568EC" w:rsidP="003568EC">
      <w:pPr>
        <w:numPr>
          <w:ilvl w:val="0"/>
          <w:numId w:val="1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Przedmiotem umowy jest świadczenie usług pocztowych dla Urzędu Gminy Dopiewo na warunkach wynikających z niniejszej umowy</w:t>
      </w:r>
      <w:r w:rsidR="00F65B4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</w:t>
      </w:r>
      <w:r w:rsidR="00F65B4F" w:rsidRPr="00273B35">
        <w:rPr>
          <w:rFonts w:asciiTheme="minorHAnsi" w:eastAsia="Times New Roman" w:hAnsiTheme="minorHAnsi" w:cstheme="minorHAnsi"/>
          <w:kern w:val="0"/>
          <w:sz w:val="22"/>
          <w:lang w:eastAsia="pl-PL"/>
        </w:rPr>
        <w:t>zgodnie z warunkami określonymi w SWZ i jej załącznikach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oraz zgodnie ze złożoną ofertą, stanowiącą integralną część umowy.</w:t>
      </w:r>
    </w:p>
    <w:p w14:paraId="6A483566" w14:textId="77777777" w:rsidR="003568EC" w:rsidRPr="00B93E1E" w:rsidRDefault="003568EC" w:rsidP="003568EC">
      <w:pPr>
        <w:numPr>
          <w:ilvl w:val="0"/>
          <w:numId w:val="1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powierza, a Wykonawca przyjmuje do wykonania realizację zadania - świadczenie usług pocztowych w obrocie krajowym i zagranicznym w zakresie:</w:t>
      </w:r>
    </w:p>
    <w:p w14:paraId="6F358CF4" w14:textId="77777777" w:rsidR="003568EC" w:rsidRPr="00B93E1E" w:rsidRDefault="003568EC" w:rsidP="003568EC">
      <w:pPr>
        <w:numPr>
          <w:ilvl w:val="2"/>
          <w:numId w:val="1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przyjmowania, przemieszczania i doręczenia przesyłek pocztowych o masie do i powyżej 50g,</w:t>
      </w:r>
    </w:p>
    <w:p w14:paraId="746D52FD" w14:textId="77777777" w:rsidR="003568EC" w:rsidRPr="00B93E1E" w:rsidRDefault="003568EC" w:rsidP="003568EC">
      <w:pPr>
        <w:numPr>
          <w:ilvl w:val="2"/>
          <w:numId w:val="1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 xml:space="preserve">doręczania zwrotów przesyłek listowych, po wyczerpaniu wszystkich możliwości ich doręczenia lub wydania odbiorcy oraz doręczenia zwrotnych potwierdzeń odbioru po skutecznym doręczeniu.  </w:t>
      </w:r>
    </w:p>
    <w:p w14:paraId="2115B8E9" w14:textId="77777777" w:rsidR="003568EC" w:rsidRPr="00B93E1E" w:rsidRDefault="003568EC" w:rsidP="003568EC">
      <w:pPr>
        <w:numPr>
          <w:ilvl w:val="0"/>
          <w:numId w:val="1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Usługi pocztowe świadczone będą przez 5 dni w tygodniu od poniedziałku do piątku, w ilości i rodzaju szczegółowo określonym w formularzu rzeczowo-cenowym, zgodnie z przepisami:</w:t>
      </w:r>
    </w:p>
    <w:p w14:paraId="59638601" w14:textId="741188B3" w:rsidR="003568EC" w:rsidRPr="00B93E1E" w:rsidRDefault="003568EC" w:rsidP="003568EC">
      <w:pPr>
        <w:widowControl w:val="0"/>
        <w:numPr>
          <w:ilvl w:val="0"/>
          <w:numId w:val="10"/>
        </w:numPr>
        <w:suppressAutoHyphens/>
        <w:autoSpaceDE w:val="0"/>
        <w:spacing w:after="0" w:line="319" w:lineRule="auto"/>
        <w:jc w:val="both"/>
        <w:rPr>
          <w:rFonts w:asciiTheme="minorHAnsi" w:eastAsia="Lucida Sans Unicode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Ustawy z dnia 23 listopada 2012 r. Prawo pocztowe (</w:t>
      </w:r>
      <w:proofErr w:type="spellStart"/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t.j</w:t>
      </w:r>
      <w:proofErr w:type="spellEnd"/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.</w:t>
      </w:r>
      <w:r w:rsidR="002E4257"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Dz.U.202</w:t>
      </w:r>
      <w:r w:rsidR="006F33F2"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2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, poz.</w:t>
      </w:r>
      <w:r w:rsidR="006F33F2"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896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)</w:t>
      </w:r>
      <w:r w:rsidRPr="00B93E1E">
        <w:rPr>
          <w:rFonts w:asciiTheme="minorHAnsi" w:eastAsia="Lucida Sans Unicode" w:hAnsiTheme="minorHAnsi" w:cstheme="minorHAnsi"/>
          <w:kern w:val="0"/>
          <w:sz w:val="22"/>
          <w:lang w:eastAsia="pl-PL"/>
        </w:rPr>
        <w:t xml:space="preserve"> </w:t>
      </w:r>
    </w:p>
    <w:p w14:paraId="5A18B984" w14:textId="64217EFC" w:rsidR="003568EC" w:rsidRPr="00B93E1E" w:rsidRDefault="003568EC" w:rsidP="003568EC">
      <w:pPr>
        <w:widowControl w:val="0"/>
        <w:numPr>
          <w:ilvl w:val="0"/>
          <w:numId w:val="10"/>
        </w:numPr>
        <w:suppressAutoHyphens/>
        <w:autoSpaceDE w:val="0"/>
        <w:spacing w:after="0" w:line="319" w:lineRule="auto"/>
        <w:jc w:val="both"/>
        <w:rPr>
          <w:rFonts w:asciiTheme="minorHAnsi" w:eastAsia="Lucida Sans Unicode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Rozporządzenia Ministra Administracji i Cyfryzacji </w:t>
      </w:r>
      <w:r w:rsidR="00E55D86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dnia 29 kwietnia 2013r.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 sprawie warunków wykonywania usług powszechnych przez operatora wyznaczonego (</w:t>
      </w:r>
      <w:proofErr w:type="spellStart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proofErr w:type="spellStart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Dz.U.z</w:t>
      </w:r>
      <w:proofErr w:type="spellEnd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2020 r.</w:t>
      </w:r>
      <w:r w:rsidR="002E4257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poz.1026),</w:t>
      </w:r>
    </w:p>
    <w:p w14:paraId="0191DF0A" w14:textId="77777777" w:rsidR="003568EC" w:rsidRPr="00B93E1E" w:rsidRDefault="003568EC" w:rsidP="003568EC">
      <w:pPr>
        <w:numPr>
          <w:ilvl w:val="0"/>
          <w:numId w:val="10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międzynarodowych przepisów pocztowych,</w:t>
      </w:r>
    </w:p>
    <w:p w14:paraId="54262D31" w14:textId="66FFD3A8" w:rsidR="003568EC" w:rsidRPr="00B93E1E" w:rsidRDefault="003568EC" w:rsidP="003568EC">
      <w:pPr>
        <w:numPr>
          <w:ilvl w:val="0"/>
          <w:numId w:val="10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innych aktów prawnych związanych z realizacją usług będących przedmiotem postępowania, wydanych na podstawie ustawy i rozporządzenia oraz postanowień Specyfikacji Warunków Zamówienia.</w:t>
      </w:r>
    </w:p>
    <w:p w14:paraId="57A0913C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</w: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§ 3. Sposób realizacji zamówienia</w:t>
      </w:r>
    </w:p>
    <w:p w14:paraId="45F08755" w14:textId="77777777" w:rsidR="003568EC" w:rsidRPr="00B93E1E" w:rsidRDefault="003568EC" w:rsidP="003568E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Nadanie przesyłek listowych oraz przesyłek niebędących przesyłką listową, przygotowanych do nadania zgodnie z obowiązującymi przepisami określonymi w § 2 umowy, następuje w wyznaczonej placówce Wykonawcy mającej siedzibę w Gminie Dopiewo w dniu ich przyjęcia od Zamawiającego.</w:t>
      </w:r>
    </w:p>
    <w:p w14:paraId="3784AE3B" w14:textId="77777777" w:rsidR="003568EC" w:rsidRPr="00B93E1E" w:rsidRDefault="003568EC" w:rsidP="003568EC">
      <w:pPr>
        <w:overflowPunct w:val="0"/>
        <w:autoSpaceDE w:val="0"/>
        <w:autoSpaceDN w:val="0"/>
        <w:adjustRightInd w:val="0"/>
        <w:spacing w:after="0" w:line="319" w:lineRule="auto"/>
        <w:ind w:left="397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W przypadku braku placówki Wykonawcy na terenie Gminy Dopiewo,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Wykonawca zobowiązany jest do odbioru raz dziennie od poniedziałku do piątku w godzinach między 14</w:t>
      </w:r>
      <w:r w:rsidRPr="00B93E1E">
        <w:rPr>
          <w:rFonts w:asciiTheme="minorHAnsi" w:eastAsia="Times New Roman" w:hAnsiTheme="minorHAnsi" w:cstheme="minorHAnsi"/>
          <w:kern w:val="0"/>
          <w:sz w:val="22"/>
          <w:vertAlign w:val="superscript"/>
          <w:lang w:eastAsia="pl-PL"/>
        </w:rPr>
        <w:t>00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-14</w:t>
      </w:r>
      <w:r w:rsidRPr="00B93E1E">
        <w:rPr>
          <w:rFonts w:asciiTheme="minorHAnsi" w:eastAsia="Times New Roman" w:hAnsiTheme="minorHAnsi" w:cstheme="minorHAnsi"/>
          <w:kern w:val="0"/>
          <w:sz w:val="22"/>
          <w:vertAlign w:val="superscript"/>
          <w:lang w:eastAsia="pl-PL"/>
        </w:rPr>
        <w:t xml:space="preserve">30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przesyłek przyjętych do wyekspediowania z siedziby Zamawiającego.(Biuro Obsługi Klienta). </w:t>
      </w:r>
    </w:p>
    <w:p w14:paraId="781CEBEA" w14:textId="77777777" w:rsidR="003568EC" w:rsidRPr="00B93E1E" w:rsidRDefault="003568EC" w:rsidP="003568E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Przekazanie przesyłek przez Zamawiającego do nadania oraz doręczanie przesyłek zwracanych do siedziby Zamawiającego następuje na zasadach określonych w przepisach wymienionych  w § 4 umowy.</w:t>
      </w:r>
    </w:p>
    <w:p w14:paraId="08937216" w14:textId="77777777" w:rsidR="003568EC" w:rsidRPr="00B93E1E" w:rsidRDefault="003568EC" w:rsidP="003568E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 w:bidi="pl-PL"/>
        </w:rPr>
        <w:t>Przyjęcie przesyłek do nadania przez Wykonawcę oraz doręczanie przesyłek zwracanych do siedziby Zamawiającego będzie każdorazowo dokumentowane w książce nadawczej i oddawczej. Wzór książki nadawczej i oddawczej Zamawiający ustali z Wykonawcą.</w:t>
      </w:r>
    </w:p>
    <w:p w14:paraId="1B8C760F" w14:textId="77777777" w:rsidR="003568EC" w:rsidRPr="00B93E1E" w:rsidRDefault="003568EC" w:rsidP="003568EC">
      <w:pPr>
        <w:numPr>
          <w:ilvl w:val="1"/>
          <w:numId w:val="2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dopuszcza możliwość korzystania w trakcie trwania umowy z nadawania przesyłek z potwierdzeniem  odbioru w formie papierowej lub elektronicznej.</w:t>
      </w:r>
    </w:p>
    <w:p w14:paraId="7699DC89" w14:textId="77777777" w:rsidR="003568EC" w:rsidRPr="00B93E1E" w:rsidRDefault="003568EC" w:rsidP="003568EC">
      <w:pPr>
        <w:tabs>
          <w:tab w:val="left" w:pos="72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7AE71BA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§ 4. Obowiązki Stron</w:t>
      </w:r>
    </w:p>
    <w:p w14:paraId="4A4DAD15" w14:textId="77777777" w:rsidR="003568EC" w:rsidRPr="00B93E1E" w:rsidRDefault="003568EC" w:rsidP="003568EC">
      <w:pPr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cy zobowi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zuje si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ę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do:</w:t>
      </w:r>
    </w:p>
    <w:p w14:paraId="20F5E788" w14:textId="77777777" w:rsidR="003568EC" w:rsidRPr="00B93E1E" w:rsidRDefault="003568EC" w:rsidP="003568EC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przygotowania przesyłek do nadawania w formie odpowiadaj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cej wymogom dla danego rodzaju przesyłek pocztowych okre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lonych w ustawie, rozporz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dzeniu oraz innych aktach prawnych wydanych na ich podstawie,</w:t>
      </w:r>
    </w:p>
    <w:p w14:paraId="14C00B46" w14:textId="77777777" w:rsidR="003568EC" w:rsidRPr="00B93E1E" w:rsidRDefault="003568EC" w:rsidP="003568EC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nadawanie przesyłek w stanie uporządkowanym, przez co należy rozumieć:</w:t>
      </w:r>
    </w:p>
    <w:p w14:paraId="267D3F1E" w14:textId="77777777" w:rsidR="003568EC" w:rsidRPr="00B93E1E" w:rsidRDefault="003568EC" w:rsidP="003568EC">
      <w:pPr>
        <w:numPr>
          <w:ilvl w:val="2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przesyłek w książce nadawczej powinno zawierać kwotę – wartość nadanych przesyłek wpisane przez Wykonawcę wraz z podpisem pracownika Wykonawcy i pieczęcią placówki nadawczej,</w:t>
      </w:r>
    </w:p>
    <w:p w14:paraId="2DEB2EB4" w14:textId="77777777" w:rsidR="003568EC" w:rsidRPr="00B93E1E" w:rsidRDefault="003568EC" w:rsidP="003568EC">
      <w:pPr>
        <w:numPr>
          <w:ilvl w:val="2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 Zestawienie przesyłek w rejestrze powinno zawierać kwotę – wartość nadanych przesyłek wpisane przez Wykonawcę wraz z podpisem pracownika i pieczęcią placówki nadawczej, przy czym zestawienie to nie stanowi potwierdzenia nadania w rozumieniu przepisów wymienionych w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§2 umowy,</w:t>
      </w:r>
    </w:p>
    <w:p w14:paraId="326B69D6" w14:textId="77777777" w:rsidR="003568EC" w:rsidRPr="00B93E1E" w:rsidRDefault="003568EC" w:rsidP="003568EC">
      <w:pPr>
        <w:numPr>
          <w:ilvl w:val="2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Wykonawca sporządzi zestawienie zwrotu przesyłek wg wzoru ustalonego przez strony umowy sporządzonego w dwóch egzemplarzach, z których oryginał będzie przeznaczony 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DC8044B" w14:textId="77777777" w:rsidR="003568EC" w:rsidRPr="00B93E1E" w:rsidRDefault="003568EC" w:rsidP="003568EC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umieszczania na ka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ż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dej nadawanej przesyłce nazwy odbiorcy wraz z jego adresem, okre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laj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 jednocze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nie rodzaj przesyłki (zwykły, polecony, priorytet czy zwrotne po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wiadczenie odbioru) oraz pełn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ą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nazw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ę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i adres zwrotny Zamawiaj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cego,</w:t>
      </w:r>
    </w:p>
    <w:p w14:paraId="5D598B02" w14:textId="77777777" w:rsidR="003568EC" w:rsidRPr="00B93E1E" w:rsidRDefault="003568EC" w:rsidP="003568EC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umieszczenie na stronie adresowej przesyłek nadawanych w obrocie krajowym i zagranicznym w miejscu przeznaczonym na znak opłaty, napisu /nadruku/ o treści uzgodnionej pomiędzy Zamawiającym, a Wykonawcą,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</w:p>
    <w:p w14:paraId="4F36BCCB" w14:textId="77777777" w:rsidR="003568EC" w:rsidRPr="00B93E1E" w:rsidRDefault="003568EC" w:rsidP="003568EC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przestrzegania mi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dzynarodowych przepisów pocztowych dotycz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cych umieszczania na opakowaniu przesyłek wył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cznie informacji pocztowych niezb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dnych do wyekspediowania przesyłek za granic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</w:p>
    <w:p w14:paraId="01F59543" w14:textId="77777777" w:rsidR="003568EC" w:rsidRPr="00B93E1E" w:rsidRDefault="003568EC" w:rsidP="003568EC">
      <w:pPr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 przypadku stwierdzenia zastrze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ż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ń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dotycz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cych przekazanych do nadania przesyłek, Wykonawca wyja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nia je telefonicznie z Zamawiaj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cym w dniu odebrania tych przesyłek przez Wykonawcę.</w:t>
      </w:r>
    </w:p>
    <w:p w14:paraId="456BD2D4" w14:textId="77777777" w:rsidR="003568EC" w:rsidRPr="00B93E1E" w:rsidRDefault="003568EC" w:rsidP="003568EC">
      <w:pPr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Strony dopuszczaj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ą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mo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ż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liwo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ść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przesuni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cia nadania przesyłek na dzie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ń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nast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pny, w przypadku uzasadnionych zastrze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ż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ń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do przekazanych do nadania przesyłek (nieprawidłowe opakowanie, brak pełnego adresu, niezgodno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ść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wpisów do dokumentów nadawczych z wpisami na przesyłkach, brak znaków opłaty) i braku mo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ż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liwo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ci ich wyja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nienia lub usuni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cia w dniu ich przekazania do nadania.</w:t>
      </w:r>
    </w:p>
    <w:p w14:paraId="5483DE4B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1F3B477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§ 5. Termin realizacji umowy</w:t>
      </w: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 </w:t>
      </w:r>
    </w:p>
    <w:p w14:paraId="3B63558E" w14:textId="70371FE1" w:rsidR="002E4257" w:rsidRPr="00B93E1E" w:rsidRDefault="003568EC" w:rsidP="002E4257">
      <w:pPr>
        <w:spacing w:after="0" w:line="319" w:lineRule="auto"/>
        <w:ind w:left="-20" w:firstLine="2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Umowa będzie realizowana w 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okresie </w:t>
      </w:r>
      <w:r w:rsidRPr="00B93E1E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lang w:eastAsia="pl-PL"/>
        </w:rPr>
        <w:t>12 miesięcy od dnia podpisania umowy</w:t>
      </w:r>
      <w:r w:rsidR="002E4257" w:rsidRPr="00B93E1E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lang w:eastAsia="pl-PL"/>
        </w:rPr>
        <w:t>, ale nie wcześniej niż od dnia 18.11.2022r.</w:t>
      </w: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, nie dłużej jednak niż do czasu wyczerpania kwoty, </w:t>
      </w:r>
      <w:r w:rsidR="009820C8"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wskazanej w </w:t>
      </w:r>
      <w:r w:rsidR="009820C8"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§ 6 ust. 2 umowy.</w:t>
      </w:r>
    </w:p>
    <w:p w14:paraId="095E95D2" w14:textId="3A9A5E00" w:rsidR="00752F32" w:rsidRDefault="00752F32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F14F187" w14:textId="7182A57A" w:rsidR="00890D20" w:rsidRDefault="00890D20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C132691" w14:textId="77777777" w:rsidR="00890D20" w:rsidRPr="00B93E1E" w:rsidRDefault="00890D20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18315B7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§ 6. Wynagrodzenie Wykonawcy</w:t>
      </w:r>
    </w:p>
    <w:p w14:paraId="6CE4C839" w14:textId="2B6A5DFF" w:rsidR="003568EC" w:rsidRPr="00B93E1E" w:rsidRDefault="003568EC" w:rsidP="003568EC">
      <w:pPr>
        <w:numPr>
          <w:ilvl w:val="0"/>
          <w:numId w:val="4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Wynagrodzenie jednostkowe za wykonanie przedmiotu niniejszej umowy zostało określone w Załączniku nr 1 umowy (Formularz rzeczowo - cenowy) i jest ono niezmienne przez okres trwania umowy</w:t>
      </w:r>
      <w:r w:rsidR="009820C8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z zastrzeżeniem </w:t>
      </w:r>
      <w:r w:rsidR="009820C8"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§ 11 ust. 3 umowy.</w:t>
      </w:r>
    </w:p>
    <w:p w14:paraId="0393F269" w14:textId="02B7AFE5" w:rsidR="003568EC" w:rsidRPr="00B93E1E" w:rsidRDefault="003568EC" w:rsidP="003568EC">
      <w:pPr>
        <w:pStyle w:val="Tekstpodstawowywcit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E1E">
        <w:rPr>
          <w:rFonts w:asciiTheme="minorHAnsi" w:hAnsiTheme="minorHAnsi" w:cstheme="minorHAnsi"/>
          <w:sz w:val="22"/>
          <w:szCs w:val="22"/>
        </w:rPr>
        <w:t xml:space="preserve">Wynagrodzenie całkowite Wykonawcy nie może przekroczyć łącznej kwoty:  </w:t>
      </w:r>
      <w:r w:rsidR="00186DD1" w:rsidRPr="00B93E1E">
        <w:rPr>
          <w:rFonts w:asciiTheme="minorHAnsi" w:hAnsiTheme="minorHAnsi" w:cstheme="minorHAnsi"/>
          <w:b/>
          <w:bCs/>
          <w:sz w:val="22"/>
          <w:szCs w:val="22"/>
        </w:rPr>
        <w:t>…………………………..</w:t>
      </w:r>
      <w:r w:rsidRPr="00B93E1E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  <w:r w:rsidRPr="00B93E1E">
        <w:rPr>
          <w:rFonts w:asciiTheme="minorHAnsi" w:hAnsiTheme="minorHAnsi" w:cstheme="minorHAnsi"/>
          <w:sz w:val="22"/>
          <w:szCs w:val="22"/>
        </w:rPr>
        <w:t xml:space="preserve"> (słownie brutto: </w:t>
      </w:r>
      <w:r w:rsidR="00186DD1" w:rsidRPr="00B93E1E">
        <w:rPr>
          <w:rFonts w:asciiTheme="minorHAnsi" w:hAnsiTheme="minorHAnsi" w:cstheme="minorHAnsi"/>
          <w:sz w:val="22"/>
          <w:szCs w:val="22"/>
        </w:rPr>
        <w:t>…………………………..00</w:t>
      </w:r>
      <w:r w:rsidRPr="00B93E1E">
        <w:rPr>
          <w:rFonts w:asciiTheme="minorHAnsi" w:hAnsiTheme="minorHAnsi" w:cstheme="minorHAnsi"/>
          <w:sz w:val="22"/>
          <w:szCs w:val="22"/>
        </w:rPr>
        <w:t xml:space="preserve"> /100 ).</w:t>
      </w:r>
    </w:p>
    <w:p w14:paraId="405E0DB5" w14:textId="6A6E829D" w:rsidR="003568EC" w:rsidRPr="00B93E1E" w:rsidRDefault="003568EC" w:rsidP="003568EC">
      <w:pPr>
        <w:numPr>
          <w:ilvl w:val="0"/>
          <w:numId w:val="4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rebuchetMS" w:hAnsiTheme="minorHAnsi" w:cstheme="minorHAnsi"/>
          <w:kern w:val="0"/>
          <w:sz w:val="22"/>
          <w:lang w:eastAsia="pl-PL"/>
        </w:rPr>
        <w:t>W przypadku niewykorzystania całej kwoty określonej w umowie na skutek zmniejszenia zapotrzebowania na usługi pocztowe, Wykonawca otrzyma wynagrodzenie za rzeczywistą ilość zrealizowanej usługi, określoną na podstawie stawki jednostkowej i rzeczywistej ilości wykonanych usług.</w:t>
      </w:r>
      <w:r w:rsidRPr="00B93E1E">
        <w:rPr>
          <w:rFonts w:asciiTheme="minorHAnsi" w:eastAsia="TrebuchetMS" w:hAnsiTheme="minorHAnsi" w:cstheme="minorHAnsi"/>
          <w:b/>
          <w:color w:val="0070C0"/>
          <w:kern w:val="0"/>
          <w:sz w:val="22"/>
          <w:lang w:eastAsia="pl-PL"/>
        </w:rPr>
        <w:t xml:space="preserve"> </w:t>
      </w:r>
      <w:bookmarkStart w:id="0" w:name="_Hlk86320798"/>
      <w:r w:rsidRPr="00B93E1E">
        <w:rPr>
          <w:rFonts w:asciiTheme="minorHAnsi" w:eastAsia="TrebuchetMS" w:hAnsiTheme="minorHAnsi" w:cstheme="minorHAnsi"/>
          <w:kern w:val="0"/>
          <w:sz w:val="22"/>
          <w:lang w:eastAsia="pl-PL"/>
        </w:rPr>
        <w:t xml:space="preserve">Zamawiający gwarantuje zlecenie wykonywania usług w wysokości </w:t>
      </w:r>
      <w:r w:rsidR="00E9660F">
        <w:rPr>
          <w:rFonts w:asciiTheme="minorHAnsi" w:eastAsia="TrebuchetMS" w:hAnsiTheme="minorHAnsi" w:cstheme="minorHAnsi"/>
          <w:kern w:val="0"/>
          <w:sz w:val="22"/>
          <w:lang w:eastAsia="pl-PL"/>
        </w:rPr>
        <w:t>7</w:t>
      </w:r>
      <w:r w:rsidRPr="00B93E1E">
        <w:rPr>
          <w:rFonts w:asciiTheme="minorHAnsi" w:eastAsia="TrebuchetMS" w:hAnsiTheme="minorHAnsi" w:cstheme="minorHAnsi"/>
          <w:kern w:val="0"/>
          <w:sz w:val="22"/>
          <w:lang w:eastAsia="pl-PL"/>
        </w:rPr>
        <w:t xml:space="preserve">0 % kwoty określonej w ust. 2. </w:t>
      </w:r>
    </w:p>
    <w:bookmarkEnd w:id="0"/>
    <w:p w14:paraId="7340ABEC" w14:textId="2FDF7535" w:rsidR="003568EC" w:rsidRPr="00B93E1E" w:rsidRDefault="003568EC" w:rsidP="003568EC">
      <w:pPr>
        <w:numPr>
          <w:ilvl w:val="0"/>
          <w:numId w:val="4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Podstaw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 xml:space="preserve">ą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obliczania nale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ż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no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ci jest suma opłat za przesyłki faktycznie nadane przez Zamawiaj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cego</w:t>
      </w:r>
      <w:r w:rsidR="00186DD1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    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i zwrócone do Zamawiaj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ą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cego z powodu braku mo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ż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liwo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ś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ci ich dor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czenia – w miesi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cznym okresie rozliczeniowym i potwierdzona na podstawie dokumentów nadawczych oraz oddawczych.</w:t>
      </w:r>
    </w:p>
    <w:p w14:paraId="13106E67" w14:textId="77777777" w:rsidR="003568EC" w:rsidRPr="00B93E1E" w:rsidRDefault="003568EC" w:rsidP="003568EC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682E05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§ 7. Warunki płatności</w:t>
      </w:r>
    </w:p>
    <w:p w14:paraId="4FBA7665" w14:textId="77777777" w:rsidR="003568EC" w:rsidRPr="00B93E1E" w:rsidRDefault="003568EC" w:rsidP="003568EC">
      <w:pPr>
        <w:numPr>
          <w:ilvl w:val="0"/>
          <w:numId w:val="5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Za okres rozliczeniowy przyjmuje się jeden miesiąc kalendarzowy.</w:t>
      </w:r>
    </w:p>
    <w:p w14:paraId="3F5CCED8" w14:textId="77777777" w:rsidR="003568EC" w:rsidRPr="00B93E1E" w:rsidRDefault="003568EC" w:rsidP="003568EC">
      <w:pPr>
        <w:numPr>
          <w:ilvl w:val="0"/>
          <w:numId w:val="5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bookmarkStart w:id="1" w:name="_Hlk114578918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Podstawą rozliczeń finansowych jest suma opłat za świadczone usługi stwierdzone na podstawie dokumentów nadawczych i oddawczych, w okresie rozliczeniowym, o którym mowa w pkt 1, zgodnie z cennikami i warunkami cenowymi określonymi w Formularzu ofertowym wraz z formularzem rzeczowo-cenowym stanowiącym integralną część umowy.</w:t>
      </w:r>
    </w:p>
    <w:bookmarkEnd w:id="1"/>
    <w:p w14:paraId="6677F940" w14:textId="77777777" w:rsidR="003568EC" w:rsidRPr="00B93E1E" w:rsidRDefault="003568EC" w:rsidP="003568EC">
      <w:pPr>
        <w:numPr>
          <w:ilvl w:val="0"/>
          <w:numId w:val="5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Uiszczanie opłat za nadawanie przesyłek b</w:t>
      </w:r>
      <w:r w:rsidRPr="00B93E1E">
        <w:rPr>
          <w:rFonts w:asciiTheme="minorHAnsi" w:eastAsia="TimesNewRoman" w:hAnsiTheme="minorHAnsi" w:cstheme="minorHAnsi"/>
          <w:kern w:val="0"/>
          <w:sz w:val="22"/>
          <w:lang w:eastAsia="pl-PL"/>
        </w:rPr>
        <w:t>ę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dzie dokonywane: w formie opłaty „z dołu” na podstawie prawidłowo wystawionej faktury VAT w terminie 7 dni po okresie rozliczeniowym za przesyłki faktycznie nadane lub zwrócone. </w:t>
      </w:r>
    </w:p>
    <w:p w14:paraId="23A202B7" w14:textId="77777777" w:rsidR="003568EC" w:rsidRPr="00B93E1E" w:rsidRDefault="003568EC" w:rsidP="003568EC">
      <w:pPr>
        <w:numPr>
          <w:ilvl w:val="0"/>
          <w:numId w:val="5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bdr w:val="none" w:sz="0" w:space="0" w:color="auto" w:frame="1"/>
          <w:lang w:eastAsia="pl-PL"/>
        </w:rPr>
        <w:t xml:space="preserve">Zapłata faktur nastąpi na rachunek rozliczeniowy Wykonawcy wskazany na fakturze, co do którego bank prowadzi specjalny rachunek bankowy tzw. rachunek VAT,  w terminie </w:t>
      </w:r>
      <w:r w:rsidRPr="00B93E1E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bdr w:val="none" w:sz="0" w:space="0" w:color="auto" w:frame="1"/>
          <w:lang w:eastAsia="pl-PL"/>
        </w:rPr>
        <w:t>do 21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bdr w:val="none" w:sz="0" w:space="0" w:color="auto" w:frame="1"/>
          <w:lang w:eastAsia="pl-PL"/>
        </w:rPr>
        <w:t xml:space="preserve"> od dnia otrzymania przez Zamawiającego prawidłowo wystawionej faktury VAT. Za termin zapłaty uważa się 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bdr w:val="none" w:sz="0" w:space="0" w:color="auto" w:frame="1"/>
          <w:lang w:val="nl-NL" w:eastAsia="pl-PL"/>
        </w:rPr>
        <w:t>dat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bdr w:val="none" w:sz="0" w:space="0" w:color="auto" w:frame="1"/>
          <w:lang w:eastAsia="pl-PL"/>
        </w:rPr>
        <w:t>ę wykonania polecenia przelewu bankowego przez Zamawiającego.</w:t>
      </w:r>
      <w:r w:rsidRPr="00B93E1E">
        <w:rPr>
          <w:rFonts w:asciiTheme="minorHAnsi" w:eastAsia="Times New Roman" w:hAnsiTheme="minorHAnsi" w:cstheme="minorHAnsi"/>
          <w:color w:val="FF0000"/>
          <w:kern w:val="0"/>
          <w:sz w:val="22"/>
          <w:lang w:eastAsia="pl-PL"/>
        </w:rPr>
        <w:t xml:space="preserve"> </w:t>
      </w:r>
    </w:p>
    <w:p w14:paraId="194EE0A1" w14:textId="77777777" w:rsidR="003568EC" w:rsidRPr="00B93E1E" w:rsidRDefault="003568EC" w:rsidP="003568EC">
      <w:pPr>
        <w:autoSpaceDE w:val="0"/>
        <w:autoSpaceDN w:val="0"/>
        <w:adjustRightInd w:val="0"/>
        <w:spacing w:after="0" w:line="319" w:lineRule="auto"/>
        <w:ind w:left="34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Zapłata wynagrodzenia zostanie dokonana na rachunek bankowy Wykonawcy wskazany na fakturze, o ile jest on ujawniony w tzw. „Białej liście podatników”.</w:t>
      </w:r>
    </w:p>
    <w:p w14:paraId="020C322B" w14:textId="77777777" w:rsidR="003568EC" w:rsidRPr="00B93E1E" w:rsidRDefault="003568EC" w:rsidP="003568EC">
      <w:pPr>
        <w:numPr>
          <w:ilvl w:val="0"/>
          <w:numId w:val="4"/>
        </w:numPr>
        <w:autoSpaceDE w:val="0"/>
        <w:autoSpaceDN w:val="0"/>
        <w:adjustRightInd w:val="0"/>
        <w:spacing w:after="0" w:line="319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bdr w:val="none" w:sz="0" w:space="0" w:color="auto" w:frame="1"/>
          <w:lang w:eastAsia="pl-PL"/>
        </w:rPr>
        <w:t>Wykonawca jest uprawniony do przesyłania Zamawiającemu ustrukturyzowanych faktur elektronicznych za pośrednictwem platformy elektronicznego fakturowania. Strony wyrażają zgodę na wysyłanie i odbieranie innych ustrukturyzowanych dokument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bdr w:val="none" w:sz="0" w:space="0" w:color="auto" w:frame="1"/>
          <w:lang w:val="es-ES_tradnl" w:eastAsia="pl-PL"/>
        </w:rPr>
        <w:t>ó</w:t>
      </w:r>
      <w:r w:rsidRPr="00B93E1E">
        <w:rPr>
          <w:rFonts w:asciiTheme="minorHAnsi" w:eastAsia="Times New Roman" w:hAnsiTheme="minorHAnsi" w:cstheme="minorHAnsi"/>
          <w:color w:val="000000"/>
          <w:kern w:val="0"/>
          <w:sz w:val="22"/>
          <w:bdr w:val="none" w:sz="0" w:space="0" w:color="auto" w:frame="1"/>
          <w:lang w:eastAsia="pl-PL"/>
        </w:rPr>
        <w:t>w elektronicznych oraz not korygujących za pośrednictwem przedmiotowej platformy. Jednocześnie Wykonawca ma możliwość przesyłania faktur drogą elektroniczną.</w:t>
      </w:r>
    </w:p>
    <w:p w14:paraId="28ED5F82" w14:textId="77777777" w:rsidR="003568EC" w:rsidRPr="00B93E1E" w:rsidRDefault="003568EC" w:rsidP="003568EC">
      <w:pPr>
        <w:numPr>
          <w:ilvl w:val="0"/>
          <w:numId w:val="4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 przypadku nieterminowego uiszczania należności za przesyłki Wykonawca będzie naliczał odsetki ustawowe. </w:t>
      </w:r>
    </w:p>
    <w:p w14:paraId="3575C76F" w14:textId="45BB5C39" w:rsidR="003568EC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2" w:name="_Hlk86316693"/>
    </w:p>
    <w:p w14:paraId="3FCDBE7D" w14:textId="77777777" w:rsidR="00890D20" w:rsidRPr="00B93E1E" w:rsidRDefault="00890D20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0270C991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§ 8. Wymóg zatrudnienia na umowę o pracę</w:t>
      </w:r>
    </w:p>
    <w:p w14:paraId="3BF163CB" w14:textId="77777777" w:rsidR="003568EC" w:rsidRPr="00B93E1E" w:rsidRDefault="003568EC" w:rsidP="003568EC">
      <w:pPr>
        <w:numPr>
          <w:ilvl w:val="0"/>
          <w:numId w:val="12"/>
        </w:numPr>
        <w:tabs>
          <w:tab w:val="num" w:pos="426"/>
        </w:tabs>
        <w:spacing w:after="0" w:line="319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bookmarkStart w:id="3" w:name="_Hlk86824223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Zamawiający stosownie do art. 95 ust. 1 ustawy </w:t>
      </w:r>
      <w:proofErr w:type="spellStart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Pzp</w:t>
      </w:r>
      <w:proofErr w:type="spellEnd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wymaga zatrudnienia przez Wykonawcę lub podwykonawcę na podstawie stosunku pracy </w:t>
      </w:r>
      <w:bookmarkStart w:id="4" w:name="_Hlk86321476"/>
      <w:r w:rsidRPr="00B93E1E">
        <w:rPr>
          <w:rFonts w:asciiTheme="minorHAnsi" w:eastAsia="Calibri" w:hAnsiTheme="minorHAnsi" w:cstheme="minorHAnsi"/>
          <w:kern w:val="0"/>
          <w:sz w:val="22"/>
          <w:lang w:eastAsia="zh-CN"/>
        </w:rPr>
        <w:t>osób wykonujących prace począwszy od odbioru przesyłek od Zamawiającego do ich wydania adresatom</w:t>
      </w:r>
      <w:bookmarkStart w:id="5" w:name="_Hlk86756251"/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</w:p>
    <w:bookmarkEnd w:id="4"/>
    <w:bookmarkEnd w:id="5"/>
    <w:p w14:paraId="368E2B5B" w14:textId="77777777" w:rsidR="003568EC" w:rsidRPr="00B93E1E" w:rsidRDefault="003568EC" w:rsidP="003568EC">
      <w:pPr>
        <w:numPr>
          <w:ilvl w:val="0"/>
          <w:numId w:val="12"/>
        </w:numPr>
        <w:tabs>
          <w:tab w:val="left" w:pos="426"/>
        </w:tabs>
        <w:spacing w:after="0" w:line="319" w:lineRule="auto"/>
        <w:ind w:left="425" w:hanging="425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Osoby</w:t>
      </w: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wykonujące powyższe czynności, realizujące przedmiot zamówienia, muszą być zatrudnione przez Wykonawcę na podstawie stosunku pracy, jeżeli wykonanie tych czynności polega na wykonywaniu pracy w sposób określony w art. 22 par. 1 ustawy z dnia 26 czerwca 1974r. – Kodeks pracy przez co najmniej okres realizacji zamówienia.</w:t>
      </w:r>
    </w:p>
    <w:bookmarkEnd w:id="3"/>
    <w:p w14:paraId="07220CEA" w14:textId="77777777" w:rsidR="003568EC" w:rsidRPr="00B93E1E" w:rsidRDefault="003568EC" w:rsidP="003568EC">
      <w:pPr>
        <w:numPr>
          <w:ilvl w:val="0"/>
          <w:numId w:val="12"/>
        </w:numPr>
        <w:tabs>
          <w:tab w:val="left" w:pos="426"/>
        </w:tabs>
        <w:spacing w:after="0" w:line="319" w:lineRule="auto"/>
        <w:ind w:left="425" w:hanging="425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 trakcie realizacji zamówienia Zamawiający może nie częściej niż jeden raz na kwartał, w wyznaczonym w tym wezwaniu terminie (nie krótszym niż 14 dni) wezwać Wykonawcę aby  przedłożył Zamawiającemu wskazane poniżej dowody w celu potwierdzenia spełnienia wymogu zatrudnienia na podstawie stosunku pracy przez wykonawcę lub podwykonawcę osób wykonujących wskazane w ust. 1 czynności w trakcie realizacji zamówienia.</w:t>
      </w:r>
    </w:p>
    <w:p w14:paraId="533A890E" w14:textId="07A8B455" w:rsidR="009820C8" w:rsidRPr="00B93E1E" w:rsidRDefault="003568EC" w:rsidP="009820C8">
      <w:pPr>
        <w:tabs>
          <w:tab w:val="left" w:pos="426"/>
        </w:tabs>
        <w:spacing w:after="0" w:line="319" w:lineRule="auto"/>
        <w:ind w:left="425"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- </w:t>
      </w:r>
      <w:r w:rsidRPr="00B93E1E">
        <w:rPr>
          <w:rFonts w:asciiTheme="minorHAnsi" w:eastAsia="Calibri" w:hAnsiTheme="minorHAnsi" w:cstheme="minorHAnsi"/>
          <w:b/>
          <w:kern w:val="0"/>
          <w:sz w:val="22"/>
        </w:rPr>
        <w:t xml:space="preserve">oświadczenie wykonawcy lub podwykonawcy </w:t>
      </w:r>
      <w:r w:rsidRPr="00B93E1E">
        <w:rPr>
          <w:rFonts w:asciiTheme="minorHAnsi" w:eastAsia="Calibri" w:hAnsiTheme="minorHAnsi" w:cstheme="minorHAnsi"/>
          <w:kern w:val="0"/>
          <w:sz w:val="22"/>
        </w:rPr>
        <w:t>o zatrudnieniu na podstawie stosunku pracy osób wykonujących czynności, których dotyczy wezwanie zamawiającego.</w:t>
      </w:r>
      <w:r w:rsidRPr="00B93E1E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Pr="00B93E1E">
        <w:rPr>
          <w:rFonts w:asciiTheme="minorHAnsi" w:eastAsia="Calibri" w:hAnsiTheme="minorHAnsi" w:cstheme="minorHAnsi"/>
          <w:kern w:val="0"/>
          <w:sz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stosunku pracy, </w:t>
      </w:r>
      <w:bookmarkStart w:id="6" w:name="_Hlk86756632"/>
      <w:r w:rsidRPr="00B93E1E">
        <w:rPr>
          <w:rFonts w:asciiTheme="minorHAnsi" w:eastAsia="Calibri" w:hAnsiTheme="minorHAnsi" w:cstheme="minorHAnsi"/>
          <w:kern w:val="0"/>
          <w:sz w:val="22"/>
        </w:rPr>
        <w:t>jeżeli wykonanie tych czynności polega na wykonywaniu pracy w sposób określony w art. 22 par. 1 ustawy z dnia 26 czerwca 1974r. – Kodeks pracy</w:t>
      </w:r>
      <w:bookmarkEnd w:id="6"/>
      <w:r w:rsidRPr="00B93E1E">
        <w:rPr>
          <w:rFonts w:asciiTheme="minorHAnsi" w:eastAsia="Calibri" w:hAnsiTheme="minorHAnsi" w:cstheme="minorHAnsi"/>
          <w:kern w:val="0"/>
          <w:sz w:val="22"/>
        </w:rPr>
        <w:t>. Z tytułu niezłożenia oświadczenia potwierdzającego zatrudnienie pracowników na umowę o pracę Zamawiający przewiduje sankcję w postaci obowiązku zapłaty przez Wykonawcę kary umownej w wysokości 500,00 zł za każdy przypadek naruszenia. Niezłożenie przez Wykonawcę lub podwykonawcę, w terminie wskazanym przez Zamawiającego oświadczenia, o którym mowa w ust.3 będzie traktowane jako niewypełnianie obowiązku zatrudnienia na podstawie umowy o pracę osób bezpośrednio uczestniczących w realizacji przedmiotu zamówienia.</w:t>
      </w:r>
    </w:p>
    <w:p w14:paraId="795B9DB0" w14:textId="2658863B" w:rsidR="009820C8" w:rsidRPr="00B93E1E" w:rsidRDefault="009820C8" w:rsidP="009820C8">
      <w:pPr>
        <w:pStyle w:val="Akapitzlist"/>
        <w:numPr>
          <w:ilvl w:val="0"/>
          <w:numId w:val="12"/>
        </w:numPr>
        <w:tabs>
          <w:tab w:val="clear" w:pos="720"/>
          <w:tab w:val="num" w:pos="426"/>
          <w:tab w:val="num" w:pos="567"/>
        </w:tabs>
        <w:spacing w:after="0" w:line="319" w:lineRule="auto"/>
        <w:ind w:left="426" w:hanging="284"/>
        <w:jc w:val="both"/>
        <w:rPr>
          <w:rFonts w:ascii="Calibri" w:eastAsia="Calibri" w:hAnsi="Calibri"/>
          <w:kern w:val="0"/>
          <w:sz w:val="22"/>
        </w:rPr>
      </w:pPr>
      <w:r w:rsidRPr="00B93E1E">
        <w:rPr>
          <w:rFonts w:ascii="Calibri" w:eastAsia="Calibri" w:hAnsi="Calibri"/>
          <w:kern w:val="0"/>
          <w:sz w:val="22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 trakcie realizacji zamówienia:</w:t>
      </w:r>
    </w:p>
    <w:p w14:paraId="4ABD6458" w14:textId="77777777" w:rsidR="009820C8" w:rsidRPr="00B93E1E" w:rsidRDefault="009820C8" w:rsidP="009820C8">
      <w:pPr>
        <w:numPr>
          <w:ilvl w:val="0"/>
          <w:numId w:val="16"/>
        </w:numPr>
        <w:tabs>
          <w:tab w:val="num" w:pos="567"/>
        </w:tabs>
        <w:spacing w:after="0" w:line="319" w:lineRule="auto"/>
        <w:ind w:left="567" w:hanging="283"/>
        <w:contextualSpacing/>
        <w:jc w:val="both"/>
        <w:rPr>
          <w:rFonts w:ascii="Calibri" w:eastAsia="Calibri" w:hAnsi="Calibri"/>
          <w:kern w:val="0"/>
          <w:sz w:val="22"/>
        </w:rPr>
      </w:pPr>
      <w:r w:rsidRPr="00B93E1E">
        <w:rPr>
          <w:rFonts w:ascii="Calibri" w:eastAsia="Calibri" w:hAnsi="Calibri"/>
          <w:kern w:val="0"/>
          <w:sz w:val="22"/>
        </w:rPr>
        <w:t>poświadczoną za zgodność z oryginałem odpowiednio przez wykonawcę lub podwykonawcę</w:t>
      </w:r>
      <w:r w:rsidRPr="00B93E1E">
        <w:rPr>
          <w:rFonts w:ascii="Calibri" w:eastAsia="Calibri" w:hAnsi="Calibri"/>
          <w:b/>
          <w:kern w:val="0"/>
          <w:sz w:val="22"/>
        </w:rPr>
        <w:t xml:space="preserve"> kopię umowy/umów o pracę</w:t>
      </w:r>
      <w:r w:rsidRPr="00B93E1E">
        <w:rPr>
          <w:rFonts w:ascii="Calibri" w:eastAsia="Calibri" w:hAnsi="Calibri"/>
          <w:kern w:val="0"/>
          <w:sz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umożliwiać zweryfikowanie imienia i nazwiska pracownika, datę zawarcia umowy o pracę, rodzaj umowy o pracę;</w:t>
      </w:r>
    </w:p>
    <w:p w14:paraId="5EBF641A" w14:textId="77777777" w:rsidR="009820C8" w:rsidRPr="00B93E1E" w:rsidRDefault="009820C8" w:rsidP="009820C8">
      <w:pPr>
        <w:numPr>
          <w:ilvl w:val="0"/>
          <w:numId w:val="16"/>
        </w:numPr>
        <w:tabs>
          <w:tab w:val="num" w:pos="567"/>
        </w:tabs>
        <w:spacing w:after="0" w:line="319" w:lineRule="auto"/>
        <w:ind w:left="567" w:hanging="283"/>
        <w:contextualSpacing/>
        <w:jc w:val="both"/>
        <w:rPr>
          <w:rFonts w:ascii="Calibri" w:eastAsia="Calibri" w:hAnsi="Calibri"/>
          <w:kern w:val="0"/>
          <w:sz w:val="22"/>
        </w:rPr>
      </w:pPr>
      <w:r w:rsidRPr="00B93E1E">
        <w:rPr>
          <w:rFonts w:ascii="Calibri" w:eastAsia="Calibri" w:hAnsi="Calibri"/>
          <w:kern w:val="0"/>
          <w:sz w:val="22"/>
        </w:rPr>
        <w:t>oświadczenie zatrudnionego pracownika w zakresie następujących okoliczności: daty zawarcia umowy, rodzaju umowy o pracę, wymiaru etatu, oraz  zakresu obowiązków.</w:t>
      </w:r>
    </w:p>
    <w:p w14:paraId="3F6DFBA4" w14:textId="77777777" w:rsidR="009820C8" w:rsidRPr="00B93E1E" w:rsidRDefault="009820C8" w:rsidP="003568EC">
      <w:pPr>
        <w:tabs>
          <w:tab w:val="left" w:pos="426"/>
        </w:tabs>
        <w:spacing w:after="0" w:line="319" w:lineRule="auto"/>
        <w:ind w:left="425"/>
        <w:jc w:val="both"/>
        <w:rPr>
          <w:rFonts w:asciiTheme="minorHAnsi" w:eastAsia="Calibri" w:hAnsiTheme="minorHAnsi" w:cstheme="minorHAnsi"/>
          <w:kern w:val="0"/>
          <w:sz w:val="22"/>
        </w:rPr>
      </w:pPr>
    </w:p>
    <w:p w14:paraId="45CC8854" w14:textId="77777777" w:rsidR="003568EC" w:rsidRPr="00B93E1E" w:rsidRDefault="003568EC" w:rsidP="003568EC">
      <w:pPr>
        <w:tabs>
          <w:tab w:val="left" w:pos="426"/>
        </w:tabs>
        <w:spacing w:after="0" w:line="319" w:lineRule="auto"/>
        <w:ind w:left="426" w:hanging="426"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4.   Zamawiający  może odstąpić od umowy, jeżeli Wykonawca nie zatrudnia lub zaprzestał zatrudniania pracowników na podstawie stosunku pracy w zakresie czynności wskazanych w ust. 1.</w:t>
      </w:r>
    </w:p>
    <w:p w14:paraId="5296CE8A" w14:textId="77777777" w:rsidR="003568EC" w:rsidRPr="00B93E1E" w:rsidRDefault="003568EC" w:rsidP="003568EC">
      <w:pPr>
        <w:numPr>
          <w:ilvl w:val="0"/>
          <w:numId w:val="13"/>
        </w:numPr>
        <w:tabs>
          <w:tab w:val="left" w:pos="426"/>
        </w:tabs>
        <w:spacing w:after="0" w:line="319" w:lineRule="auto"/>
        <w:ind w:left="426" w:hanging="426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B93E1E">
        <w:rPr>
          <w:rFonts w:asciiTheme="minorHAnsi" w:eastAsia="Calibri" w:hAnsiTheme="minorHAnsi" w:cstheme="minorHAnsi"/>
          <w:kern w:val="0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bookmarkEnd w:id="2"/>
    <w:p w14:paraId="7E7E5DAB" w14:textId="77777777" w:rsidR="003568EC" w:rsidRPr="00B93E1E" w:rsidRDefault="003568EC" w:rsidP="003568EC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0DC6BA5" w14:textId="77777777" w:rsidR="003568EC" w:rsidRPr="00B93E1E" w:rsidRDefault="003568EC" w:rsidP="003568E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§ 9. Odstąpienie od umowy</w:t>
      </w:r>
    </w:p>
    <w:p w14:paraId="331A82F7" w14:textId="77777777" w:rsidR="003568EC" w:rsidRPr="00B93E1E" w:rsidRDefault="003568EC" w:rsidP="003568EC">
      <w:pPr>
        <w:numPr>
          <w:ilvl w:val="0"/>
          <w:numId w:val="6"/>
        </w:num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Zamawiającemu przysługuje prawo do odstąpienia od umowy:</w:t>
      </w:r>
    </w:p>
    <w:p w14:paraId="1B1F1865" w14:textId="77777777" w:rsidR="003568EC" w:rsidRPr="00B93E1E" w:rsidRDefault="003568EC" w:rsidP="003568EC">
      <w:pPr>
        <w:numPr>
          <w:ilvl w:val="0"/>
          <w:numId w:val="11"/>
        </w:numPr>
        <w:tabs>
          <w:tab w:val="left" w:pos="794"/>
        </w:tabs>
        <w:suppressAutoHyphens/>
        <w:spacing w:after="0" w:line="319" w:lineRule="auto"/>
        <w:ind w:left="794" w:hanging="397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w warunkach określonych ustawie Prawo zamówień publicznych,</w:t>
      </w: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 kodeksie cywilnym oraz ustawie prawo pocztowe,</w:t>
      </w:r>
    </w:p>
    <w:p w14:paraId="12F7AC4B" w14:textId="77777777" w:rsidR="003568EC" w:rsidRPr="00B93E1E" w:rsidRDefault="003568EC" w:rsidP="003568EC">
      <w:pPr>
        <w:numPr>
          <w:ilvl w:val="0"/>
          <w:numId w:val="11"/>
        </w:num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</w:pPr>
      <w:r w:rsidRPr="00B93E1E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>w przypadku rażącego  naruszenie przez Wykonawcę postanowień niniejszej umowy.</w:t>
      </w:r>
    </w:p>
    <w:p w14:paraId="7B5B8BF3" w14:textId="30AE2176" w:rsidR="003568EC" w:rsidRPr="00B93E1E" w:rsidRDefault="003568EC" w:rsidP="00752F32">
      <w:pPr>
        <w:numPr>
          <w:ilvl w:val="0"/>
          <w:numId w:val="6"/>
        </w:num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Wykonawcy przysługuje prawo do odstąpienia od umowy, jeżeli Zamawiający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nie wywiązuje się z obowiązku zapłaty zaakceptowanej faktury mimo dodatkowego wezwania w terminie trzech miesięcy licząc od upływu terminu na zapłatę faktury określonego w niniejszej umowie – po bezskutecznym upływie wyznaczonego terminu.</w:t>
      </w:r>
    </w:p>
    <w:p w14:paraId="23467F44" w14:textId="7C67AD00" w:rsidR="009820C8" w:rsidRPr="00B93E1E" w:rsidRDefault="009820C8" w:rsidP="00752F32">
      <w:pPr>
        <w:numPr>
          <w:ilvl w:val="0"/>
          <w:numId w:val="6"/>
        </w:num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Odstąpienie od umowy może być wykonane w terminie 30 dni od daty zaistnienia przesłanek będących podstawą do złożenia oświadczenia o odstąpieniu.</w:t>
      </w:r>
    </w:p>
    <w:p w14:paraId="0214DF25" w14:textId="77777777" w:rsidR="003568EC" w:rsidRPr="00B93E1E" w:rsidRDefault="003568EC" w:rsidP="003568EC">
      <w:pPr>
        <w:spacing w:after="0" w:line="319" w:lineRule="auto"/>
        <w:ind w:right="72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5C13746" w14:textId="77777777" w:rsidR="003568EC" w:rsidRPr="00B93E1E" w:rsidRDefault="003568EC" w:rsidP="003568EC">
      <w:pPr>
        <w:spacing w:after="0" w:line="319" w:lineRule="auto"/>
        <w:ind w:right="72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§ 10. Kary umowne</w:t>
      </w:r>
    </w:p>
    <w:p w14:paraId="1072786A" w14:textId="77777777" w:rsidR="003568EC" w:rsidRPr="00B93E1E" w:rsidRDefault="003568EC" w:rsidP="003568EC">
      <w:pPr>
        <w:numPr>
          <w:ilvl w:val="3"/>
          <w:numId w:val="5"/>
        </w:numPr>
        <w:tabs>
          <w:tab w:val="num" w:pos="284"/>
        </w:tabs>
        <w:spacing w:after="0" w:line="319" w:lineRule="auto"/>
        <w:ind w:right="72" w:hanging="2880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Strony umowy ustalają stosowanie następujących kar umownych:</w:t>
      </w:r>
    </w:p>
    <w:p w14:paraId="128227FE" w14:textId="77777777" w:rsidR="003568EC" w:rsidRPr="00B93E1E" w:rsidRDefault="003568EC" w:rsidP="003568EC">
      <w:pPr>
        <w:spacing w:after="0" w:line="319" w:lineRule="auto"/>
        <w:ind w:left="567" w:right="72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- z tytułu każdego niewykonania lub nienależytego wykonania umowy Wykonawca ponosi odpowiedzialność, zgodnie z zapisami  ustawy z dnia 23.11.2012r. Prawo pocztowe oraz aktami wykonawczymi.</w:t>
      </w:r>
    </w:p>
    <w:p w14:paraId="2644F891" w14:textId="77777777" w:rsidR="003568EC" w:rsidRPr="00B93E1E" w:rsidRDefault="003568EC" w:rsidP="003568EC">
      <w:pPr>
        <w:spacing w:after="0" w:line="319" w:lineRule="auto"/>
        <w:ind w:right="72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2. </w:t>
      </w:r>
      <w:r w:rsidRPr="00B93E1E">
        <w:rPr>
          <w:rFonts w:asciiTheme="minorHAnsi" w:eastAsia="Calibri" w:hAnsiTheme="minorHAnsi" w:cstheme="minorHAnsi"/>
          <w:kern w:val="0"/>
          <w:sz w:val="22"/>
          <w:lang w:eastAsia="zh-CN"/>
        </w:rPr>
        <w:t>Wykonawca wyraża zgodę na potrącenie ze swojego wynagrodzenia naliczonych kar umownych.</w:t>
      </w:r>
    </w:p>
    <w:p w14:paraId="3F009C7B" w14:textId="77777777" w:rsidR="003568EC" w:rsidRPr="00B93E1E" w:rsidRDefault="003568EC" w:rsidP="003568EC">
      <w:pPr>
        <w:tabs>
          <w:tab w:val="num" w:pos="720"/>
        </w:tabs>
        <w:suppressAutoHyphens/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</w:t>
      </w:r>
      <w:r w:rsidRPr="00B93E1E">
        <w:rPr>
          <w:rFonts w:asciiTheme="minorHAnsi" w:eastAsia="Calibri" w:hAnsiTheme="minorHAnsi" w:cstheme="minorHAnsi"/>
          <w:kern w:val="0"/>
          <w:sz w:val="22"/>
          <w:lang w:eastAsia="zh-CN"/>
        </w:rPr>
        <w:t>Strony zastrzegają sobie prawo do odszkodowania uzupełniającego, przekraczającego wysokość kar umownych, do wysokości rzeczywiście poniesionej szkody.</w:t>
      </w:r>
    </w:p>
    <w:p w14:paraId="157FF14E" w14:textId="05F40EB0" w:rsidR="003568EC" w:rsidRPr="00B93E1E" w:rsidRDefault="003568EC" w:rsidP="003568EC">
      <w:pPr>
        <w:tabs>
          <w:tab w:val="num" w:pos="720"/>
        </w:tabs>
        <w:suppressAutoHyphens/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B93E1E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4. W przypadku </w:t>
      </w:r>
      <w:r w:rsidR="002914F5" w:rsidRPr="00B93E1E">
        <w:rPr>
          <w:rFonts w:asciiTheme="minorHAnsi" w:eastAsia="Calibri" w:hAnsiTheme="minorHAnsi" w:cstheme="minorHAnsi"/>
          <w:kern w:val="0"/>
          <w:sz w:val="22"/>
          <w:lang w:eastAsia="zh-CN"/>
        </w:rPr>
        <w:t>zwłoki</w:t>
      </w:r>
      <w:r w:rsidRPr="00B93E1E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dokonania zapłaty Wykonawca będzie miał prawo do naliczania odsetek w wysokości ustawowej.</w:t>
      </w:r>
    </w:p>
    <w:p w14:paraId="6858EFE9" w14:textId="77777777" w:rsidR="003568EC" w:rsidRPr="00B93E1E" w:rsidRDefault="003568EC" w:rsidP="003568EC">
      <w:pPr>
        <w:tabs>
          <w:tab w:val="num" w:pos="720"/>
        </w:tabs>
        <w:suppressAutoHyphens/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B93E1E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5.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Łączna wysokość naliczonych stronie kar umownych nie może przekroczyć 50 % wartości wynagrodzenia umownego, o którym mowa w § 6 ust. 2 umowy.</w:t>
      </w:r>
    </w:p>
    <w:p w14:paraId="36F8AECA" w14:textId="77777777" w:rsidR="003568EC" w:rsidRPr="00B93E1E" w:rsidRDefault="003568EC" w:rsidP="003568EC">
      <w:pPr>
        <w:tabs>
          <w:tab w:val="num" w:pos="284"/>
        </w:tabs>
        <w:spacing w:after="0" w:line="319" w:lineRule="auto"/>
        <w:ind w:right="7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D56397F" w14:textId="77777777" w:rsidR="003568EC" w:rsidRPr="00B93E1E" w:rsidRDefault="003568EC" w:rsidP="003568EC">
      <w:pPr>
        <w:spacing w:after="0" w:line="319" w:lineRule="auto"/>
        <w:ind w:right="72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§ 11. </w:t>
      </w:r>
      <w:r w:rsidRPr="00B93E1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Zmiana umowy</w:t>
      </w:r>
    </w:p>
    <w:p w14:paraId="6FE8AD3A" w14:textId="77777777" w:rsidR="003568EC" w:rsidRPr="00B93E1E" w:rsidRDefault="003568EC" w:rsidP="003568EC">
      <w:pPr>
        <w:numPr>
          <w:ilvl w:val="0"/>
          <w:numId w:val="7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Zmiana postanowień zawartej umowy może nastąpić w formie pisemnego aneksu do umowy pod rygorem nieważności.</w:t>
      </w:r>
    </w:p>
    <w:p w14:paraId="4C4A8015" w14:textId="77777777" w:rsidR="003568EC" w:rsidRPr="00B93E1E" w:rsidRDefault="003568EC" w:rsidP="003568EC">
      <w:pPr>
        <w:numPr>
          <w:ilvl w:val="0"/>
          <w:numId w:val="7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Zmiana umowy jest dopuszczalna w przypadkach wskazanych w art. 455 ustawy Prawo zamówień publicznych.</w:t>
      </w:r>
    </w:p>
    <w:p w14:paraId="612082C3" w14:textId="0BC1A68E" w:rsidR="003568EC" w:rsidRPr="00B93E1E" w:rsidRDefault="003568EC" w:rsidP="003568EC">
      <w:pPr>
        <w:numPr>
          <w:ilvl w:val="0"/>
          <w:numId w:val="7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Wykonawca ma prawo do zmiany cen jednostkowych za świadczenie usług pocztowych wyłącznie po zatwierdzeniu przez Prezesa Urzędu Komunikacji Elektronicznej i powiadomieniu o tym fakcie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Zamawiającego.</w:t>
      </w:r>
      <w:r w:rsidR="00286F67"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Zmiana ta nie może spowodować zmiany całkowitego wynagrodzenia Wykonawcy, wskazanego w § 6ust. 2 umowy.</w:t>
      </w:r>
    </w:p>
    <w:p w14:paraId="37456A93" w14:textId="77777777" w:rsidR="003568EC" w:rsidRPr="00B93E1E" w:rsidRDefault="003568EC" w:rsidP="003568EC">
      <w:pPr>
        <w:numPr>
          <w:ilvl w:val="0"/>
          <w:numId w:val="7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Nie stanowi zmiany umowy:</w:t>
      </w:r>
    </w:p>
    <w:p w14:paraId="7D166D47" w14:textId="77777777" w:rsidR="003568EC" w:rsidRPr="00B93E1E" w:rsidRDefault="003568EC" w:rsidP="003568EC">
      <w:pPr>
        <w:numPr>
          <w:ilvl w:val="0"/>
          <w:numId w:val="8"/>
        </w:num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zmiana danych adresowych, osób reprezentujących strony lub oznaczenia stron umowy – wynikających ze zmiany stanu faktycznego albo prawnego,</w:t>
      </w:r>
    </w:p>
    <w:p w14:paraId="606B41DD" w14:textId="77777777" w:rsidR="003568EC" w:rsidRPr="00B93E1E" w:rsidRDefault="003568EC" w:rsidP="003568EC">
      <w:pPr>
        <w:numPr>
          <w:ilvl w:val="0"/>
          <w:numId w:val="8"/>
        </w:num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zamiana ilości poszczególnych usług pocztowych z zastrzeżeniem, że zamiana ta nie spowoduje podwyższenia wynagrodzenia całkowitego Wykonawcy. </w:t>
      </w:r>
    </w:p>
    <w:p w14:paraId="0DCAABE8" w14:textId="77777777" w:rsidR="003568EC" w:rsidRPr="00B93E1E" w:rsidRDefault="003568EC" w:rsidP="003568EC">
      <w:pPr>
        <w:numPr>
          <w:ilvl w:val="0"/>
          <w:numId w:val="7"/>
        </w:num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color w:val="000000"/>
          <w:kern w:val="0"/>
          <w:sz w:val="22"/>
          <w:lang w:eastAsia="pl-PL" w:bidi="pl-PL"/>
        </w:rPr>
        <w:t xml:space="preserve">W przypadku </w:t>
      </w: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zmiany  obowiązującej  stawki  VAT  –  jeśli  zmiana  stawki  VAT  będzie   </w:t>
      </w:r>
    </w:p>
    <w:p w14:paraId="333196FC" w14:textId="77777777" w:rsidR="003568EC" w:rsidRPr="00B93E1E" w:rsidRDefault="003568EC" w:rsidP="003568EC">
      <w:pPr>
        <w:spacing w:after="0" w:line="319" w:lineRule="auto"/>
        <w:ind w:left="360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powodować  zwiększenie kosztów  wykonania  umowy  po  stronie  Wykonawcy,  Zamawiający  dopuszcza  możliwość zwiększenia wynagrodzenia o kwotę różnicy w kwocie podatku zapłaconego przez Wykonawcę, przy czym wynagrodzenie netto pozostaje bez zmian.</w:t>
      </w:r>
    </w:p>
    <w:p w14:paraId="107A01C3" w14:textId="77777777" w:rsidR="003568EC" w:rsidRPr="00B93E1E" w:rsidRDefault="003568EC" w:rsidP="003568EC">
      <w:pPr>
        <w:tabs>
          <w:tab w:val="left" w:pos="369"/>
          <w:tab w:val="left" w:pos="1260"/>
        </w:tabs>
        <w:spacing w:after="0" w:line="319" w:lineRule="auto"/>
        <w:ind w:right="7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3A262DE" w14:textId="77777777" w:rsidR="003568EC" w:rsidRPr="00B93E1E" w:rsidRDefault="003568EC" w:rsidP="003568EC">
      <w:pPr>
        <w:tabs>
          <w:tab w:val="left" w:pos="369"/>
          <w:tab w:val="left" w:pos="1260"/>
        </w:tabs>
        <w:spacing w:after="0" w:line="319" w:lineRule="auto"/>
        <w:ind w:left="737" w:right="72" w:hanging="737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§ 12. Postanowienia końcowe</w:t>
      </w:r>
    </w:p>
    <w:p w14:paraId="77B7ADFF" w14:textId="77777777" w:rsidR="003568EC" w:rsidRPr="00B93E1E" w:rsidRDefault="003568EC" w:rsidP="003568EC">
      <w:pPr>
        <w:numPr>
          <w:ilvl w:val="0"/>
          <w:numId w:val="9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C9AF730" w14:textId="77777777" w:rsidR="003568EC" w:rsidRPr="00B93E1E" w:rsidRDefault="003568EC" w:rsidP="003568EC">
      <w:pPr>
        <w:spacing w:after="0" w:line="319" w:lineRule="auto"/>
        <w:ind w:firstLine="397"/>
        <w:jc w:val="both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 xml:space="preserve">Adresy do doręczeń:   </w:t>
      </w:r>
    </w:p>
    <w:p w14:paraId="4009C77A" w14:textId="3706E69D" w:rsidR="003568EC" w:rsidRPr="00B93E1E" w:rsidRDefault="003568EC" w:rsidP="003568EC">
      <w:pPr>
        <w:spacing w:after="0" w:line="319" w:lineRule="auto"/>
        <w:ind w:left="1701" w:hanging="1304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Wykonawcy: </w:t>
      </w:r>
    </w:p>
    <w:p w14:paraId="52366165" w14:textId="77777777" w:rsidR="003568EC" w:rsidRPr="00B93E1E" w:rsidRDefault="003568EC" w:rsidP="003568EC">
      <w:pPr>
        <w:spacing w:after="0" w:line="319" w:lineRule="auto"/>
        <w:ind w:firstLine="39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Zamawiającego: </w:t>
      </w: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ul. Leśna 1c, 62-070 Dopiewo.</w:t>
      </w:r>
    </w:p>
    <w:p w14:paraId="0B4343E0" w14:textId="77777777" w:rsidR="003568EC" w:rsidRPr="00B93E1E" w:rsidRDefault="003568EC" w:rsidP="003568EC">
      <w:pPr>
        <w:numPr>
          <w:ilvl w:val="0"/>
          <w:numId w:val="9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Spory w związku z umową będą rozstrzygane przez sąd powszechny właściwy dla siedziby Zamawiającego.</w:t>
      </w:r>
    </w:p>
    <w:p w14:paraId="2E8F963C" w14:textId="77777777" w:rsidR="003568EC" w:rsidRPr="00B93E1E" w:rsidRDefault="003568EC" w:rsidP="003568EC">
      <w:pPr>
        <w:numPr>
          <w:ilvl w:val="0"/>
          <w:numId w:val="9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W sprawach nieuregulowanych niniejszą umową mają zastosowanie stosowne przepisy prawa polskiego, w szczególności przepisy ustawy Prawo zamówień publicznych oraz kodeksu cywilnego.</w:t>
      </w:r>
    </w:p>
    <w:p w14:paraId="55833591" w14:textId="77777777" w:rsidR="003568EC" w:rsidRPr="00B93E1E" w:rsidRDefault="003568EC" w:rsidP="003568EC">
      <w:pPr>
        <w:numPr>
          <w:ilvl w:val="0"/>
          <w:numId w:val="9"/>
        </w:num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Cesja wierzytelności wynikająca z niniejszej umowy może zostać dokonana wyłącznie za zgodą Zamawiającego wyrażoną na piśmie pod rygorem nieważności.</w:t>
      </w:r>
    </w:p>
    <w:p w14:paraId="25AAD73D" w14:textId="77777777" w:rsidR="003568EC" w:rsidRPr="00B93E1E" w:rsidRDefault="003568EC" w:rsidP="003568EC">
      <w:pPr>
        <w:numPr>
          <w:ilvl w:val="0"/>
          <w:numId w:val="9"/>
        </w:num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kern w:val="0"/>
          <w:sz w:val="22"/>
          <w:lang w:eastAsia="pl-PL"/>
        </w:rPr>
        <w:t>Umowę sporządzono w czterech jednobrzmiących egzemplarzach, jeden dla Wykonawcy, trzy dla Zamawiającego.</w:t>
      </w:r>
    </w:p>
    <w:p w14:paraId="261017A7" w14:textId="77777777" w:rsidR="003568EC" w:rsidRPr="00B93E1E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52682900" w14:textId="77777777" w:rsidR="003568EC" w:rsidRPr="00B93E1E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0F9BBD9" w14:textId="77777777" w:rsidR="003568EC" w:rsidRPr="003568EC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93E1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                     WYKONAWCA:                                                                          ZAMAWIAJĄCY:</w:t>
      </w:r>
      <w:r w:rsidRPr="003568EC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  </w:t>
      </w:r>
    </w:p>
    <w:p w14:paraId="07A814F4" w14:textId="77777777" w:rsidR="003568EC" w:rsidRPr="003568EC" w:rsidRDefault="003568EC" w:rsidP="003568EC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285747B" w14:textId="77777777" w:rsidR="00487D3D" w:rsidRDefault="00487D3D"/>
    <w:sectPr w:rsidR="00487D3D">
      <w:pgSz w:w="11906" w:h="16838"/>
      <w:pgMar w:top="1418" w:right="1418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80"/>
    <w:family w:val="auto"/>
    <w:pitch w:val="default"/>
  </w:font>
  <w:font w:name="TrebuchetMS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color w:val="auto"/>
      </w:rPr>
    </w:lvl>
  </w:abstractNum>
  <w:abstractNum w:abstractNumId="1" w15:restartNumberingAfterBreak="0">
    <w:nsid w:val="093E30F9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6E642F"/>
    <w:multiLevelType w:val="hybridMultilevel"/>
    <w:tmpl w:val="2E46852C"/>
    <w:lvl w:ilvl="0" w:tplc="4ECA2E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6756A"/>
    <w:multiLevelType w:val="hybridMultilevel"/>
    <w:tmpl w:val="BD38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50BD"/>
    <w:multiLevelType w:val="hybridMultilevel"/>
    <w:tmpl w:val="3228A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4D49B8"/>
    <w:multiLevelType w:val="hybridMultilevel"/>
    <w:tmpl w:val="85FA52C4"/>
    <w:lvl w:ilvl="0" w:tplc="858499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40D5"/>
    <w:multiLevelType w:val="hybridMultilevel"/>
    <w:tmpl w:val="BF4081C4"/>
    <w:lvl w:ilvl="0" w:tplc="77FA133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3379A"/>
    <w:multiLevelType w:val="hybridMultilevel"/>
    <w:tmpl w:val="B43C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2A74"/>
    <w:multiLevelType w:val="hybridMultilevel"/>
    <w:tmpl w:val="20B067D6"/>
    <w:lvl w:ilvl="0" w:tplc="11D0A12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F3355"/>
    <w:multiLevelType w:val="hybridMultilevel"/>
    <w:tmpl w:val="FF224E36"/>
    <w:lvl w:ilvl="0" w:tplc="7B8C4C4C">
      <w:start w:val="1"/>
      <w:numFmt w:val="ordinal"/>
      <w:lvlText w:val="%1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CBD42">
      <w:start w:val="1"/>
      <w:numFmt w:val="decimal"/>
      <w:lvlText w:val="%2."/>
      <w:lvlJc w:val="left"/>
      <w:pPr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42EE4"/>
    <w:multiLevelType w:val="hybridMultilevel"/>
    <w:tmpl w:val="8F80CAD6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11F41"/>
    <w:multiLevelType w:val="hybridMultilevel"/>
    <w:tmpl w:val="5E429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B91308"/>
    <w:multiLevelType w:val="hybridMultilevel"/>
    <w:tmpl w:val="B2AC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91261"/>
    <w:multiLevelType w:val="hybridMultilevel"/>
    <w:tmpl w:val="A9CA585C"/>
    <w:lvl w:ilvl="0" w:tplc="C7B047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344378E"/>
    <w:multiLevelType w:val="hybridMultilevel"/>
    <w:tmpl w:val="9AFA144E"/>
    <w:lvl w:ilvl="0" w:tplc="73F267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42E22C7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96DAC79E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4852089">
    <w:abstractNumId w:val="12"/>
  </w:num>
  <w:num w:numId="2" w16cid:durableId="263147181">
    <w:abstractNumId w:val="11"/>
  </w:num>
  <w:num w:numId="3" w16cid:durableId="210768208">
    <w:abstractNumId w:val="16"/>
  </w:num>
  <w:num w:numId="4" w16cid:durableId="122770879">
    <w:abstractNumId w:val="5"/>
  </w:num>
  <w:num w:numId="5" w16cid:durableId="1234045699">
    <w:abstractNumId w:val="7"/>
  </w:num>
  <w:num w:numId="6" w16cid:durableId="3635225">
    <w:abstractNumId w:val="13"/>
  </w:num>
  <w:num w:numId="7" w16cid:durableId="1359507093">
    <w:abstractNumId w:val="1"/>
  </w:num>
  <w:num w:numId="8" w16cid:durableId="1893884142">
    <w:abstractNumId w:val="9"/>
  </w:num>
  <w:num w:numId="9" w16cid:durableId="1607035512">
    <w:abstractNumId w:val="6"/>
  </w:num>
  <w:num w:numId="10" w16cid:durableId="50035058">
    <w:abstractNumId w:val="15"/>
  </w:num>
  <w:num w:numId="11" w16cid:durableId="1914389747">
    <w:abstractNumId w:val="0"/>
  </w:num>
  <w:num w:numId="12" w16cid:durableId="219101521">
    <w:abstractNumId w:val="10"/>
  </w:num>
  <w:num w:numId="13" w16cid:durableId="1930386561">
    <w:abstractNumId w:val="2"/>
  </w:num>
  <w:num w:numId="14" w16cid:durableId="2147235224">
    <w:abstractNumId w:val="8"/>
  </w:num>
  <w:num w:numId="15" w16cid:durableId="777066943">
    <w:abstractNumId w:val="14"/>
  </w:num>
  <w:num w:numId="16" w16cid:durableId="1703941985">
    <w:abstractNumId w:val="4"/>
  </w:num>
  <w:num w:numId="17" w16cid:durableId="447745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EC"/>
    <w:rsid w:val="00033190"/>
    <w:rsid w:val="0004264D"/>
    <w:rsid w:val="0009604A"/>
    <w:rsid w:val="000B5C0C"/>
    <w:rsid w:val="00157E6B"/>
    <w:rsid w:val="00186DD1"/>
    <w:rsid w:val="00273B35"/>
    <w:rsid w:val="00286F67"/>
    <w:rsid w:val="002914F5"/>
    <w:rsid w:val="00295387"/>
    <w:rsid w:val="002E4257"/>
    <w:rsid w:val="00334870"/>
    <w:rsid w:val="003568EC"/>
    <w:rsid w:val="003B454D"/>
    <w:rsid w:val="00487D3D"/>
    <w:rsid w:val="005116F1"/>
    <w:rsid w:val="0057663B"/>
    <w:rsid w:val="00597301"/>
    <w:rsid w:val="005F6050"/>
    <w:rsid w:val="0064288B"/>
    <w:rsid w:val="006F33F2"/>
    <w:rsid w:val="00752F32"/>
    <w:rsid w:val="00843BB5"/>
    <w:rsid w:val="00890D20"/>
    <w:rsid w:val="008D48FD"/>
    <w:rsid w:val="00952324"/>
    <w:rsid w:val="009820C8"/>
    <w:rsid w:val="00AA002F"/>
    <w:rsid w:val="00AD4938"/>
    <w:rsid w:val="00B93E1E"/>
    <w:rsid w:val="00BA2F2C"/>
    <w:rsid w:val="00E55D86"/>
    <w:rsid w:val="00E901C0"/>
    <w:rsid w:val="00E9660F"/>
    <w:rsid w:val="00EA3476"/>
    <w:rsid w:val="00F257FF"/>
    <w:rsid w:val="00F5146B"/>
    <w:rsid w:val="00F65B4F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9541"/>
  <w15:chartTrackingRefBased/>
  <w15:docId w15:val="{5486CFF8-241A-4C2B-A919-4E9D1E60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568EC"/>
    <w:pPr>
      <w:spacing w:after="0" w:line="240" w:lineRule="auto"/>
      <w:ind w:firstLine="708"/>
      <w:jc w:val="both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8EC"/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p.gov.pl/cmsws/page/GetFile1.aspx?attid=7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2022-10-18T05:55:00Z</cp:lastPrinted>
  <dcterms:created xsi:type="dcterms:W3CDTF">2021-11-10T09:27:00Z</dcterms:created>
  <dcterms:modified xsi:type="dcterms:W3CDTF">2022-10-18T10:59:00Z</dcterms:modified>
</cp:coreProperties>
</file>