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6404F3" w:rsidR="0085632A" w:rsidRDefault="00876AF5" w:rsidP="00876AF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4 DO UMOWY</w:t>
      </w:r>
    </w:p>
    <w:p w14:paraId="2D8D2027" w14:textId="77777777" w:rsidR="00876AF5" w:rsidRDefault="00876AF5" w:rsidP="00876AF5">
      <w:pPr>
        <w:jc w:val="right"/>
      </w:pPr>
    </w:p>
    <w:p w14:paraId="00000002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85632A" w:rsidRDefault="006D38E6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85632A" w:rsidRDefault="0085632A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62AA46" w:rsidR="0085632A" w:rsidRDefault="006D38E6" w:rsidP="2263F276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2263F276">
        <w:rPr>
          <w:rFonts w:ascii="Times New Roman" w:eastAsia="Times New Roman" w:hAnsi="Times New Roman" w:cs="Times New Roman"/>
        </w:rPr>
        <w:t>sporządzona w dniu 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00000007" w14:textId="77777777" w:rsidR="0085632A" w:rsidRDefault="0085632A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85632A" w:rsidRDefault="006D38E6">
      <w:pPr>
        <w:numPr>
          <w:ilvl w:val="0"/>
          <w:numId w:val="5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9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0000000A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C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D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0000000E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0F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2263F27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Charakterystyka techniczna przedmiotu gwarancji/rękojmi umowy: </w:t>
      </w:r>
    </w:p>
    <w:p w14:paraId="35C3DA42" w14:textId="1736FCFC" w:rsidR="0085632A" w:rsidRDefault="2263F276" w:rsidP="2263F2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 w:rsidRPr="2263F276">
        <w:rPr>
          <w:color w:val="000000" w:themeColor="text1"/>
        </w:rPr>
        <w:t xml:space="preserve">Wg załącznika </w:t>
      </w:r>
      <w:r w:rsidRPr="2263F2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Szczegółowa specyfikacja techniczna wykonania i odbioru posadzek</w:t>
      </w:r>
    </w:p>
    <w:p w14:paraId="00000019" w14:textId="2A8D551F" w:rsidR="0085632A" w:rsidRDefault="0085632A" w:rsidP="2263F27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jc w:val="both"/>
        <w:rPr>
          <w:color w:val="000000"/>
        </w:rPr>
      </w:pPr>
    </w:p>
    <w:p w14:paraId="0000001A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720" w:hanging="15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720" w:hanging="15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C" w14:textId="77777777" w:rsidR="0085632A" w:rsidRDefault="006D38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D" w14:textId="77777777" w:rsidR="0085632A" w:rsidRDefault="0085632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00001E" w14:textId="77777777" w:rsidR="0085632A" w:rsidRDefault="006D38E6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F" w14:textId="77777777" w:rsidR="0085632A" w:rsidRDefault="006D38E6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20" w14:textId="77777777" w:rsidR="0085632A" w:rsidRDefault="006D38E6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Ogólne warunki rękojmi oraz gwarancji jakości</w:t>
      </w:r>
    </w:p>
    <w:p w14:paraId="00000021" w14:textId="77777777" w:rsidR="0085632A" w:rsidRDefault="008563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2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oświadcza, że objęty niniejszą kartą gwarancyjną przedmiot gwarancji został wykonany zgodnie z warunkami pozwolenia na budowę, umową, dokumentacją projektową, </w:t>
      </w:r>
      <w:r>
        <w:rPr>
          <w:rFonts w:ascii="Times New Roman" w:eastAsia="Times New Roman" w:hAnsi="Times New Roman" w:cs="Times New Roman"/>
          <w:color w:val="000000"/>
        </w:rPr>
        <w:lastRenderedPageBreak/>
        <w:t>specyfikacją techniczną wykonania i odbioru robót budowlanych, zasadami wiedzy technicznej i przepisami techniczno-budowlanymi.</w:t>
      </w:r>
    </w:p>
    <w:p w14:paraId="00000023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14:paraId="00000024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14:paraId="00000025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26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14:paraId="00000027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8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9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A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B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C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D" w14:textId="77777777" w:rsidR="0085632A" w:rsidRDefault="006D38E6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E" w14:textId="77777777" w:rsidR="0085632A" w:rsidRDefault="006D38E6">
      <w:pPr>
        <w:numPr>
          <w:ilvl w:val="0"/>
          <w:numId w:val="3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F" w14:textId="77777777" w:rsidR="0085632A" w:rsidRDefault="006D38E6">
      <w:pPr>
        <w:numPr>
          <w:ilvl w:val="0"/>
          <w:numId w:val="3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30" w14:textId="77777777" w:rsidR="0085632A" w:rsidRDefault="006D38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14:paraId="00000031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Okres rękojmi wynosi ................... miesięcy, licząc od dnia podpisania przez Strony Protokołu Odbioru Końcowego.</w:t>
      </w:r>
    </w:p>
    <w:p w14:paraId="00000032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14:paraId="00000033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14:paraId="00000034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14:paraId="00000035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36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nie odpowiada za wady powstałe w wyniku zwłoki w zawiadomieniu go o wadzie, jeżeli wada ta spowodowała inne wady lub uszkodzenia, których można było uniknąć, gdyby </w:t>
      </w:r>
      <w:r>
        <w:rPr>
          <w:rFonts w:ascii="Times New Roman" w:eastAsia="Times New Roman" w:hAnsi="Times New Roman" w:cs="Times New Roman"/>
          <w:color w:val="000000"/>
        </w:rPr>
        <w:br/>
        <w:t>w terminie zawiadomiono Wykonawcę o zaistniałej wadzie.</w:t>
      </w:r>
    </w:p>
    <w:p w14:paraId="00000037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8" w14:textId="77777777" w:rsidR="0085632A" w:rsidRDefault="006D3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9" w14:textId="77777777" w:rsidR="0085632A" w:rsidRDefault="0085632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0000003A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3B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C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Zamawiającego:</w:t>
      </w:r>
    </w:p>
    <w:p w14:paraId="0000003D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E" w14:textId="77777777" w:rsidR="0085632A" w:rsidRDefault="0085632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85632A" w:rsidRDefault="006D38E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</w:p>
    <w:p w14:paraId="00000040" w14:textId="77777777" w:rsidR="0085632A" w:rsidRDefault="0085632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632A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C8F4" w14:textId="77777777" w:rsidR="00C85807" w:rsidRDefault="00C85807">
      <w:pPr>
        <w:spacing w:after="0" w:line="240" w:lineRule="auto"/>
      </w:pPr>
      <w:r>
        <w:separator/>
      </w:r>
    </w:p>
  </w:endnote>
  <w:endnote w:type="continuationSeparator" w:id="0">
    <w:p w14:paraId="3F83217D" w14:textId="77777777" w:rsidR="00C85807" w:rsidRDefault="00C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B663" w14:textId="77777777" w:rsidR="00C85807" w:rsidRDefault="00C85807">
      <w:pPr>
        <w:spacing w:after="0" w:line="240" w:lineRule="auto"/>
      </w:pPr>
      <w:r>
        <w:separator/>
      </w:r>
    </w:p>
  </w:footnote>
  <w:footnote w:type="continuationSeparator" w:id="0">
    <w:p w14:paraId="46EF19FD" w14:textId="77777777" w:rsidR="00C85807" w:rsidRDefault="00C8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E9B2" w14:textId="77777777" w:rsidR="00EB3929" w:rsidRDefault="00876AF5" w:rsidP="00EB3929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13585D"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ulicy Karmelkowej 29, we Wrocławiu.</w:t>
    </w:r>
  </w:p>
  <w:p w14:paraId="0388C015" w14:textId="2EC722BD" w:rsidR="00876AF5" w:rsidRPr="00EB3929" w:rsidRDefault="00876AF5" w:rsidP="00EB3929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EB3929">
      <w:rPr>
        <w:rFonts w:ascii="Times New Roman" w:eastAsia="Times New Roman" w:hAnsi="Times New Roman" w:cs="Times New Roman"/>
        <w:sz w:val="18"/>
        <w:szCs w:val="18"/>
      </w:rPr>
      <w:t xml:space="preserve">Znak sprawy: </w:t>
    </w:r>
    <w:r w:rsidR="00EB3929" w:rsidRPr="00EB3929">
      <w:rPr>
        <w:rFonts w:ascii="Times New Roman" w:eastAsia="Times New Roman" w:hAnsi="Times New Roman" w:cs="Times New Roman"/>
        <w:sz w:val="18"/>
        <w:szCs w:val="18"/>
      </w:rPr>
      <w:t>8/22 z dn. 17.08.2022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6928"/>
    <w:multiLevelType w:val="multilevel"/>
    <w:tmpl w:val="DA0C8D18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B6ED8"/>
    <w:multiLevelType w:val="multilevel"/>
    <w:tmpl w:val="30885D18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99D"/>
    <w:multiLevelType w:val="multilevel"/>
    <w:tmpl w:val="D3DA137C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D2456"/>
    <w:multiLevelType w:val="multilevel"/>
    <w:tmpl w:val="5ABA2D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0931311"/>
    <w:multiLevelType w:val="multilevel"/>
    <w:tmpl w:val="73D05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719359">
    <w:abstractNumId w:val="1"/>
  </w:num>
  <w:num w:numId="2" w16cid:durableId="1070345889">
    <w:abstractNumId w:val="4"/>
  </w:num>
  <w:num w:numId="3" w16cid:durableId="1245529739">
    <w:abstractNumId w:val="0"/>
  </w:num>
  <w:num w:numId="4" w16cid:durableId="523061731">
    <w:abstractNumId w:val="2"/>
  </w:num>
  <w:num w:numId="5" w16cid:durableId="113803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2A"/>
    <w:rsid w:val="0044761B"/>
    <w:rsid w:val="006D38E6"/>
    <w:rsid w:val="0085632A"/>
    <w:rsid w:val="00876AF5"/>
    <w:rsid w:val="00A63561"/>
    <w:rsid w:val="00C85807"/>
    <w:rsid w:val="00CE6E53"/>
    <w:rsid w:val="00EB3929"/>
    <w:rsid w:val="17689F36"/>
    <w:rsid w:val="2263F276"/>
    <w:rsid w:val="2BA3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7E1E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1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AF5"/>
  </w:style>
  <w:style w:type="paragraph" w:styleId="Stopka">
    <w:name w:val="footer"/>
    <w:basedOn w:val="Normalny"/>
    <w:link w:val="StopkaZnak"/>
    <w:uiPriority w:val="99"/>
    <w:unhideWhenUsed/>
    <w:rsid w:val="0087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AF5"/>
  </w:style>
  <w:style w:type="paragraph" w:customStyle="1" w:styleId="Default">
    <w:name w:val="Default"/>
    <w:rsid w:val="00876AF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7</cp:revision>
  <dcterms:created xsi:type="dcterms:W3CDTF">2022-01-17T07:39:00Z</dcterms:created>
  <dcterms:modified xsi:type="dcterms:W3CDTF">2022-08-17T10:54:00Z</dcterms:modified>
</cp:coreProperties>
</file>