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2740AC13" w:rsidR="005152A5" w:rsidRPr="00767D97" w:rsidRDefault="005152A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6D41D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drogi wojewódzkiej nr 442 na odcinku Janków Pierwszy-Wyganki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C90916E" w14:textId="427A83E1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doprowadzone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1F72AA70" w:rsidR="007447C8" w:rsidRPr="009C611C" w:rsidRDefault="00852AE3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49E2E10C" w:rsidR="00E64FB6" w:rsidRPr="00767D97" w:rsidRDefault="00E64FB6" w:rsidP="00E64FB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„Remont drogi wojewódzkiej nr 442 na odcinku Janków Pierwszy-Wyganki ”,</w:t>
      </w:r>
    </w:p>
    <w:p w14:paraId="6A2FE14B" w14:textId="77777777" w:rsidR="00E64FB6" w:rsidRDefault="00E64FB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BFD8010" w14:textId="7035678C" w:rsidR="00FB394B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„Remont drogi wojewódzkiej nr 442 na odcinku Janków Pierwszy-Wyganki ”</w:t>
      </w:r>
      <w:r w:rsidR="00FB394B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072ABCF1" w14:textId="0D9F292B" w:rsidR="00475390" w:rsidRPr="00767D97" w:rsidRDefault="00475390" w:rsidP="0047539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„Remont drogi wojewódzkiej nr 442 na odcinku Janków Pierwszy-Wyganki ”,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DFB1244" w14:textId="13F884A9" w:rsidR="00475390" w:rsidRDefault="00475390" w:rsidP="0047539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„Remont drogi wojewódzkiej nr 442 na odcinku Janków Pierwszy-Wyganki ”,</w:t>
      </w:r>
    </w:p>
    <w:p w14:paraId="42111C31" w14:textId="77777777" w:rsidR="00475390" w:rsidRPr="00767D97" w:rsidRDefault="00475390" w:rsidP="0047539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49272EB4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905AA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="00905AAA">
        <w:rPr>
          <w:rFonts w:ascii="Encode Sans Compressed" w:hAnsi="Encode Sans Compressed"/>
          <w:sz w:val="22"/>
          <w:szCs w:val="22"/>
        </w:rPr>
        <w:t>dobrowadzonych</w:t>
      </w:r>
      <w:proofErr w:type="spellEnd"/>
      <w:r w:rsidR="00905AAA">
        <w:rPr>
          <w:rFonts w:ascii="Encode Sans Compressed" w:hAnsi="Encode Sans Compressed"/>
          <w:sz w:val="22"/>
          <w:szCs w:val="22"/>
        </w:rPr>
        <w:t xml:space="preserve"> do odbioru i rozliczenia końcowego</w:t>
      </w:r>
      <w:r w:rsidR="00CE4D2F">
        <w:rPr>
          <w:rFonts w:ascii="Encode Sans Compressed" w:hAnsi="Encode Sans Compressed"/>
          <w:sz w:val="22"/>
          <w:szCs w:val="22"/>
        </w:rPr>
        <w:t>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15DFC79" w14:textId="742AAA79" w:rsidR="00BC0C5F" w:rsidRDefault="000367AC" w:rsidP="00852AE3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</w:t>
      </w:r>
      <w:r w:rsidR="00852AE3">
        <w:rPr>
          <w:rFonts w:ascii="Encode Sans Compressed" w:hAnsi="Encode Sans Compressed"/>
          <w:i/>
          <w:iCs/>
          <w:color w:val="000000"/>
          <w:sz w:val="22"/>
          <w:szCs w:val="22"/>
        </w:rPr>
        <w:t>)</w:t>
      </w:r>
    </w:p>
    <w:sectPr w:rsidR="00BC0C5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7543"/>
    <w:rsid w:val="0008226B"/>
    <w:rsid w:val="000851BF"/>
    <w:rsid w:val="0008780E"/>
    <w:rsid w:val="00087DF1"/>
    <w:rsid w:val="000942A2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B1187"/>
    <w:rsid w:val="002B3A5A"/>
    <w:rsid w:val="002B7F12"/>
    <w:rsid w:val="002C21D3"/>
    <w:rsid w:val="002C3CFA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2D18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7DE0"/>
    <w:rsid w:val="00442780"/>
    <w:rsid w:val="0044658B"/>
    <w:rsid w:val="00450237"/>
    <w:rsid w:val="004507A6"/>
    <w:rsid w:val="004517AD"/>
    <w:rsid w:val="004557D6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036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2AE3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755E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3335D"/>
    <w:rsid w:val="00A34E06"/>
    <w:rsid w:val="00A36218"/>
    <w:rsid w:val="00A40A4F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A6210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6E9A"/>
    <w:rsid w:val="00D37AA9"/>
    <w:rsid w:val="00D4512D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A0C86"/>
    <w:rsid w:val="00DA102D"/>
    <w:rsid w:val="00DA52DC"/>
    <w:rsid w:val="00DA583B"/>
    <w:rsid w:val="00DA63B4"/>
    <w:rsid w:val="00DB1CA9"/>
    <w:rsid w:val="00DC24D3"/>
    <w:rsid w:val="00DC4DE7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3623"/>
    <w:rsid w:val="00ED1CB0"/>
    <w:rsid w:val="00ED217F"/>
    <w:rsid w:val="00ED3EEC"/>
    <w:rsid w:val="00EE05EC"/>
    <w:rsid w:val="00EE40F8"/>
    <w:rsid w:val="00EE7BE4"/>
    <w:rsid w:val="00EF0E4B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4</cp:revision>
  <cp:lastPrinted>2024-02-06T08:18:00Z</cp:lastPrinted>
  <dcterms:created xsi:type="dcterms:W3CDTF">2024-04-05T10:28:00Z</dcterms:created>
  <dcterms:modified xsi:type="dcterms:W3CDTF">2024-04-05T10:31:00Z</dcterms:modified>
</cp:coreProperties>
</file>