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2C7E5E30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9A7649" w:rsidRPr="009A7649">
        <w:rPr>
          <w:rFonts w:asciiTheme="minorHAnsi" w:hAnsiTheme="minorHAnsi" w:cstheme="minorHAnsi"/>
        </w:rPr>
        <w:t>kompleksowa organizacja  zagranicznej  misji gospodarczej do Aberdeen (Wielka Brytania) połączonej z udziałem w Targach „</w:t>
      </w:r>
      <w:proofErr w:type="spellStart"/>
      <w:r w:rsidR="009A7649" w:rsidRPr="009A7649">
        <w:rPr>
          <w:rFonts w:asciiTheme="minorHAnsi" w:hAnsiTheme="minorHAnsi" w:cstheme="minorHAnsi"/>
        </w:rPr>
        <w:t>Future</w:t>
      </w:r>
      <w:proofErr w:type="spellEnd"/>
      <w:r w:rsidR="009A7649" w:rsidRPr="009A7649">
        <w:rPr>
          <w:rFonts w:asciiTheme="minorHAnsi" w:hAnsiTheme="minorHAnsi" w:cstheme="minorHAnsi"/>
        </w:rPr>
        <w:t xml:space="preserve"> </w:t>
      </w:r>
      <w:proofErr w:type="spellStart"/>
      <w:r w:rsidR="009A7649" w:rsidRPr="009A7649">
        <w:rPr>
          <w:rFonts w:asciiTheme="minorHAnsi" w:hAnsiTheme="minorHAnsi" w:cstheme="minorHAnsi"/>
        </w:rPr>
        <w:t>Farming</w:t>
      </w:r>
      <w:proofErr w:type="spellEnd"/>
      <w:r w:rsidR="009A7649" w:rsidRPr="009A7649">
        <w:rPr>
          <w:rFonts w:asciiTheme="minorHAnsi" w:hAnsiTheme="minorHAnsi" w:cstheme="minorHAnsi"/>
        </w:rPr>
        <w:t xml:space="preserve"> Expo Scotland 2023” w dniach 8-11 października 2023 roku</w:t>
      </w:r>
      <w:r w:rsidR="00896BE8" w:rsidRPr="00896BE8">
        <w:rPr>
          <w:rFonts w:asciiTheme="minorHAnsi" w:hAnsiTheme="minorHAnsi" w:cstheme="minorHAnsi"/>
          <w:b/>
          <w:bCs/>
        </w:rPr>
        <w:t>. (Sprawa nr: ZW-I.272.11</w:t>
      </w:r>
      <w:r w:rsidR="009A7649">
        <w:rPr>
          <w:rFonts w:asciiTheme="minorHAnsi" w:hAnsiTheme="minorHAnsi" w:cstheme="minorHAnsi"/>
          <w:b/>
          <w:bCs/>
        </w:rPr>
        <w:t>4</w:t>
      </w:r>
      <w:r w:rsidR="00896BE8" w:rsidRPr="00896BE8">
        <w:rPr>
          <w:rFonts w:asciiTheme="minorHAnsi" w:hAnsiTheme="minorHAnsi" w:cstheme="minorHAnsi"/>
          <w:b/>
          <w:bCs/>
        </w:rPr>
        <w:t>.2023)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1A8C71E7" w14:textId="3AE0DA0A" w:rsidR="00270BD2" w:rsidRPr="00270BD2" w:rsidRDefault="00270BD2" w:rsidP="00270BD2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0BD2">
        <w:rPr>
          <w:rFonts w:asciiTheme="minorHAnsi" w:hAnsiTheme="minorHAnsi" w:cstheme="minorHAnsi"/>
          <w:sz w:val="24"/>
          <w:szCs w:val="24"/>
        </w:rPr>
        <w:t>Oferujemy zrealizowanie przedmiotu zamówienia za cenę ofertową:</w:t>
      </w:r>
    </w:p>
    <w:p w14:paraId="63C5EB4D" w14:textId="77777777" w:rsidR="00270BD2" w:rsidRPr="00270BD2" w:rsidRDefault="00270BD2" w:rsidP="00270BD2">
      <w:pPr>
        <w:pStyle w:val="Akapitzlist"/>
        <w:spacing w:after="0" w:line="240" w:lineRule="auto"/>
        <w:ind w:left="1069"/>
        <w:rPr>
          <w:rFonts w:asciiTheme="minorHAnsi" w:hAnsiTheme="minorHAnsi" w:cstheme="minorHAnsi"/>
          <w:sz w:val="24"/>
          <w:szCs w:val="24"/>
        </w:rPr>
      </w:pPr>
    </w:p>
    <w:p w14:paraId="7397F5DB" w14:textId="034E5559" w:rsidR="00270BD2" w:rsidRPr="00237AAB" w:rsidRDefault="00C80FC5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0BD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netto: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……………………………………………………........................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(słownie:…………………………………………………………………………………............);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:…………………………………………………………................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 …………………………………………………………………………………………),</w:t>
      </w:r>
    </w:p>
    <w:p w14:paraId="589F9DD0" w14:textId="115440A7" w:rsidR="00270BD2" w:rsidRPr="00270BD2" w:rsidRDefault="00270BD2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podatek VAT:……………………………………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………………………………….</w:t>
      </w:r>
    </w:p>
    <w:p w14:paraId="7E7606E8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F3E407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- cena jednostkowa na 1 uczestnika misji gospodarczej:</w:t>
      </w:r>
    </w:p>
    <w:p w14:paraId="777F89D3" w14:textId="6F2CE689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…………………………………………...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netto</w:t>
      </w:r>
    </w:p>
    <w:p w14:paraId="00D804B3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2D76713" w14:textId="65AA28B7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brutto</w:t>
      </w:r>
    </w:p>
    <w:p w14:paraId="6D0F6D86" w14:textId="77777777" w:rsidR="00741171" w:rsidRDefault="00741171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832F08" w14:textId="6BB2D20E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zakłada minimalny udział 6 osób, a maksymalny 12.</w:t>
      </w:r>
    </w:p>
    <w:p w14:paraId="42BC7FC1" w14:textId="5C75F038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przy kalkulacji zobowiązany jest do przyjęcia wyceny maksymalnej dla 12 uczestników. </w:t>
      </w:r>
    </w:p>
    <w:p w14:paraId="298667C2" w14:textId="77777777" w:rsidR="006F2A53" w:rsidRDefault="006F2A53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2AFF7AA" w14:textId="77777777" w:rsidR="00741171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59B9168" w14:textId="77777777" w:rsidR="00237AAB" w:rsidRDefault="00237AAB" w:rsidP="00237AA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FAFD24A" w14:textId="4C34833D" w:rsidR="006F2A53" w:rsidRDefault="006F2A53" w:rsidP="00741171">
      <w:pPr>
        <w:spacing w:after="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Deklarujemy zakwaterowanie w odległości* maksymalnie 5 km od miejsca odbywania się targów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="00741171">
        <w:rPr>
          <w:rStyle w:val="Odwoanieprzypisudolnego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footnoteReference w:id="1"/>
      </w:r>
    </w:p>
    <w:p w14:paraId="5637F323" w14:textId="77777777" w:rsidR="00741171" w:rsidRPr="006F2A53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2CD9569" w14:textId="7767BACB" w:rsid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774C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maksymalnie 5 km od miejsca odbywania się targów – 40 pkt</w:t>
      </w:r>
    </w:p>
    <w:p w14:paraId="05919CBA" w14:textId="204D692B" w:rsidR="006F2A53" w:rsidRPr="006F2A53" w:rsidRDefault="006F2A53" w:rsidP="00741171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powyżej  5 km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ale nie większej niż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20 km od miejsca odbywania się targów – 20 pkt</w:t>
      </w:r>
    </w:p>
    <w:p w14:paraId="54A85B0D" w14:textId="537CDD09" w:rsidR="006F2A53" w:rsidRP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zapewni zakwaterowanie w odległości* większej niż 20 km od miejsca odbywania się targów – 0 pkt. </w:t>
      </w:r>
    </w:p>
    <w:p w14:paraId="2A516C18" w14:textId="77777777" w:rsidR="006F2A53" w:rsidRPr="006F2A53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1AB1D61" w14:textId="59B9F569" w:rsidR="001322D1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* odległość mierzona od lokalizacji danego hotelu do miejsca odbywania się targów za pomocą portalu Google </w:t>
      </w:r>
      <w:proofErr w:type="spellStart"/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maps</w:t>
      </w:r>
      <w:proofErr w:type="spellEnd"/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metodą „zmierz odległość”.</w:t>
      </w:r>
    </w:p>
    <w:p w14:paraId="4CB71DDF" w14:textId="77777777" w:rsidR="006F2A53" w:rsidRPr="00270BD2" w:rsidRDefault="006F2A53" w:rsidP="006F2A53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3DD32E56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lastRenderedPageBreak/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1" w:name="_Hlk41299788"/>
      <w:bookmarkEnd w:id="1"/>
      <w:proofErr w:type="spellEnd"/>
    </w:p>
    <w:sectPr w:rsidR="00C74B5D" w:rsidRPr="00C80FC5" w:rsidSect="00741171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6EBBEF31" w14:textId="4EFD5B5C" w:rsidR="00741171" w:rsidRDefault="00741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1171">
        <w:t>Brak złożenia oświadczenia w tym zakresie oznacza, że Wykonawca zapewnia zakwaterowanie w odległości</w:t>
      </w:r>
      <w:r>
        <w:t xml:space="preserve"> </w:t>
      </w:r>
      <w:r w:rsidRPr="00741171">
        <w:t>większej niż 20 km od miejsca odbywania się targów i oznacza przyznanie 0 pkt.</w:t>
      </w:r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694"/>
    <w:multiLevelType w:val="hybridMultilevel"/>
    <w:tmpl w:val="DDFA594C"/>
    <w:lvl w:ilvl="0" w:tplc="90CC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 w:numId="21" w16cid:durableId="9409870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2306B3"/>
    <w:rsid w:val="00237AAB"/>
    <w:rsid w:val="00242B93"/>
    <w:rsid w:val="00247B12"/>
    <w:rsid w:val="002672E2"/>
    <w:rsid w:val="00270BD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6F2A53"/>
    <w:rsid w:val="00722544"/>
    <w:rsid w:val="00730FE3"/>
    <w:rsid w:val="00741171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96BE8"/>
    <w:rsid w:val="008A69E3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A7649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2023-09-01T08:55:00Z</dcterms:created>
  <dcterms:modified xsi:type="dcterms:W3CDTF">2023-09-01T08:55:00Z</dcterms:modified>
</cp:coreProperties>
</file>